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B273BC" w14:textId="37E773F9" w:rsidR="003C184F" w:rsidRPr="002B084F" w:rsidRDefault="00A07790" w:rsidP="00050AFF">
      <w:pPr>
        <w:pStyle w:val="Ttulo1"/>
        <w:jc w:val="center"/>
        <w:rPr>
          <w:lang w:val="es-ES"/>
        </w:rPr>
      </w:pPr>
      <w:bookmarkStart w:id="0" w:name="_GoBack"/>
      <w:bookmarkEnd w:id="0"/>
      <w:r>
        <w:rPr>
          <w:lang w:val="es-ES"/>
        </w:rPr>
        <w:t>La v</w:t>
      </w:r>
      <w:r w:rsidR="00064FFA">
        <w:rPr>
          <w:lang w:val="es-ES"/>
        </w:rPr>
        <w:t>erificación de</w:t>
      </w:r>
      <w:r>
        <w:rPr>
          <w:lang w:val="es-ES"/>
        </w:rPr>
        <w:t xml:space="preserve"> los</w:t>
      </w:r>
      <w:r w:rsidR="00064FFA">
        <w:rPr>
          <w:lang w:val="es-ES"/>
        </w:rPr>
        <w:t xml:space="preserve"> informes de gobierno corporativo: </w:t>
      </w:r>
      <w:r>
        <w:rPr>
          <w:lang w:val="es-ES"/>
        </w:rPr>
        <w:t xml:space="preserve">análisis de </w:t>
      </w:r>
      <w:r w:rsidR="00064FFA">
        <w:rPr>
          <w:lang w:val="es-ES"/>
        </w:rPr>
        <w:t xml:space="preserve">los casos de </w:t>
      </w:r>
      <w:proofErr w:type="spellStart"/>
      <w:r w:rsidR="00064FFA">
        <w:rPr>
          <w:lang w:val="es-ES"/>
        </w:rPr>
        <w:t>Abengoa</w:t>
      </w:r>
      <w:proofErr w:type="spellEnd"/>
      <w:r w:rsidR="00064FFA">
        <w:rPr>
          <w:lang w:val="es-ES"/>
        </w:rPr>
        <w:t xml:space="preserve"> y Enagás</w:t>
      </w:r>
    </w:p>
    <w:p w14:paraId="780EB05C" w14:textId="7F8A8BD9" w:rsidR="00806007" w:rsidRPr="002B084F" w:rsidRDefault="00064FFA" w:rsidP="00F272E1">
      <w:pPr>
        <w:pStyle w:val="Autor1"/>
        <w:rPr>
          <w:lang w:val="es-ES"/>
        </w:rPr>
      </w:pPr>
      <w:r>
        <w:rPr>
          <w:lang w:val="es-ES"/>
        </w:rPr>
        <w:t>Seguí-Mas</w:t>
      </w:r>
      <w:r w:rsidR="00D6721C">
        <w:rPr>
          <w:lang w:val="es-ES"/>
        </w:rPr>
        <w:t xml:space="preserve">, </w:t>
      </w:r>
      <w:proofErr w:type="spellStart"/>
      <w:r>
        <w:rPr>
          <w:lang w:val="es-ES"/>
        </w:rPr>
        <w:t>Elies</w:t>
      </w:r>
      <w:r w:rsidR="006E6764" w:rsidRPr="002B084F">
        <w:rPr>
          <w:vertAlign w:val="superscript"/>
          <w:lang w:val="es-ES"/>
        </w:rPr>
        <w:t>a</w:t>
      </w:r>
      <w:proofErr w:type="spellEnd"/>
      <w:r>
        <w:rPr>
          <w:lang w:val="es-ES"/>
        </w:rPr>
        <w:t xml:space="preserve"> </w:t>
      </w:r>
      <w:r w:rsidR="006E6764" w:rsidRPr="002B084F">
        <w:rPr>
          <w:lang w:val="es-ES"/>
        </w:rPr>
        <w:t xml:space="preserve">y </w:t>
      </w:r>
      <w:r>
        <w:rPr>
          <w:lang w:val="es-ES"/>
        </w:rPr>
        <w:t xml:space="preserve">Bollas-Araya, Helena </w:t>
      </w:r>
      <w:proofErr w:type="spellStart"/>
      <w:r>
        <w:rPr>
          <w:lang w:val="es-ES"/>
        </w:rPr>
        <w:t>María</w:t>
      </w:r>
      <w:r>
        <w:rPr>
          <w:vertAlign w:val="superscript"/>
          <w:lang w:val="es-ES"/>
        </w:rPr>
        <w:t>b</w:t>
      </w:r>
      <w:proofErr w:type="spellEnd"/>
    </w:p>
    <w:p w14:paraId="6690BB0C" w14:textId="3D90C0CE" w:rsidR="00806007" w:rsidRDefault="006E6764" w:rsidP="00F272E1">
      <w:pPr>
        <w:spacing w:after="240"/>
        <w:rPr>
          <w:rStyle w:val="Autor2"/>
        </w:rPr>
      </w:pPr>
      <w:proofErr w:type="spellStart"/>
      <w:r w:rsidRPr="00F272E1">
        <w:rPr>
          <w:rStyle w:val="Autor2"/>
          <w:vertAlign w:val="superscript"/>
        </w:rPr>
        <w:t>a</w:t>
      </w:r>
      <w:r w:rsidR="00064FFA">
        <w:rPr>
          <w:rStyle w:val="Autor2"/>
        </w:rPr>
        <w:t>Centro</w:t>
      </w:r>
      <w:proofErr w:type="spellEnd"/>
      <w:r w:rsidR="00064FFA">
        <w:rPr>
          <w:rStyle w:val="Autor2"/>
        </w:rPr>
        <w:t xml:space="preserve"> de Investigación en Gestión de Empresas (CEGEA), </w:t>
      </w:r>
      <w:proofErr w:type="spellStart"/>
      <w:r w:rsidR="00064FFA">
        <w:rPr>
          <w:rStyle w:val="Autor2"/>
        </w:rPr>
        <w:t>Universitat</w:t>
      </w:r>
      <w:proofErr w:type="spellEnd"/>
      <w:r w:rsidR="00064FFA">
        <w:rPr>
          <w:rStyle w:val="Autor2"/>
        </w:rPr>
        <w:t xml:space="preserve"> </w:t>
      </w:r>
      <w:proofErr w:type="spellStart"/>
      <w:r w:rsidR="00064FFA">
        <w:rPr>
          <w:rStyle w:val="Autor2"/>
        </w:rPr>
        <w:t>Politècnica</w:t>
      </w:r>
      <w:proofErr w:type="spellEnd"/>
      <w:r w:rsidR="00064FFA">
        <w:rPr>
          <w:rStyle w:val="Autor2"/>
        </w:rPr>
        <w:t xml:space="preserve"> de </w:t>
      </w:r>
      <w:proofErr w:type="spellStart"/>
      <w:r w:rsidR="00064FFA">
        <w:rPr>
          <w:rStyle w:val="Autor2"/>
        </w:rPr>
        <w:t>València</w:t>
      </w:r>
      <w:proofErr w:type="spellEnd"/>
      <w:r w:rsidR="00064FFA">
        <w:rPr>
          <w:rStyle w:val="Autor2"/>
        </w:rPr>
        <w:t xml:space="preserve">, España; </w:t>
      </w:r>
      <w:hyperlink r:id="rId8" w:history="1">
        <w:r w:rsidR="00064FFA" w:rsidRPr="00064FFA">
          <w:rPr>
            <w:rStyle w:val="Hipervnculo"/>
            <w:sz w:val="18"/>
            <w:szCs w:val="18"/>
            <w:lang w:val="es-ES"/>
          </w:rPr>
          <w:t>esegui@cegea.upv.es</w:t>
        </w:r>
      </w:hyperlink>
      <w:r w:rsidRPr="00F272E1">
        <w:rPr>
          <w:rStyle w:val="Autor2"/>
        </w:rPr>
        <w:t xml:space="preserve"> </w:t>
      </w:r>
      <w:proofErr w:type="spellStart"/>
      <w:r w:rsidR="00064FFA">
        <w:rPr>
          <w:rStyle w:val="Autor2"/>
          <w:vertAlign w:val="superscript"/>
        </w:rPr>
        <w:t>b</w:t>
      </w:r>
      <w:r w:rsidR="00064FFA">
        <w:rPr>
          <w:rStyle w:val="Autor2"/>
        </w:rPr>
        <w:t>Facultad</w:t>
      </w:r>
      <w:proofErr w:type="spellEnd"/>
      <w:r w:rsidR="00064FFA">
        <w:rPr>
          <w:rStyle w:val="Autor2"/>
        </w:rPr>
        <w:t xml:space="preserve"> de Administración y Dirección de Empresas, </w:t>
      </w:r>
      <w:proofErr w:type="spellStart"/>
      <w:r w:rsidR="00064FFA">
        <w:rPr>
          <w:rStyle w:val="Autor2"/>
        </w:rPr>
        <w:t>Universitat</w:t>
      </w:r>
      <w:proofErr w:type="spellEnd"/>
      <w:r w:rsidR="00064FFA">
        <w:rPr>
          <w:rStyle w:val="Autor2"/>
        </w:rPr>
        <w:t xml:space="preserve"> </w:t>
      </w:r>
      <w:proofErr w:type="spellStart"/>
      <w:r w:rsidR="00064FFA">
        <w:rPr>
          <w:rStyle w:val="Autor2"/>
        </w:rPr>
        <w:t>Politècnica</w:t>
      </w:r>
      <w:proofErr w:type="spellEnd"/>
      <w:r w:rsidR="00064FFA">
        <w:rPr>
          <w:rStyle w:val="Autor2"/>
        </w:rPr>
        <w:t xml:space="preserve"> de </w:t>
      </w:r>
      <w:proofErr w:type="spellStart"/>
      <w:r w:rsidR="00064FFA">
        <w:rPr>
          <w:rStyle w:val="Autor2"/>
        </w:rPr>
        <w:t>València</w:t>
      </w:r>
      <w:proofErr w:type="spellEnd"/>
      <w:r w:rsidR="00064FFA">
        <w:rPr>
          <w:rStyle w:val="Autor2"/>
        </w:rPr>
        <w:t xml:space="preserve">, España; </w:t>
      </w:r>
      <w:hyperlink r:id="rId9" w:history="1">
        <w:r w:rsidR="00064FFA" w:rsidRPr="00EC1B8F">
          <w:rPr>
            <w:rStyle w:val="Hipervnculo"/>
            <w:sz w:val="18"/>
            <w:szCs w:val="18"/>
            <w:lang w:val="es-ES"/>
          </w:rPr>
          <w:t>hebolar@ade.upv.es</w:t>
        </w:r>
      </w:hyperlink>
    </w:p>
    <w:p w14:paraId="59649E7D" w14:textId="77777777" w:rsidR="006E6764" w:rsidRPr="00064FFA" w:rsidRDefault="006E6764" w:rsidP="00F272E1">
      <w:pPr>
        <w:pStyle w:val="TtuloAbstract"/>
        <w:rPr>
          <w:lang w:val="en-GB"/>
        </w:rPr>
      </w:pPr>
      <w:r w:rsidRPr="00064FFA">
        <w:rPr>
          <w:lang w:val="en-GB"/>
        </w:rPr>
        <w:t>Abstract</w:t>
      </w:r>
    </w:p>
    <w:p w14:paraId="0421072B" w14:textId="706CFCD0" w:rsidR="006E6764" w:rsidRPr="00064FFA" w:rsidRDefault="003A2CFA" w:rsidP="00F272E1">
      <w:pPr>
        <w:pStyle w:val="Abstract"/>
        <w:rPr>
          <w:lang w:val="en-GB"/>
        </w:rPr>
      </w:pPr>
      <w:r>
        <w:rPr>
          <w:lang w:val="en-GB"/>
        </w:rPr>
        <w:t>F</w:t>
      </w:r>
      <w:r w:rsidRPr="003A2CFA">
        <w:rPr>
          <w:lang w:val="en-GB"/>
        </w:rPr>
        <w:t>inancial scandals (</w:t>
      </w:r>
      <w:r w:rsidR="00B10109">
        <w:rPr>
          <w:lang w:val="en-GB"/>
        </w:rPr>
        <w:t xml:space="preserve">like </w:t>
      </w:r>
      <w:r>
        <w:rPr>
          <w:lang w:val="en-GB"/>
        </w:rPr>
        <w:t xml:space="preserve">the </w:t>
      </w:r>
      <w:r w:rsidR="00FE685B">
        <w:rPr>
          <w:lang w:val="en-GB"/>
        </w:rPr>
        <w:t xml:space="preserve">latest </w:t>
      </w:r>
      <w:r w:rsidRPr="003A2CFA">
        <w:rPr>
          <w:lang w:val="en-GB"/>
        </w:rPr>
        <w:t>on</w:t>
      </w:r>
      <w:r>
        <w:rPr>
          <w:lang w:val="en-GB"/>
        </w:rPr>
        <w:t xml:space="preserve">e </w:t>
      </w:r>
      <w:r w:rsidR="00FE685B">
        <w:rPr>
          <w:lang w:val="en-GB"/>
        </w:rPr>
        <w:t xml:space="preserve">in </w:t>
      </w:r>
      <w:proofErr w:type="spellStart"/>
      <w:r w:rsidRPr="003A2CFA">
        <w:rPr>
          <w:lang w:val="en-GB"/>
        </w:rPr>
        <w:t>Abengoa</w:t>
      </w:r>
      <w:proofErr w:type="spellEnd"/>
      <w:r w:rsidRPr="003A2CFA">
        <w:rPr>
          <w:lang w:val="en-GB"/>
        </w:rPr>
        <w:t xml:space="preserve">) have highlighted the need for </w:t>
      </w:r>
      <w:r>
        <w:rPr>
          <w:lang w:val="en-GB"/>
        </w:rPr>
        <w:t xml:space="preserve">greater corporate transparency. Thus, </w:t>
      </w:r>
      <w:r w:rsidRPr="003A2CFA">
        <w:rPr>
          <w:lang w:val="en-GB"/>
        </w:rPr>
        <w:t xml:space="preserve">corporate governance </w:t>
      </w:r>
      <w:r>
        <w:rPr>
          <w:lang w:val="en-GB"/>
        </w:rPr>
        <w:t>has emerged as an instrument to corporations</w:t>
      </w:r>
      <w:r w:rsidRPr="003A2CFA">
        <w:rPr>
          <w:lang w:val="en-GB"/>
        </w:rPr>
        <w:t xml:space="preserve"> </w:t>
      </w:r>
      <w:proofErr w:type="spellStart"/>
      <w:r w:rsidRPr="003A2CFA">
        <w:rPr>
          <w:lang w:val="en-GB"/>
        </w:rPr>
        <w:t>fulfill</w:t>
      </w:r>
      <w:proofErr w:type="spellEnd"/>
      <w:r w:rsidRPr="003A2CFA">
        <w:rPr>
          <w:lang w:val="en-GB"/>
        </w:rPr>
        <w:t xml:space="preserve"> </w:t>
      </w:r>
      <w:r>
        <w:rPr>
          <w:lang w:val="en-GB"/>
        </w:rPr>
        <w:t>their</w:t>
      </w:r>
      <w:r w:rsidRPr="003A2CFA">
        <w:rPr>
          <w:lang w:val="en-GB"/>
        </w:rPr>
        <w:t xml:space="preserve"> social responsibility by offering more reliable information to </w:t>
      </w:r>
      <w:r>
        <w:rPr>
          <w:lang w:val="en-GB"/>
        </w:rPr>
        <w:t>their</w:t>
      </w:r>
      <w:r w:rsidRPr="003A2CFA">
        <w:rPr>
          <w:lang w:val="en-GB"/>
        </w:rPr>
        <w:t xml:space="preserve"> stakeholders. </w:t>
      </w:r>
      <w:r w:rsidR="00FE685B" w:rsidRPr="003A2CFA">
        <w:rPr>
          <w:lang w:val="en-GB"/>
        </w:rPr>
        <w:t xml:space="preserve">In this </w:t>
      </w:r>
      <w:r w:rsidR="00FE685B">
        <w:rPr>
          <w:lang w:val="en-GB"/>
        </w:rPr>
        <w:t>sense</w:t>
      </w:r>
      <w:r w:rsidRPr="003A2CFA">
        <w:rPr>
          <w:lang w:val="en-GB"/>
        </w:rPr>
        <w:t xml:space="preserve">, the </w:t>
      </w:r>
      <w:r>
        <w:rPr>
          <w:lang w:val="en-GB"/>
        </w:rPr>
        <w:t>Corporate Governance</w:t>
      </w:r>
      <w:r w:rsidRPr="003A2CFA">
        <w:rPr>
          <w:lang w:val="en-GB"/>
        </w:rPr>
        <w:t xml:space="preserve"> </w:t>
      </w:r>
      <w:r>
        <w:rPr>
          <w:lang w:val="en-GB"/>
        </w:rPr>
        <w:t xml:space="preserve">Report </w:t>
      </w:r>
      <w:r w:rsidRPr="003A2CFA">
        <w:rPr>
          <w:lang w:val="en-GB"/>
        </w:rPr>
        <w:t xml:space="preserve">has become one of the main mechanisms of </w:t>
      </w:r>
      <w:r w:rsidR="00FE685B">
        <w:rPr>
          <w:lang w:val="en-GB"/>
        </w:rPr>
        <w:t xml:space="preserve">business </w:t>
      </w:r>
      <w:r w:rsidRPr="003A2CFA">
        <w:rPr>
          <w:lang w:val="en-GB"/>
        </w:rPr>
        <w:t>reporting.</w:t>
      </w:r>
    </w:p>
    <w:p w14:paraId="021CA35D" w14:textId="5A02BF83" w:rsidR="00681F8A" w:rsidRPr="00064FFA" w:rsidRDefault="003A2CFA" w:rsidP="00F272E1">
      <w:pPr>
        <w:pStyle w:val="Abstract"/>
        <w:rPr>
          <w:lang w:val="en-GB"/>
        </w:rPr>
      </w:pPr>
      <w:r>
        <w:rPr>
          <w:lang w:val="en-GB"/>
        </w:rPr>
        <w:t>In this</w:t>
      </w:r>
      <w:r w:rsidRPr="003A2CFA">
        <w:rPr>
          <w:lang w:val="en-GB"/>
        </w:rPr>
        <w:t xml:space="preserve"> context</w:t>
      </w:r>
      <w:r w:rsidR="00B10109">
        <w:rPr>
          <w:lang w:val="en-GB"/>
        </w:rPr>
        <w:t>,</w:t>
      </w:r>
      <w:r w:rsidRPr="003A2CFA">
        <w:rPr>
          <w:lang w:val="en-GB"/>
        </w:rPr>
        <w:t xml:space="preserve"> there is a growing need for reliable information concerning </w:t>
      </w:r>
      <w:r>
        <w:rPr>
          <w:lang w:val="en-GB"/>
        </w:rPr>
        <w:t>governance</w:t>
      </w:r>
      <w:r w:rsidRPr="003A2CFA">
        <w:rPr>
          <w:lang w:val="en-GB"/>
        </w:rPr>
        <w:t xml:space="preserve"> by users. External and independent </w:t>
      </w:r>
      <w:r>
        <w:rPr>
          <w:lang w:val="en-GB"/>
        </w:rPr>
        <w:t>assurance</w:t>
      </w:r>
      <w:r w:rsidRPr="003A2CFA">
        <w:rPr>
          <w:lang w:val="en-GB"/>
        </w:rPr>
        <w:t xml:space="preserve"> of </w:t>
      </w:r>
      <w:r>
        <w:rPr>
          <w:lang w:val="en-GB"/>
        </w:rPr>
        <w:t>Corporate Governance</w:t>
      </w:r>
      <w:r w:rsidRPr="003A2CFA">
        <w:rPr>
          <w:lang w:val="en-GB"/>
        </w:rPr>
        <w:t xml:space="preserve"> </w:t>
      </w:r>
      <w:r>
        <w:rPr>
          <w:lang w:val="en-GB"/>
        </w:rPr>
        <w:t xml:space="preserve">Reports </w:t>
      </w:r>
      <w:r w:rsidRPr="003A2CFA">
        <w:rPr>
          <w:lang w:val="en-GB"/>
        </w:rPr>
        <w:t>intended as an instrument to reduce potential risk derived from poor practices of corporate governance.</w:t>
      </w:r>
    </w:p>
    <w:p w14:paraId="1FB3D6BE" w14:textId="3D52C490" w:rsidR="00681F8A" w:rsidRDefault="003A2CFA" w:rsidP="00F272E1">
      <w:pPr>
        <w:pStyle w:val="Abstract"/>
        <w:rPr>
          <w:lang w:val="en-GB"/>
        </w:rPr>
      </w:pPr>
      <w:r w:rsidRPr="003A2CFA">
        <w:rPr>
          <w:lang w:val="en-GB"/>
        </w:rPr>
        <w:t xml:space="preserve">Given the </w:t>
      </w:r>
      <w:r>
        <w:rPr>
          <w:lang w:val="en-GB"/>
        </w:rPr>
        <w:t>lack</w:t>
      </w:r>
      <w:r w:rsidRPr="003A2CFA">
        <w:rPr>
          <w:lang w:val="en-GB"/>
        </w:rPr>
        <w:t xml:space="preserve"> o</w:t>
      </w:r>
      <w:r>
        <w:rPr>
          <w:lang w:val="en-GB"/>
        </w:rPr>
        <w:t>f previous studies, this work -</w:t>
      </w:r>
      <w:r w:rsidRPr="003A2CFA">
        <w:rPr>
          <w:lang w:val="en-GB"/>
        </w:rPr>
        <w:t xml:space="preserve"> through a research strategy based on the case-study </w:t>
      </w:r>
      <w:r>
        <w:rPr>
          <w:lang w:val="en-GB"/>
        </w:rPr>
        <w:t xml:space="preserve">- </w:t>
      </w:r>
      <w:r w:rsidRPr="003A2CFA">
        <w:rPr>
          <w:lang w:val="en-GB"/>
        </w:rPr>
        <w:t>aim</w:t>
      </w:r>
      <w:r>
        <w:rPr>
          <w:lang w:val="en-GB"/>
        </w:rPr>
        <w:t>s to analys</w:t>
      </w:r>
      <w:r w:rsidRPr="003A2CFA">
        <w:rPr>
          <w:lang w:val="en-GB"/>
        </w:rPr>
        <w:t xml:space="preserve">e </w:t>
      </w:r>
      <w:r>
        <w:rPr>
          <w:lang w:val="en-GB"/>
        </w:rPr>
        <w:t xml:space="preserve">assurance of corporate </w:t>
      </w:r>
      <w:r w:rsidRPr="003A2CFA">
        <w:rPr>
          <w:lang w:val="en-GB"/>
        </w:rPr>
        <w:t xml:space="preserve">governance </w:t>
      </w:r>
      <w:r>
        <w:rPr>
          <w:lang w:val="en-GB"/>
        </w:rPr>
        <w:t>in</w:t>
      </w:r>
      <w:r w:rsidRPr="003A2CFA">
        <w:rPr>
          <w:lang w:val="en-GB"/>
        </w:rPr>
        <w:t xml:space="preserve"> two </w:t>
      </w:r>
      <w:r>
        <w:rPr>
          <w:lang w:val="en-GB"/>
        </w:rPr>
        <w:t>companies by analys</w:t>
      </w:r>
      <w:r w:rsidRPr="003A2CFA">
        <w:rPr>
          <w:lang w:val="en-GB"/>
        </w:rPr>
        <w:t xml:space="preserve">ing the content of </w:t>
      </w:r>
      <w:r>
        <w:rPr>
          <w:lang w:val="en-GB"/>
        </w:rPr>
        <w:t>assurance</w:t>
      </w:r>
      <w:r w:rsidRPr="003A2CFA">
        <w:rPr>
          <w:lang w:val="en-GB"/>
        </w:rPr>
        <w:t xml:space="preserve"> reports </w:t>
      </w:r>
      <w:r>
        <w:rPr>
          <w:lang w:val="en-GB"/>
        </w:rPr>
        <w:t xml:space="preserve">of their Corporate </w:t>
      </w:r>
      <w:proofErr w:type="spellStart"/>
      <w:r>
        <w:rPr>
          <w:lang w:val="en-GB"/>
        </w:rPr>
        <w:t>Governace</w:t>
      </w:r>
      <w:proofErr w:type="spellEnd"/>
      <w:r>
        <w:rPr>
          <w:lang w:val="en-GB"/>
        </w:rPr>
        <w:t xml:space="preserve"> reports</w:t>
      </w:r>
      <w:r w:rsidRPr="003A2CFA">
        <w:rPr>
          <w:lang w:val="en-GB"/>
        </w:rPr>
        <w:t>. Thus, it is possible to identify strengths and weaknesses of a</w:t>
      </w:r>
      <w:r>
        <w:rPr>
          <w:lang w:val="en-GB"/>
        </w:rPr>
        <w:t>n</w:t>
      </w:r>
      <w:r w:rsidRPr="003A2CFA">
        <w:rPr>
          <w:lang w:val="en-GB"/>
        </w:rPr>
        <w:t xml:space="preserve"> </w:t>
      </w:r>
      <w:r w:rsidR="00FE5B67" w:rsidRPr="003A2CFA">
        <w:rPr>
          <w:lang w:val="en-GB"/>
        </w:rPr>
        <w:t xml:space="preserve">unusual </w:t>
      </w:r>
      <w:r>
        <w:rPr>
          <w:lang w:val="en-GB"/>
        </w:rPr>
        <w:t>assurance</w:t>
      </w:r>
      <w:r w:rsidRPr="003A2CFA">
        <w:rPr>
          <w:lang w:val="en-GB"/>
        </w:rPr>
        <w:t xml:space="preserve"> process in Spain.</w:t>
      </w:r>
    </w:p>
    <w:p w14:paraId="4CDE09B6" w14:textId="77777777" w:rsidR="003A2CFA" w:rsidRPr="00064FFA" w:rsidRDefault="003A2CFA" w:rsidP="00F272E1">
      <w:pPr>
        <w:pStyle w:val="Abstract"/>
        <w:rPr>
          <w:lang w:val="en-GB"/>
        </w:rPr>
      </w:pPr>
    </w:p>
    <w:p w14:paraId="17C3E67E" w14:textId="420BE4C4" w:rsidR="005175C0" w:rsidRDefault="005175C0" w:rsidP="00F272E1">
      <w:pPr>
        <w:pStyle w:val="Abstract"/>
        <w:rPr>
          <w:lang w:val="en-GB"/>
        </w:rPr>
      </w:pPr>
      <w:r w:rsidRPr="008A1558">
        <w:rPr>
          <w:b/>
          <w:lang w:val="en-GB"/>
        </w:rPr>
        <w:t>Keywords:</w:t>
      </w:r>
      <w:r w:rsidR="00064FFA" w:rsidRPr="008A1558">
        <w:rPr>
          <w:b/>
          <w:lang w:val="en-GB"/>
        </w:rPr>
        <w:t xml:space="preserve"> </w:t>
      </w:r>
      <w:r w:rsidR="00064FFA" w:rsidRPr="008A1558">
        <w:rPr>
          <w:lang w:val="en-GB"/>
        </w:rPr>
        <w:t>corporate governance, assurance</w:t>
      </w:r>
      <w:r w:rsidR="008A1558" w:rsidRPr="008A1558">
        <w:rPr>
          <w:lang w:val="en-GB"/>
        </w:rPr>
        <w:t>, case study, content analysis</w:t>
      </w:r>
      <w:r w:rsidR="00CB37C8" w:rsidRPr="008A1558">
        <w:rPr>
          <w:lang w:val="en-GB"/>
        </w:rPr>
        <w:t>.</w:t>
      </w:r>
    </w:p>
    <w:p w14:paraId="1C1AD805" w14:textId="77777777" w:rsidR="003A2CFA" w:rsidRPr="008A1558" w:rsidRDefault="003A2CFA" w:rsidP="00F272E1">
      <w:pPr>
        <w:pStyle w:val="Abstract"/>
        <w:rPr>
          <w:b/>
          <w:lang w:val="en-GB"/>
        </w:rPr>
      </w:pPr>
    </w:p>
    <w:p w14:paraId="089BC7D0" w14:textId="77777777" w:rsidR="005175C0" w:rsidRPr="00543BF3" w:rsidRDefault="005175C0" w:rsidP="00F272E1">
      <w:pPr>
        <w:pStyle w:val="TtuloAbstract"/>
        <w:rPr>
          <w:lang w:val="es-ES"/>
        </w:rPr>
      </w:pPr>
      <w:r w:rsidRPr="00543BF3">
        <w:rPr>
          <w:lang w:val="es-ES"/>
        </w:rPr>
        <w:t>Resumen</w:t>
      </w:r>
    </w:p>
    <w:p w14:paraId="519B2B48" w14:textId="05E1030C" w:rsidR="008A1558" w:rsidRPr="008A1558" w:rsidRDefault="008A1558" w:rsidP="008A1558">
      <w:pPr>
        <w:pStyle w:val="Abstract"/>
        <w:rPr>
          <w:lang w:val="es-ES"/>
        </w:rPr>
      </w:pPr>
      <w:r w:rsidRPr="008A1558">
        <w:rPr>
          <w:lang w:val="es-ES"/>
        </w:rPr>
        <w:t xml:space="preserve">Los escándalos financieros </w:t>
      </w:r>
      <w:r w:rsidR="00A07790">
        <w:rPr>
          <w:lang w:val="es-ES"/>
        </w:rPr>
        <w:t xml:space="preserve">(el más reciente de ellos el de la misma </w:t>
      </w:r>
      <w:proofErr w:type="spellStart"/>
      <w:r w:rsidR="00A07790">
        <w:rPr>
          <w:lang w:val="es-ES"/>
        </w:rPr>
        <w:t>Abengoa</w:t>
      </w:r>
      <w:proofErr w:type="spellEnd"/>
      <w:r w:rsidR="00A07790">
        <w:rPr>
          <w:lang w:val="es-ES"/>
        </w:rPr>
        <w:t xml:space="preserve">) </w:t>
      </w:r>
      <w:r w:rsidRPr="008A1558">
        <w:rPr>
          <w:lang w:val="es-ES"/>
        </w:rPr>
        <w:t xml:space="preserve">han puesto de manifiesto la necesidad de una mayor transparencia empresarial, surgiendo el gobierno corporativo como un instrumento para que ésta cumpla con su responsabilidad social, ofreciendo información de mayor fiabilidad a todos sus </w:t>
      </w:r>
      <w:proofErr w:type="spellStart"/>
      <w:r w:rsidRPr="008A1558">
        <w:rPr>
          <w:lang w:val="es-ES"/>
        </w:rPr>
        <w:t>stakeholders</w:t>
      </w:r>
      <w:proofErr w:type="spellEnd"/>
      <w:r w:rsidRPr="008A1558">
        <w:rPr>
          <w:lang w:val="es-ES"/>
        </w:rPr>
        <w:t>.</w:t>
      </w:r>
      <w:r>
        <w:rPr>
          <w:lang w:val="es-ES"/>
        </w:rPr>
        <w:t xml:space="preserve"> </w:t>
      </w:r>
      <w:r w:rsidR="00FE685B">
        <w:rPr>
          <w:lang w:val="es-ES"/>
        </w:rPr>
        <w:t>En</w:t>
      </w:r>
      <w:r>
        <w:rPr>
          <w:lang w:val="es-ES"/>
        </w:rPr>
        <w:t xml:space="preserve"> este </w:t>
      </w:r>
      <w:r w:rsidR="00FE685B">
        <w:rPr>
          <w:lang w:val="es-ES"/>
        </w:rPr>
        <w:t>sentido</w:t>
      </w:r>
      <w:r>
        <w:rPr>
          <w:lang w:val="es-ES"/>
        </w:rPr>
        <w:t xml:space="preserve">, el Informe Anual de Gobierno Corporativo (IAGC) se ha convertido en uno de los principales mecanismos de </w:t>
      </w:r>
      <w:proofErr w:type="spellStart"/>
      <w:r>
        <w:rPr>
          <w:lang w:val="es-ES"/>
        </w:rPr>
        <w:t>reporting</w:t>
      </w:r>
      <w:proofErr w:type="spellEnd"/>
      <w:r>
        <w:rPr>
          <w:lang w:val="es-ES"/>
        </w:rPr>
        <w:t xml:space="preserve"> en este sentido.</w:t>
      </w:r>
    </w:p>
    <w:p w14:paraId="48D843BF" w14:textId="48F4D350" w:rsidR="008A1558" w:rsidRPr="008A1558" w:rsidRDefault="008A1558" w:rsidP="008A1558">
      <w:pPr>
        <w:pStyle w:val="Abstract"/>
        <w:rPr>
          <w:lang w:val="es-ES"/>
        </w:rPr>
      </w:pPr>
      <w:r>
        <w:rPr>
          <w:lang w:val="es-ES"/>
        </w:rPr>
        <w:t>En el contexto descrito existe una creciente necesidad de fiabilidad de la información referente al gobierno por parte de los usuarios. La verificación externa e independiente del contenido del IAGC pretende ser un instrumento que reduzca</w:t>
      </w:r>
      <w:r w:rsidR="00FE685B">
        <w:rPr>
          <w:lang w:val="es-ES"/>
        </w:rPr>
        <w:t xml:space="preserve"> el</w:t>
      </w:r>
      <w:r>
        <w:rPr>
          <w:lang w:val="es-ES"/>
        </w:rPr>
        <w:t xml:space="preserve"> riesgo derivado </w:t>
      </w:r>
      <w:r w:rsidR="00A07790">
        <w:rPr>
          <w:lang w:val="es-ES"/>
        </w:rPr>
        <w:t>de potenciales</w:t>
      </w:r>
      <w:r>
        <w:rPr>
          <w:lang w:val="es-ES"/>
        </w:rPr>
        <w:t xml:space="preserve"> prácticas </w:t>
      </w:r>
      <w:r w:rsidR="00A07790">
        <w:rPr>
          <w:lang w:val="es-ES"/>
        </w:rPr>
        <w:t xml:space="preserve">deficientes </w:t>
      </w:r>
      <w:r>
        <w:rPr>
          <w:lang w:val="es-ES"/>
        </w:rPr>
        <w:t>de</w:t>
      </w:r>
      <w:r w:rsidR="00A07790">
        <w:rPr>
          <w:lang w:val="es-ES"/>
        </w:rPr>
        <w:t>l</w:t>
      </w:r>
      <w:r>
        <w:rPr>
          <w:lang w:val="es-ES"/>
        </w:rPr>
        <w:t xml:space="preserve"> gobierno de la empresa</w:t>
      </w:r>
      <w:r w:rsidR="00A07790">
        <w:rPr>
          <w:lang w:val="es-ES"/>
        </w:rPr>
        <w:t>.</w:t>
      </w:r>
    </w:p>
    <w:p w14:paraId="5B4D3ECB" w14:textId="4CAAAEA6" w:rsidR="005175C0" w:rsidRDefault="00A07790" w:rsidP="008A1558">
      <w:pPr>
        <w:pStyle w:val="Abstract"/>
        <w:rPr>
          <w:lang w:val="es-ES"/>
        </w:rPr>
      </w:pPr>
      <w:r>
        <w:rPr>
          <w:lang w:val="es-ES"/>
        </w:rPr>
        <w:t>Dada la ausencia de estudios previos, e</w:t>
      </w:r>
      <w:r w:rsidR="008A1558" w:rsidRPr="008A1558">
        <w:rPr>
          <w:lang w:val="es-ES"/>
        </w:rPr>
        <w:t xml:space="preserve">ste trabajo </w:t>
      </w:r>
      <w:r>
        <w:rPr>
          <w:lang w:val="es-ES"/>
        </w:rPr>
        <w:t>-</w:t>
      </w:r>
      <w:r w:rsidR="008A1558">
        <w:rPr>
          <w:lang w:val="es-ES"/>
        </w:rPr>
        <w:t>a través de una estrategia de investigació</w:t>
      </w:r>
      <w:r>
        <w:rPr>
          <w:lang w:val="es-ES"/>
        </w:rPr>
        <w:t>n basada en el estudio del caso-</w:t>
      </w:r>
      <w:r w:rsidR="008A1558">
        <w:rPr>
          <w:lang w:val="es-ES"/>
        </w:rPr>
        <w:t xml:space="preserve"> </w:t>
      </w:r>
      <w:r w:rsidR="008A1558" w:rsidRPr="008A1558">
        <w:rPr>
          <w:lang w:val="es-ES"/>
        </w:rPr>
        <w:t xml:space="preserve">pretende analizar </w:t>
      </w:r>
      <w:r w:rsidR="008A1558">
        <w:rPr>
          <w:lang w:val="es-ES"/>
        </w:rPr>
        <w:t>la verificación d</w:t>
      </w:r>
      <w:r w:rsidR="008A1558" w:rsidRPr="008A1558">
        <w:rPr>
          <w:lang w:val="es-ES"/>
        </w:rPr>
        <w:t xml:space="preserve">el gobierno corporativo de </w:t>
      </w:r>
      <w:r w:rsidR="008A1558">
        <w:rPr>
          <w:lang w:val="es-ES"/>
        </w:rPr>
        <w:t xml:space="preserve">dos sociedades </w:t>
      </w:r>
      <w:r w:rsidR="008A1558" w:rsidRPr="008A1558">
        <w:rPr>
          <w:lang w:val="es-ES"/>
        </w:rPr>
        <w:t xml:space="preserve">mediante </w:t>
      </w:r>
      <w:r w:rsidR="008A1558">
        <w:rPr>
          <w:lang w:val="es-ES"/>
        </w:rPr>
        <w:t>el análisis de contenido de los informes de verificación de su</w:t>
      </w:r>
      <w:r>
        <w:rPr>
          <w:lang w:val="es-ES"/>
        </w:rPr>
        <w:t>s</w:t>
      </w:r>
      <w:r w:rsidR="008A1558">
        <w:rPr>
          <w:lang w:val="es-ES"/>
        </w:rPr>
        <w:t xml:space="preserve"> IAGC. De este modo, será posible identificar fortalezas y debilidades de un</w:t>
      </w:r>
      <w:r w:rsidR="008A1558" w:rsidRPr="008A1558">
        <w:rPr>
          <w:lang w:val="es-ES"/>
        </w:rPr>
        <w:t xml:space="preserve"> </w:t>
      </w:r>
      <w:r w:rsidR="008A1558">
        <w:rPr>
          <w:lang w:val="es-ES"/>
        </w:rPr>
        <w:t>proceso de verificación poco habitual en España</w:t>
      </w:r>
      <w:r>
        <w:rPr>
          <w:lang w:val="es-ES"/>
        </w:rPr>
        <w:t xml:space="preserve"> como es el del IAGC</w:t>
      </w:r>
      <w:r w:rsidR="008A1558" w:rsidRPr="008A1558">
        <w:rPr>
          <w:lang w:val="es-ES"/>
        </w:rPr>
        <w:t>.</w:t>
      </w:r>
    </w:p>
    <w:p w14:paraId="7D277969" w14:textId="77777777" w:rsidR="003A2CFA" w:rsidRPr="00543BF3" w:rsidRDefault="003A2CFA" w:rsidP="008A1558">
      <w:pPr>
        <w:pStyle w:val="Abstract"/>
        <w:rPr>
          <w:lang w:val="es-ES"/>
        </w:rPr>
      </w:pPr>
    </w:p>
    <w:p w14:paraId="3D6ECF7B" w14:textId="73F967B1" w:rsidR="005175C0" w:rsidRPr="00543BF3" w:rsidRDefault="005175C0" w:rsidP="00F272E1">
      <w:pPr>
        <w:pStyle w:val="Abstract"/>
        <w:rPr>
          <w:lang w:val="es-ES"/>
        </w:rPr>
      </w:pPr>
      <w:r w:rsidRPr="00543BF3">
        <w:rPr>
          <w:b/>
          <w:lang w:val="es-ES"/>
        </w:rPr>
        <w:t>Palabras clave:</w:t>
      </w:r>
      <w:r w:rsidRPr="00543BF3">
        <w:rPr>
          <w:lang w:val="es-ES"/>
        </w:rPr>
        <w:t xml:space="preserve"> </w:t>
      </w:r>
      <w:r w:rsidR="00064FFA">
        <w:rPr>
          <w:lang w:val="es-ES"/>
        </w:rPr>
        <w:t>gobierno corporativo, verificación</w:t>
      </w:r>
      <w:r w:rsidR="008A1558">
        <w:rPr>
          <w:lang w:val="es-ES"/>
        </w:rPr>
        <w:t>, estudio del caso, análisis de contenido</w:t>
      </w:r>
      <w:r w:rsidR="003C249E">
        <w:rPr>
          <w:lang w:val="es-ES"/>
        </w:rPr>
        <w:t>.</w:t>
      </w:r>
    </w:p>
    <w:p w14:paraId="1886B014" w14:textId="77777777" w:rsidR="001608B1" w:rsidRPr="001608B1" w:rsidRDefault="001608B1" w:rsidP="001608B1">
      <w:pPr>
        <w:rPr>
          <w:lang w:val="es-ES"/>
        </w:rPr>
      </w:pPr>
    </w:p>
    <w:p w14:paraId="36126EFB" w14:textId="77777777" w:rsidR="0041201F" w:rsidRDefault="0041201F">
      <w:pPr>
        <w:spacing w:after="0" w:line="240" w:lineRule="auto"/>
        <w:jc w:val="left"/>
        <w:rPr>
          <w:rFonts w:cs="Arial"/>
          <w:b/>
          <w:bCs/>
          <w:iCs/>
          <w:sz w:val="22"/>
          <w:szCs w:val="22"/>
          <w:lang w:val="es-ES"/>
        </w:rPr>
      </w:pPr>
      <w:r>
        <w:rPr>
          <w:lang w:val="es-ES"/>
        </w:rPr>
        <w:br w:type="page"/>
      </w:r>
    </w:p>
    <w:p w14:paraId="021D9D5A" w14:textId="5CA80D48" w:rsidR="003C184F" w:rsidRPr="00064FFA" w:rsidRDefault="00686815" w:rsidP="00064FFA">
      <w:pPr>
        <w:pStyle w:val="Ttulo2"/>
        <w:numPr>
          <w:ilvl w:val="0"/>
          <w:numId w:val="14"/>
        </w:numPr>
      </w:pPr>
      <w:r w:rsidRPr="00064FFA">
        <w:lastRenderedPageBreak/>
        <w:t>Introducción</w:t>
      </w:r>
    </w:p>
    <w:p w14:paraId="3687B821" w14:textId="12231BBA" w:rsidR="00A07790" w:rsidRPr="00A07790" w:rsidRDefault="00A07790" w:rsidP="00A07790">
      <w:pPr>
        <w:rPr>
          <w:lang w:val="es-ES"/>
        </w:rPr>
      </w:pPr>
      <w:r w:rsidRPr="00A07790">
        <w:rPr>
          <w:lang w:val="es-ES"/>
        </w:rPr>
        <w:t>Sin duda los numerosos escándalos financieros que han sacudido los mercados durante l</w:t>
      </w:r>
      <w:r>
        <w:rPr>
          <w:lang w:val="es-ES"/>
        </w:rPr>
        <w:t>os últimos años</w:t>
      </w:r>
      <w:r w:rsidRPr="00A07790">
        <w:rPr>
          <w:lang w:val="es-ES"/>
        </w:rPr>
        <w:t xml:space="preserve"> han dañado la credibilidad de nuestras </w:t>
      </w:r>
      <w:r>
        <w:rPr>
          <w:lang w:val="es-ES"/>
        </w:rPr>
        <w:t>empresas</w:t>
      </w:r>
      <w:r w:rsidRPr="00A07790">
        <w:rPr>
          <w:lang w:val="es-ES"/>
        </w:rPr>
        <w:t xml:space="preserve">. Ante la insuficiencia de la </w:t>
      </w:r>
      <w:proofErr w:type="spellStart"/>
      <w:r w:rsidRPr="00A07790">
        <w:rPr>
          <w:lang w:val="es-ES"/>
        </w:rPr>
        <w:t>auditoria</w:t>
      </w:r>
      <w:proofErr w:type="spellEnd"/>
      <w:r w:rsidRPr="00A07790">
        <w:rPr>
          <w:lang w:val="es-ES"/>
        </w:rPr>
        <w:t xml:space="preserve"> financiera para garantizar la fiabilidad de la información financiera, </w:t>
      </w:r>
      <w:r>
        <w:rPr>
          <w:lang w:val="es-ES"/>
        </w:rPr>
        <w:t>el buen gobierno corporativo ha emergido</w:t>
      </w:r>
      <w:r w:rsidRPr="00A07790">
        <w:rPr>
          <w:lang w:val="es-ES"/>
        </w:rPr>
        <w:t xml:space="preserve"> como medio para aumentar la confianza de los usuarios en los mercados.</w:t>
      </w:r>
    </w:p>
    <w:p w14:paraId="5DB74A02" w14:textId="4A071677" w:rsidR="00A07790" w:rsidRPr="00A07790" w:rsidRDefault="00A07790" w:rsidP="00A07790">
      <w:pPr>
        <w:rPr>
          <w:lang w:val="es-ES"/>
        </w:rPr>
      </w:pPr>
      <w:r w:rsidRPr="00A07790">
        <w:rPr>
          <w:lang w:val="es-ES"/>
        </w:rPr>
        <w:t xml:space="preserve">En estas convulsas circunstancias han abundado los códigos de conducta empresarial, dirigidos a hacer más transparente la toma de decisiones en el seno de la empresa. El Código Olivencia, el Código Aldama o el Código </w:t>
      </w:r>
      <w:proofErr w:type="spellStart"/>
      <w:r w:rsidRPr="00A07790">
        <w:rPr>
          <w:lang w:val="es-ES"/>
        </w:rPr>
        <w:t>Conthe</w:t>
      </w:r>
      <w:proofErr w:type="spellEnd"/>
      <w:r w:rsidRPr="00A07790">
        <w:rPr>
          <w:lang w:val="es-ES"/>
        </w:rPr>
        <w:t xml:space="preserve"> son los ejemplos españoles más difundidos y han sido elaborados con el objetivo de mejorar la transparencia empresarial de las sociedades cotizadas.</w:t>
      </w:r>
      <w:r>
        <w:rPr>
          <w:lang w:val="es-ES"/>
        </w:rPr>
        <w:t xml:space="preserve"> Este mismo año 2015 hemos asistido a la emisión de un nuevo y más profundo </w:t>
      </w:r>
      <w:r w:rsidR="005E1768" w:rsidRPr="005E1768">
        <w:rPr>
          <w:i/>
          <w:lang w:val="es-ES"/>
        </w:rPr>
        <w:t>Código de buen gobierno de las sociedades cotizadas</w:t>
      </w:r>
      <w:r w:rsidR="005E1768">
        <w:rPr>
          <w:lang w:val="es-ES"/>
        </w:rPr>
        <w:t xml:space="preserve"> (CNMV, 2015).</w:t>
      </w:r>
    </w:p>
    <w:p w14:paraId="7AFF087F" w14:textId="789834AC" w:rsidR="00A07790" w:rsidRPr="00A07790" w:rsidRDefault="00A07790" w:rsidP="00A07790">
      <w:pPr>
        <w:rPr>
          <w:lang w:val="es-ES"/>
        </w:rPr>
      </w:pPr>
      <w:r>
        <w:rPr>
          <w:lang w:val="es-ES"/>
        </w:rPr>
        <w:t>Actualmente, más que nunca,</w:t>
      </w:r>
      <w:r w:rsidRPr="00A07790">
        <w:rPr>
          <w:lang w:val="es-ES"/>
        </w:rPr>
        <w:t xml:space="preserve"> las empresas operan en un contexto </w:t>
      </w:r>
      <w:r>
        <w:rPr>
          <w:lang w:val="es-ES"/>
        </w:rPr>
        <w:t xml:space="preserve">empresarial </w:t>
      </w:r>
      <w:r w:rsidRPr="00A07790">
        <w:rPr>
          <w:lang w:val="es-ES"/>
        </w:rPr>
        <w:t xml:space="preserve">cambiante </w:t>
      </w:r>
      <w:r>
        <w:rPr>
          <w:lang w:val="es-ES"/>
        </w:rPr>
        <w:t xml:space="preserve">y se enfrentan constantemente </w:t>
      </w:r>
      <w:r w:rsidRPr="00A07790">
        <w:rPr>
          <w:lang w:val="es-ES"/>
        </w:rPr>
        <w:t>a algunas de las cuestiones de mayor alcance de nuestro tiempo,</w:t>
      </w:r>
      <w:r>
        <w:rPr>
          <w:lang w:val="es-ES"/>
        </w:rPr>
        <w:t xml:space="preserve"> lo que incluye</w:t>
      </w:r>
      <w:r w:rsidR="00862BB2">
        <w:rPr>
          <w:lang w:val="es-ES"/>
        </w:rPr>
        <w:t xml:space="preserve"> los desafí</w:t>
      </w:r>
      <w:r w:rsidRPr="00A07790">
        <w:rPr>
          <w:lang w:val="es-ES"/>
        </w:rPr>
        <w:t xml:space="preserve">os ambientales, las cuestiones sociales y las preocupaciones sobre </w:t>
      </w:r>
      <w:r>
        <w:rPr>
          <w:lang w:val="es-ES"/>
        </w:rPr>
        <w:t>e</w:t>
      </w:r>
      <w:r w:rsidRPr="00A07790">
        <w:rPr>
          <w:lang w:val="es-ES"/>
        </w:rPr>
        <w:t>l gob</w:t>
      </w:r>
      <w:r>
        <w:rPr>
          <w:lang w:val="es-ES"/>
        </w:rPr>
        <w:t>i</w:t>
      </w:r>
      <w:r w:rsidRPr="00A07790">
        <w:rPr>
          <w:lang w:val="es-ES"/>
        </w:rPr>
        <w:t>ern</w:t>
      </w:r>
      <w:r>
        <w:rPr>
          <w:lang w:val="es-ES"/>
        </w:rPr>
        <w:t>o</w:t>
      </w:r>
      <w:r w:rsidRPr="00A07790">
        <w:rPr>
          <w:lang w:val="es-ES"/>
        </w:rPr>
        <w:t xml:space="preserve"> y la responsabilidad (</w:t>
      </w:r>
      <w:proofErr w:type="spellStart"/>
      <w:r w:rsidRPr="00A07790">
        <w:rPr>
          <w:lang w:val="es-ES"/>
        </w:rPr>
        <w:t>Simnett</w:t>
      </w:r>
      <w:proofErr w:type="spellEnd"/>
      <w:r w:rsidRPr="00A07790">
        <w:rPr>
          <w:lang w:val="es-ES"/>
        </w:rPr>
        <w:t>, 2012). El</w:t>
      </w:r>
      <w:r>
        <w:rPr>
          <w:lang w:val="es-ES"/>
        </w:rPr>
        <w:t>lo</w:t>
      </w:r>
      <w:r w:rsidRPr="00A07790">
        <w:rPr>
          <w:lang w:val="es-ES"/>
        </w:rPr>
        <w:t xml:space="preserve"> ha llevado a las empresas a introducir </w:t>
      </w:r>
      <w:r>
        <w:rPr>
          <w:lang w:val="es-ES"/>
        </w:rPr>
        <w:t>el gobierno corporativo dentro d</w:t>
      </w:r>
      <w:r w:rsidRPr="00A07790">
        <w:rPr>
          <w:lang w:val="es-ES"/>
        </w:rPr>
        <w:t>e</w:t>
      </w:r>
      <w:r>
        <w:rPr>
          <w:lang w:val="es-ES"/>
        </w:rPr>
        <w:t xml:space="preserve"> su estrategia de negocio.</w:t>
      </w:r>
    </w:p>
    <w:p w14:paraId="5B9F1C45" w14:textId="2ED7CB28" w:rsidR="00A07790" w:rsidRDefault="00A07790" w:rsidP="00A07790">
      <w:pPr>
        <w:rPr>
          <w:lang w:val="es-ES"/>
        </w:rPr>
      </w:pPr>
      <w:r>
        <w:rPr>
          <w:lang w:val="es-ES"/>
        </w:rPr>
        <w:t>E</w:t>
      </w:r>
      <w:r w:rsidRPr="00A07790">
        <w:rPr>
          <w:lang w:val="es-ES"/>
        </w:rPr>
        <w:t xml:space="preserve">l reconocimiento por parte de </w:t>
      </w:r>
      <w:r>
        <w:rPr>
          <w:lang w:val="es-ES"/>
        </w:rPr>
        <w:t>lo</w:t>
      </w:r>
      <w:r w:rsidRPr="00A07790">
        <w:rPr>
          <w:lang w:val="es-ES"/>
        </w:rPr>
        <w:t xml:space="preserve">s </w:t>
      </w:r>
      <w:r>
        <w:rPr>
          <w:lang w:val="es-ES"/>
        </w:rPr>
        <w:t xml:space="preserve">grupos de </w:t>
      </w:r>
      <w:r w:rsidRPr="00A07790">
        <w:rPr>
          <w:lang w:val="es-ES"/>
        </w:rPr>
        <w:t>inter</w:t>
      </w:r>
      <w:r>
        <w:rPr>
          <w:lang w:val="es-ES"/>
        </w:rPr>
        <w:t xml:space="preserve">és </w:t>
      </w:r>
      <w:r w:rsidRPr="00A07790">
        <w:rPr>
          <w:lang w:val="es-ES"/>
        </w:rPr>
        <w:t>no sólo requiere ser capaz de satisfacer sus necesidades, sino también una política de información que permite la visualización de la asunción de estos compromisos (</w:t>
      </w:r>
      <w:proofErr w:type="spellStart"/>
      <w:r w:rsidRPr="00A07790">
        <w:rPr>
          <w:lang w:val="es-ES"/>
        </w:rPr>
        <w:t>Archel</w:t>
      </w:r>
      <w:proofErr w:type="spellEnd"/>
      <w:r w:rsidRPr="00A07790">
        <w:rPr>
          <w:lang w:val="es-ES"/>
        </w:rPr>
        <w:t xml:space="preserve">, 2003). </w:t>
      </w:r>
      <w:r>
        <w:rPr>
          <w:lang w:val="es-ES"/>
        </w:rPr>
        <w:t>En consecuencia</w:t>
      </w:r>
      <w:r w:rsidRPr="00A07790">
        <w:rPr>
          <w:lang w:val="es-ES"/>
        </w:rPr>
        <w:t>, numerosas empresas emiten informes</w:t>
      </w:r>
      <w:r>
        <w:rPr>
          <w:lang w:val="es-ES"/>
        </w:rPr>
        <w:t xml:space="preserve"> de gobierno corporativo</w:t>
      </w:r>
      <w:r w:rsidRPr="00A07790">
        <w:rPr>
          <w:lang w:val="es-ES"/>
        </w:rPr>
        <w:t xml:space="preserve">, </w:t>
      </w:r>
      <w:r w:rsidRPr="00053C4D">
        <w:rPr>
          <w:lang w:val="es-ES"/>
        </w:rPr>
        <w:t xml:space="preserve">que se ha convertido rápidamente en el medio a través del cual las empresas de todo el mundo comunican su </w:t>
      </w:r>
      <w:r w:rsidRPr="00B10109">
        <w:rPr>
          <w:lang w:val="es-ES"/>
        </w:rPr>
        <w:t>desempeño</w:t>
      </w:r>
      <w:r w:rsidR="00B10109" w:rsidRPr="00B10109">
        <w:rPr>
          <w:lang w:val="es-ES"/>
        </w:rPr>
        <w:t xml:space="preserve"> </w:t>
      </w:r>
      <w:r w:rsidRPr="00B10109">
        <w:rPr>
          <w:lang w:val="es-ES"/>
        </w:rPr>
        <w:t>a</w:t>
      </w:r>
      <w:r w:rsidRPr="00053C4D">
        <w:rPr>
          <w:lang w:val="es-ES"/>
        </w:rPr>
        <w:t xml:space="preserve"> los interesados.</w:t>
      </w:r>
    </w:p>
    <w:p w14:paraId="3A389B1A" w14:textId="66B16E6E" w:rsidR="005C053A" w:rsidRPr="00A07790" w:rsidRDefault="005C053A" w:rsidP="00A07790">
      <w:pPr>
        <w:rPr>
          <w:lang w:val="es-ES"/>
        </w:rPr>
      </w:pPr>
      <w:r w:rsidRPr="005C053A">
        <w:rPr>
          <w:lang w:val="es-ES"/>
        </w:rPr>
        <w:t>Dada la práctica inexistenci</w:t>
      </w:r>
      <w:r>
        <w:rPr>
          <w:lang w:val="es-ES"/>
        </w:rPr>
        <w:t>a de precedentes de estudios de</w:t>
      </w:r>
      <w:r w:rsidRPr="005C053A">
        <w:rPr>
          <w:lang w:val="es-ES"/>
        </w:rPr>
        <w:t xml:space="preserve"> </w:t>
      </w:r>
      <w:r>
        <w:rPr>
          <w:lang w:val="es-ES"/>
        </w:rPr>
        <w:t>verific</w:t>
      </w:r>
      <w:r w:rsidR="00862BB2">
        <w:rPr>
          <w:lang w:val="es-ES"/>
        </w:rPr>
        <w:t>a</w:t>
      </w:r>
      <w:r>
        <w:rPr>
          <w:lang w:val="es-ES"/>
        </w:rPr>
        <w:t>ción de informes de gobierno corporativo</w:t>
      </w:r>
      <w:r w:rsidRPr="005C053A">
        <w:rPr>
          <w:lang w:val="es-ES"/>
        </w:rPr>
        <w:t xml:space="preserve">, el diseño de investigación es exploratorio y se realizará </w:t>
      </w:r>
      <w:r>
        <w:rPr>
          <w:lang w:val="es-ES"/>
        </w:rPr>
        <w:t>siguiendo una estrategia fundamentada en el estudio de</w:t>
      </w:r>
      <w:r w:rsidRPr="005C053A">
        <w:rPr>
          <w:lang w:val="es-ES"/>
        </w:rPr>
        <w:t xml:space="preserve"> caso</w:t>
      </w:r>
      <w:r>
        <w:rPr>
          <w:lang w:val="es-ES"/>
        </w:rPr>
        <w:t>s (a través de</w:t>
      </w:r>
      <w:r w:rsidRPr="005C053A">
        <w:rPr>
          <w:lang w:val="es-ES"/>
        </w:rPr>
        <w:t xml:space="preserve">l </w:t>
      </w:r>
      <w:r>
        <w:rPr>
          <w:lang w:val="es-ES"/>
        </w:rPr>
        <w:t xml:space="preserve">análisis de contenido </w:t>
      </w:r>
      <w:r w:rsidRPr="005C053A">
        <w:rPr>
          <w:lang w:val="es-ES"/>
        </w:rPr>
        <w:t xml:space="preserve">de sus </w:t>
      </w:r>
      <w:r>
        <w:rPr>
          <w:lang w:val="es-ES"/>
        </w:rPr>
        <w:t>informes de verificación</w:t>
      </w:r>
      <w:r w:rsidRPr="005C053A">
        <w:rPr>
          <w:lang w:val="es-ES"/>
        </w:rPr>
        <w:t>). De este modo, el trabajo se estructura a lo largo de cuatro</w:t>
      </w:r>
      <w:r>
        <w:rPr>
          <w:lang w:val="es-ES"/>
        </w:rPr>
        <w:t xml:space="preserve"> apartados. En el primero se ha</w:t>
      </w:r>
      <w:r w:rsidRPr="005C053A">
        <w:rPr>
          <w:lang w:val="es-ES"/>
        </w:rPr>
        <w:t xml:space="preserve"> </w:t>
      </w:r>
      <w:r>
        <w:rPr>
          <w:lang w:val="es-ES"/>
        </w:rPr>
        <w:t>realizado una breve</w:t>
      </w:r>
      <w:r w:rsidRPr="005C053A">
        <w:rPr>
          <w:lang w:val="es-ES"/>
        </w:rPr>
        <w:t xml:space="preserve"> </w:t>
      </w:r>
      <w:r>
        <w:rPr>
          <w:lang w:val="es-ES"/>
        </w:rPr>
        <w:t>introducción al objeto de estudio</w:t>
      </w:r>
      <w:r w:rsidRPr="005C053A">
        <w:rPr>
          <w:lang w:val="es-ES"/>
        </w:rPr>
        <w:t>. El segundo apartado desarrolla l</w:t>
      </w:r>
      <w:r>
        <w:rPr>
          <w:lang w:val="es-ES"/>
        </w:rPr>
        <w:t xml:space="preserve">a revisión de la literatura y </w:t>
      </w:r>
      <w:r w:rsidR="00862BB2">
        <w:rPr>
          <w:lang w:val="es-ES"/>
        </w:rPr>
        <w:t>el tercero</w:t>
      </w:r>
      <w:r>
        <w:rPr>
          <w:lang w:val="es-ES"/>
        </w:rPr>
        <w:t xml:space="preserve"> aborda l</w:t>
      </w:r>
      <w:r w:rsidRPr="005C053A">
        <w:rPr>
          <w:lang w:val="es-ES"/>
        </w:rPr>
        <w:t>os aspectos metodológicos del trabajo. Posteriormente se desarrollan de forma pormenorizada los resultados procedentes del estudio de caso</w:t>
      </w:r>
      <w:r>
        <w:rPr>
          <w:lang w:val="es-ES"/>
        </w:rPr>
        <w:t>s</w:t>
      </w:r>
      <w:r w:rsidRPr="005C053A">
        <w:rPr>
          <w:lang w:val="es-ES"/>
        </w:rPr>
        <w:t>, y -por último- se realizarán las conclusiones del estudio.</w:t>
      </w:r>
    </w:p>
    <w:p w14:paraId="2720EFBA" w14:textId="7060ECF0" w:rsidR="003035B9" w:rsidRPr="003035B9" w:rsidRDefault="003035B9" w:rsidP="00A07790">
      <w:pPr>
        <w:rPr>
          <w:lang w:val="es-ES"/>
        </w:rPr>
      </w:pPr>
    </w:p>
    <w:p w14:paraId="02C8E420" w14:textId="7296B492" w:rsidR="00064FFA" w:rsidRDefault="007A7B29" w:rsidP="00064FFA">
      <w:pPr>
        <w:pStyle w:val="Ttulo2"/>
        <w:numPr>
          <w:ilvl w:val="0"/>
          <w:numId w:val="14"/>
        </w:numPr>
      </w:pPr>
      <w:r>
        <w:t>Estado del arte</w:t>
      </w:r>
    </w:p>
    <w:p w14:paraId="0268BED5" w14:textId="1174989A" w:rsidR="00862BB2" w:rsidRPr="00053C4D" w:rsidRDefault="00862BB2" w:rsidP="00862BB2">
      <w:pPr>
        <w:pStyle w:val="Prrafodelista"/>
        <w:numPr>
          <w:ilvl w:val="1"/>
          <w:numId w:val="14"/>
        </w:numPr>
        <w:rPr>
          <w:b/>
          <w:lang w:val="es-ES"/>
        </w:rPr>
      </w:pPr>
      <w:r w:rsidRPr="00053C4D">
        <w:rPr>
          <w:b/>
          <w:lang w:val="es-ES"/>
        </w:rPr>
        <w:t>Gobierno corporativo</w:t>
      </w:r>
    </w:p>
    <w:p w14:paraId="05071710" w14:textId="519BAB03" w:rsidR="00F64E3B" w:rsidRPr="00F64E3B" w:rsidRDefault="00F64E3B" w:rsidP="00F64E3B">
      <w:pPr>
        <w:rPr>
          <w:lang w:val="es-ES"/>
        </w:rPr>
      </w:pPr>
      <w:r>
        <w:rPr>
          <w:lang w:val="es-ES"/>
        </w:rPr>
        <w:t xml:space="preserve">Desde muy antiguo </w:t>
      </w:r>
      <w:r w:rsidRPr="00F64E3B">
        <w:rPr>
          <w:lang w:val="es-ES"/>
        </w:rPr>
        <w:t xml:space="preserve">han sido numerosos los economistas que </w:t>
      </w:r>
      <w:r>
        <w:rPr>
          <w:lang w:val="es-ES"/>
        </w:rPr>
        <w:t>han analizado</w:t>
      </w:r>
      <w:r w:rsidRPr="00F64E3B">
        <w:rPr>
          <w:lang w:val="es-ES"/>
        </w:rPr>
        <w:t xml:space="preserve"> la necesidad de instrumentos de </w:t>
      </w:r>
      <w:r>
        <w:rPr>
          <w:lang w:val="es-ES"/>
        </w:rPr>
        <w:t xml:space="preserve">gobierno </w:t>
      </w:r>
      <w:r w:rsidRPr="00F64E3B">
        <w:rPr>
          <w:lang w:val="es-ES"/>
        </w:rPr>
        <w:t xml:space="preserve">en las </w:t>
      </w:r>
      <w:r>
        <w:rPr>
          <w:lang w:val="es-ES"/>
        </w:rPr>
        <w:t>empresas</w:t>
      </w:r>
      <w:r w:rsidRPr="00F64E3B">
        <w:rPr>
          <w:lang w:val="es-ES"/>
        </w:rPr>
        <w:t>, profundizando en la importancia de la estructura del gobierno corporativo en el crecimiento de la empresa y en la toma de decisiones estratégicas.</w:t>
      </w:r>
    </w:p>
    <w:p w14:paraId="7C0C68D2" w14:textId="77777777" w:rsidR="00F64E3B" w:rsidRPr="00F64E3B" w:rsidRDefault="00F64E3B" w:rsidP="00F64E3B">
      <w:pPr>
        <w:rPr>
          <w:lang w:val="es-ES"/>
        </w:rPr>
      </w:pPr>
      <w:r w:rsidRPr="00F64E3B">
        <w:rPr>
          <w:lang w:val="es-ES"/>
        </w:rPr>
        <w:t>Según la OCDE (2004), el buen gobierno corporativo es la mezcla de leyes, otras regulaciones y prácticas razonables que adopta el sector privado y que permiten a las empresas atraer capital financiero, humano, y cuya finalidad es generar valor económico a largo plazo para los accionistas, respetando los intereses de aquellas personas con las que se relacionan y de la totalidad de la sociedad.</w:t>
      </w:r>
    </w:p>
    <w:p w14:paraId="031E4058" w14:textId="77777777" w:rsidR="00F64E3B" w:rsidRPr="00F64E3B" w:rsidRDefault="00F64E3B" w:rsidP="00F64E3B">
      <w:pPr>
        <w:rPr>
          <w:lang w:val="es-ES"/>
        </w:rPr>
      </w:pPr>
      <w:r w:rsidRPr="00F64E3B">
        <w:rPr>
          <w:lang w:val="es-ES"/>
        </w:rPr>
        <w:t xml:space="preserve">Otra definición es la citada por </w:t>
      </w:r>
      <w:proofErr w:type="spellStart"/>
      <w:r w:rsidRPr="00F64E3B">
        <w:rPr>
          <w:lang w:val="es-ES"/>
        </w:rPr>
        <w:t>Olcese</w:t>
      </w:r>
      <w:proofErr w:type="spellEnd"/>
      <w:r w:rsidRPr="00F64E3B">
        <w:rPr>
          <w:lang w:val="es-ES"/>
        </w:rPr>
        <w:t xml:space="preserve"> (2005) dónde se describe al gobierno corporativo como el sistema por el cual los negocios corporativos de las empresas son dirigidos y controlados y donde se establecen derechos y obligaciones entre las diferentes personas involucradas en la empresa: propietarios, consejeros, administradores, accionistas y empleados, así como las reglas y los procedimientos para la toma de decisiones sobre esos negocios.</w:t>
      </w:r>
    </w:p>
    <w:p w14:paraId="3A9733C8" w14:textId="77777777" w:rsidR="00F64E3B" w:rsidRPr="00F64E3B" w:rsidRDefault="00F64E3B" w:rsidP="00F64E3B">
      <w:pPr>
        <w:rPr>
          <w:lang w:val="es-ES"/>
        </w:rPr>
      </w:pPr>
      <w:r w:rsidRPr="00F64E3B">
        <w:rPr>
          <w:lang w:val="es-ES"/>
        </w:rPr>
        <w:t>Por lo tanto, las características más relevantes de cómo debe ser el buen gobierno corporativo son la transparencia respecto a la información de los estados financieros, operaciones corrientes y el proceso interno de gerencia y control, y comprometerse a proteger y apoyar los derechos de los accionistas. Para conseguir dichas cualidades, la entidad debe tener consejeros objetivos, es decir, que no estén sugestionados cuando aprueben la estrategia de la empresa, así como, los negocios fundamentales. Además de los consejeros, es imprescindible poseer órganos independientes competentes, que controlen la integridad y la eficiencia de la gerencia, y cuando sea necesario cambiar de gerentes.</w:t>
      </w:r>
    </w:p>
    <w:p w14:paraId="28B8CBCB" w14:textId="55AA41E5" w:rsidR="007A7B29" w:rsidRDefault="00F64E3B" w:rsidP="00F64E3B">
      <w:pPr>
        <w:rPr>
          <w:lang w:val="es-ES"/>
        </w:rPr>
      </w:pPr>
      <w:r w:rsidRPr="00F64E3B">
        <w:rPr>
          <w:lang w:val="es-ES"/>
        </w:rPr>
        <w:t xml:space="preserve">En general, la base del buen gobierno corporativo reside en el funcionamiento del consejo de administración, ya que son los encargados de velar por los negocios de la entidad. Por tanto, deben ser capaces de detectar y evitar actividades que </w:t>
      </w:r>
      <w:r w:rsidRPr="00F64E3B">
        <w:rPr>
          <w:lang w:val="es-ES"/>
        </w:rPr>
        <w:lastRenderedPageBreak/>
        <w:t>provoquen una pérdida de valor de la organización, así como, visualizar y aprovechar las posibles oportunidades que se presenten sin provocar desconfianza a terceros, como por ejemplo a los que prestan, compran, venden a la empresa y a la sociedad.</w:t>
      </w:r>
    </w:p>
    <w:p w14:paraId="410F0B07" w14:textId="77777777" w:rsidR="00862BB2" w:rsidRPr="00F64E3B" w:rsidRDefault="00862BB2" w:rsidP="00F64E3B">
      <w:pPr>
        <w:rPr>
          <w:lang w:val="es-ES"/>
        </w:rPr>
      </w:pPr>
    </w:p>
    <w:p w14:paraId="24F94A4B" w14:textId="2AB45459" w:rsidR="007A7B29" w:rsidRDefault="007A7B29" w:rsidP="007A7B29">
      <w:pPr>
        <w:pStyle w:val="Prrafodelista"/>
        <w:numPr>
          <w:ilvl w:val="1"/>
          <w:numId w:val="14"/>
        </w:numPr>
        <w:rPr>
          <w:b/>
          <w:lang w:val="es-ES"/>
        </w:rPr>
      </w:pPr>
      <w:r>
        <w:rPr>
          <w:b/>
          <w:lang w:val="es-ES"/>
        </w:rPr>
        <w:t>Verificación de información no financiera</w:t>
      </w:r>
    </w:p>
    <w:p w14:paraId="08A5348A" w14:textId="6C2C0589" w:rsidR="00684B1E" w:rsidRDefault="00684B1E" w:rsidP="00684B1E">
      <w:pPr>
        <w:rPr>
          <w:lang w:val="es-ES"/>
        </w:rPr>
      </w:pPr>
      <w:r w:rsidRPr="00684B1E">
        <w:rPr>
          <w:lang w:val="es-ES"/>
        </w:rPr>
        <w:t xml:space="preserve">La necesidad de aportar credibilidad a la información ha acelerado el desarrollo de diferentes marcos para la verificación, siendo </w:t>
      </w:r>
      <w:r>
        <w:rPr>
          <w:lang w:val="es-ES"/>
        </w:rPr>
        <w:t>el</w:t>
      </w:r>
      <w:r w:rsidR="00347E09">
        <w:rPr>
          <w:lang w:val="es-ES"/>
        </w:rPr>
        <w:t xml:space="preserve"> principales estándar</w:t>
      </w:r>
      <w:r w:rsidRPr="00684B1E">
        <w:rPr>
          <w:lang w:val="es-ES"/>
        </w:rPr>
        <w:t xml:space="preserve"> a nivel internacional el “</w:t>
      </w:r>
      <w:r w:rsidRPr="00684B1E">
        <w:rPr>
          <w:i/>
          <w:lang w:val="es-ES"/>
        </w:rPr>
        <w:t xml:space="preserve">International Standard </w:t>
      </w:r>
      <w:proofErr w:type="spellStart"/>
      <w:r w:rsidRPr="00684B1E">
        <w:rPr>
          <w:i/>
          <w:lang w:val="es-ES"/>
        </w:rPr>
        <w:t>on</w:t>
      </w:r>
      <w:proofErr w:type="spellEnd"/>
      <w:r w:rsidRPr="00684B1E">
        <w:rPr>
          <w:i/>
          <w:lang w:val="es-ES"/>
        </w:rPr>
        <w:t xml:space="preserve"> </w:t>
      </w:r>
      <w:proofErr w:type="spellStart"/>
      <w:r w:rsidRPr="00684B1E">
        <w:rPr>
          <w:i/>
          <w:lang w:val="es-ES"/>
        </w:rPr>
        <w:t>Assurance</w:t>
      </w:r>
      <w:proofErr w:type="spellEnd"/>
      <w:r w:rsidRPr="00684B1E">
        <w:rPr>
          <w:i/>
          <w:lang w:val="es-ES"/>
        </w:rPr>
        <w:t xml:space="preserve"> </w:t>
      </w:r>
      <w:proofErr w:type="spellStart"/>
      <w:r w:rsidRPr="00684B1E">
        <w:rPr>
          <w:i/>
          <w:lang w:val="es-ES"/>
        </w:rPr>
        <w:t>Engagements</w:t>
      </w:r>
      <w:proofErr w:type="spellEnd"/>
      <w:r w:rsidRPr="00684B1E">
        <w:rPr>
          <w:i/>
          <w:lang w:val="es-ES"/>
        </w:rPr>
        <w:t xml:space="preserve"> 3000 - </w:t>
      </w:r>
      <w:proofErr w:type="spellStart"/>
      <w:r w:rsidRPr="00684B1E">
        <w:rPr>
          <w:i/>
          <w:iCs/>
          <w:lang w:val="es-ES"/>
        </w:rPr>
        <w:t>Assurance</w:t>
      </w:r>
      <w:proofErr w:type="spellEnd"/>
      <w:r w:rsidRPr="00684B1E">
        <w:rPr>
          <w:i/>
          <w:iCs/>
          <w:lang w:val="es-ES"/>
        </w:rPr>
        <w:t xml:space="preserve"> </w:t>
      </w:r>
      <w:proofErr w:type="spellStart"/>
      <w:r w:rsidRPr="00684B1E">
        <w:rPr>
          <w:i/>
          <w:iCs/>
          <w:lang w:val="es-ES"/>
        </w:rPr>
        <w:t>Engagements</w:t>
      </w:r>
      <w:proofErr w:type="spellEnd"/>
      <w:r w:rsidRPr="00684B1E">
        <w:rPr>
          <w:i/>
          <w:lang w:val="es-ES"/>
        </w:rPr>
        <w:t xml:space="preserve"> </w:t>
      </w:r>
      <w:proofErr w:type="spellStart"/>
      <w:r w:rsidRPr="00684B1E">
        <w:rPr>
          <w:i/>
          <w:lang w:val="es-ES"/>
        </w:rPr>
        <w:t>other</w:t>
      </w:r>
      <w:proofErr w:type="spellEnd"/>
      <w:r w:rsidRPr="00684B1E">
        <w:rPr>
          <w:i/>
          <w:lang w:val="es-ES"/>
        </w:rPr>
        <w:t xml:space="preserve"> </w:t>
      </w:r>
      <w:proofErr w:type="spellStart"/>
      <w:r w:rsidRPr="00684B1E">
        <w:rPr>
          <w:i/>
          <w:lang w:val="es-ES"/>
        </w:rPr>
        <w:t>than</w:t>
      </w:r>
      <w:proofErr w:type="spellEnd"/>
      <w:r w:rsidRPr="00684B1E">
        <w:rPr>
          <w:i/>
          <w:lang w:val="es-ES"/>
        </w:rPr>
        <w:t xml:space="preserve"> </w:t>
      </w:r>
      <w:proofErr w:type="spellStart"/>
      <w:r w:rsidRPr="00684B1E">
        <w:rPr>
          <w:i/>
          <w:lang w:val="es-ES"/>
        </w:rPr>
        <w:t>Audits</w:t>
      </w:r>
      <w:proofErr w:type="spellEnd"/>
      <w:r w:rsidRPr="00684B1E">
        <w:rPr>
          <w:i/>
          <w:lang w:val="es-ES"/>
        </w:rPr>
        <w:t xml:space="preserve"> </w:t>
      </w:r>
      <w:proofErr w:type="spellStart"/>
      <w:r w:rsidRPr="00684B1E">
        <w:rPr>
          <w:i/>
          <w:lang w:val="es-ES"/>
        </w:rPr>
        <w:t>or</w:t>
      </w:r>
      <w:proofErr w:type="spellEnd"/>
      <w:r w:rsidRPr="00684B1E">
        <w:rPr>
          <w:i/>
          <w:lang w:val="es-ES"/>
        </w:rPr>
        <w:t xml:space="preserve"> </w:t>
      </w:r>
      <w:proofErr w:type="spellStart"/>
      <w:r w:rsidRPr="00684B1E">
        <w:rPr>
          <w:i/>
          <w:lang w:val="es-ES"/>
        </w:rPr>
        <w:t>Reviews</w:t>
      </w:r>
      <w:proofErr w:type="spellEnd"/>
      <w:r w:rsidRPr="00684B1E">
        <w:rPr>
          <w:i/>
          <w:lang w:val="es-ES"/>
        </w:rPr>
        <w:t xml:space="preserve"> of </w:t>
      </w:r>
      <w:proofErr w:type="spellStart"/>
      <w:r w:rsidRPr="00684B1E">
        <w:rPr>
          <w:i/>
          <w:lang w:val="es-ES"/>
        </w:rPr>
        <w:t>Historical</w:t>
      </w:r>
      <w:proofErr w:type="spellEnd"/>
      <w:r w:rsidRPr="00684B1E">
        <w:rPr>
          <w:i/>
          <w:lang w:val="es-ES"/>
        </w:rPr>
        <w:t xml:space="preserve"> </w:t>
      </w:r>
      <w:proofErr w:type="spellStart"/>
      <w:r w:rsidRPr="00684B1E">
        <w:rPr>
          <w:i/>
          <w:lang w:val="es-ES"/>
        </w:rPr>
        <w:t>Financial</w:t>
      </w:r>
      <w:proofErr w:type="spellEnd"/>
      <w:r w:rsidRPr="00684B1E">
        <w:rPr>
          <w:i/>
          <w:lang w:val="es-ES"/>
        </w:rPr>
        <w:t xml:space="preserve"> </w:t>
      </w:r>
      <w:proofErr w:type="spellStart"/>
      <w:r w:rsidRPr="00684B1E">
        <w:rPr>
          <w:i/>
          <w:lang w:val="es-ES"/>
        </w:rPr>
        <w:t>Information</w:t>
      </w:r>
      <w:proofErr w:type="spellEnd"/>
      <w:r w:rsidRPr="00684B1E">
        <w:rPr>
          <w:i/>
          <w:lang w:val="es-ES"/>
        </w:rPr>
        <w:t xml:space="preserve"> (ISAE 3000)</w:t>
      </w:r>
      <w:r w:rsidRPr="00684B1E">
        <w:rPr>
          <w:lang w:val="es-ES"/>
        </w:rPr>
        <w:t>”</w:t>
      </w:r>
      <w:r>
        <w:rPr>
          <w:lang w:val="es-ES"/>
        </w:rPr>
        <w:t>.</w:t>
      </w:r>
    </w:p>
    <w:p w14:paraId="6E800EA9" w14:textId="55B288F8" w:rsidR="00684B1E" w:rsidRDefault="00684B1E" w:rsidP="00684B1E">
      <w:pPr>
        <w:rPr>
          <w:iCs/>
          <w:lang w:val="es-ES"/>
        </w:rPr>
      </w:pPr>
      <w:r w:rsidRPr="00684B1E">
        <w:rPr>
          <w:lang w:val="es-ES"/>
        </w:rPr>
        <w:t xml:space="preserve">La norma ISAE 3000 fue </w:t>
      </w:r>
      <w:r w:rsidRPr="00684B1E">
        <w:rPr>
          <w:iCs/>
          <w:lang w:val="es-ES"/>
        </w:rPr>
        <w:t xml:space="preserve">preparada por el </w:t>
      </w:r>
      <w:r w:rsidRPr="00684B1E">
        <w:rPr>
          <w:i/>
          <w:iCs/>
          <w:lang w:val="es-ES"/>
        </w:rPr>
        <w:t xml:space="preserve">International </w:t>
      </w:r>
      <w:proofErr w:type="spellStart"/>
      <w:r w:rsidRPr="00684B1E">
        <w:rPr>
          <w:i/>
          <w:iCs/>
          <w:lang w:val="es-ES"/>
        </w:rPr>
        <w:t>Auditing</w:t>
      </w:r>
      <w:proofErr w:type="spellEnd"/>
      <w:r w:rsidRPr="00684B1E">
        <w:rPr>
          <w:i/>
          <w:iCs/>
          <w:lang w:val="es-ES"/>
        </w:rPr>
        <w:t xml:space="preserve"> and </w:t>
      </w:r>
      <w:proofErr w:type="spellStart"/>
      <w:r w:rsidRPr="00684B1E">
        <w:rPr>
          <w:i/>
          <w:iCs/>
          <w:lang w:val="es-ES"/>
        </w:rPr>
        <w:t>Assurance</w:t>
      </w:r>
      <w:proofErr w:type="spellEnd"/>
      <w:r w:rsidRPr="00684B1E">
        <w:rPr>
          <w:i/>
          <w:iCs/>
          <w:lang w:val="es-ES"/>
        </w:rPr>
        <w:t xml:space="preserve"> </w:t>
      </w:r>
      <w:proofErr w:type="spellStart"/>
      <w:r w:rsidRPr="00684B1E">
        <w:rPr>
          <w:i/>
          <w:iCs/>
          <w:lang w:val="es-ES"/>
        </w:rPr>
        <w:t>Standards</w:t>
      </w:r>
      <w:proofErr w:type="spellEnd"/>
      <w:r w:rsidRPr="00684B1E">
        <w:rPr>
          <w:i/>
          <w:iCs/>
          <w:lang w:val="es-ES"/>
        </w:rPr>
        <w:t xml:space="preserve"> </w:t>
      </w:r>
      <w:proofErr w:type="spellStart"/>
      <w:r w:rsidRPr="00684B1E">
        <w:rPr>
          <w:i/>
          <w:iCs/>
          <w:lang w:val="es-ES"/>
        </w:rPr>
        <w:t>Board</w:t>
      </w:r>
      <w:proofErr w:type="spellEnd"/>
      <w:r w:rsidRPr="00684B1E">
        <w:rPr>
          <w:i/>
          <w:iCs/>
          <w:lang w:val="es-ES"/>
        </w:rPr>
        <w:t xml:space="preserve"> (IAASB)</w:t>
      </w:r>
      <w:r w:rsidRPr="00684B1E">
        <w:rPr>
          <w:iCs/>
          <w:lang w:val="es-ES"/>
        </w:rPr>
        <w:t xml:space="preserve"> y publicada por la </w:t>
      </w:r>
      <w:r w:rsidRPr="00684B1E">
        <w:rPr>
          <w:i/>
          <w:iCs/>
          <w:lang w:val="es-ES"/>
        </w:rPr>
        <w:t xml:space="preserve">International </w:t>
      </w:r>
      <w:proofErr w:type="spellStart"/>
      <w:r w:rsidRPr="00684B1E">
        <w:rPr>
          <w:i/>
          <w:iCs/>
          <w:lang w:val="es-ES"/>
        </w:rPr>
        <w:t>Federation</w:t>
      </w:r>
      <w:proofErr w:type="spellEnd"/>
      <w:r w:rsidRPr="00684B1E">
        <w:rPr>
          <w:i/>
          <w:iCs/>
          <w:lang w:val="es-ES"/>
        </w:rPr>
        <w:t xml:space="preserve"> of </w:t>
      </w:r>
      <w:proofErr w:type="spellStart"/>
      <w:r w:rsidRPr="00684B1E">
        <w:rPr>
          <w:i/>
          <w:iCs/>
          <w:lang w:val="es-ES"/>
        </w:rPr>
        <w:t>Accountants</w:t>
      </w:r>
      <w:proofErr w:type="spellEnd"/>
      <w:r w:rsidRPr="00684B1E">
        <w:rPr>
          <w:i/>
          <w:iCs/>
          <w:lang w:val="es-ES"/>
        </w:rPr>
        <w:t xml:space="preserve"> (IFAC)</w:t>
      </w:r>
      <w:r w:rsidRPr="00684B1E">
        <w:rPr>
          <w:iCs/>
          <w:lang w:val="es-ES"/>
        </w:rPr>
        <w:t xml:space="preserve"> en diciembre de 2003, datando su última versión de diciembre de 2013 (aplicable a </w:t>
      </w:r>
      <w:r w:rsidR="00347E09">
        <w:rPr>
          <w:iCs/>
          <w:lang w:val="es-ES"/>
        </w:rPr>
        <w:t>los informes con fecha de</w:t>
      </w:r>
      <w:r w:rsidRPr="00684B1E">
        <w:rPr>
          <w:iCs/>
          <w:lang w:val="es-ES"/>
        </w:rPr>
        <w:t xml:space="preserve"> 15 de diciembre de 2015</w:t>
      </w:r>
      <w:r w:rsidR="00347E09">
        <w:rPr>
          <w:iCs/>
          <w:lang w:val="es-ES"/>
        </w:rPr>
        <w:t xml:space="preserve"> o posterior</w:t>
      </w:r>
      <w:r w:rsidRPr="00684B1E">
        <w:rPr>
          <w:iCs/>
          <w:lang w:val="es-ES"/>
        </w:rPr>
        <w:t>). Se trata de una norma genérica que establece los principios básicos y procedimientos esenciales y proporciona las directrices a seguir durante una revisión de información no financiera (IAASB, 2003).</w:t>
      </w:r>
    </w:p>
    <w:p w14:paraId="07499432" w14:textId="3A5B5673" w:rsidR="00447F51" w:rsidRPr="00447F51" w:rsidRDefault="00447F51" w:rsidP="00447F51">
      <w:pPr>
        <w:rPr>
          <w:lang w:val="es-ES"/>
        </w:rPr>
      </w:pPr>
      <w:r w:rsidRPr="00447F51">
        <w:rPr>
          <w:iCs/>
          <w:lang w:val="es-ES"/>
        </w:rPr>
        <w:t xml:space="preserve">Antes de aceptar un encargo de </w:t>
      </w:r>
      <w:r w:rsidR="009454EC">
        <w:rPr>
          <w:iCs/>
          <w:lang w:val="es-ES"/>
        </w:rPr>
        <w:t>verificación</w:t>
      </w:r>
      <w:r w:rsidRPr="00447F51">
        <w:rPr>
          <w:iCs/>
          <w:lang w:val="es-ES"/>
        </w:rPr>
        <w:t xml:space="preserve">, el proveedor </w:t>
      </w:r>
      <w:r w:rsidRPr="00447F51">
        <w:rPr>
          <w:lang w:val="es-ES"/>
        </w:rPr>
        <w:t>determinará la adecuación del objeto de revisión, la adecuación de los criterios aplicables y si tendrá acceso a la evidencia necesaria para apoyar su conclusión.</w:t>
      </w:r>
    </w:p>
    <w:p w14:paraId="2CC6E468" w14:textId="77777777" w:rsidR="00447F51" w:rsidRPr="00447F51" w:rsidRDefault="00447F51" w:rsidP="00447F51">
      <w:pPr>
        <w:rPr>
          <w:lang w:val="es-ES"/>
        </w:rPr>
      </w:pPr>
      <w:r w:rsidRPr="00447F51">
        <w:rPr>
          <w:lang w:val="es-ES"/>
        </w:rPr>
        <w:t xml:space="preserve">El objeto de revisión se considera adecuado cuando es identificable y coherente con respecto a los criterios aplicables. Por su parte, los criterios de </w:t>
      </w:r>
      <w:proofErr w:type="spellStart"/>
      <w:r w:rsidRPr="00447F51">
        <w:rPr>
          <w:lang w:val="es-ES"/>
        </w:rPr>
        <w:t>reporting</w:t>
      </w:r>
      <w:proofErr w:type="spellEnd"/>
      <w:r w:rsidRPr="00447F51">
        <w:rPr>
          <w:lang w:val="es-ES"/>
        </w:rPr>
        <w:t xml:space="preserve"> son adecuados si poseen las siguientes características:</w:t>
      </w:r>
    </w:p>
    <w:p w14:paraId="653543FE" w14:textId="77777777" w:rsidR="00447F51" w:rsidRPr="00447F51" w:rsidRDefault="00447F51" w:rsidP="00447F51">
      <w:pPr>
        <w:numPr>
          <w:ilvl w:val="0"/>
          <w:numId w:val="24"/>
        </w:numPr>
        <w:ind w:left="426" w:hanging="219"/>
        <w:rPr>
          <w:lang w:val="es-ES"/>
        </w:rPr>
      </w:pPr>
      <w:r w:rsidRPr="00447F51">
        <w:rPr>
          <w:lang w:val="es-ES"/>
        </w:rPr>
        <w:t xml:space="preserve">Relevancia. Los criterios son relevantes cuando contribuyen a formar conclusiones que ayudan a la toma de decisiones por parte de los usuarios del informe de sostenibilidad. </w:t>
      </w:r>
    </w:p>
    <w:p w14:paraId="477E5BC9" w14:textId="77777777" w:rsidR="00447F51" w:rsidRPr="00447F51" w:rsidRDefault="00447F51" w:rsidP="00447F51">
      <w:pPr>
        <w:numPr>
          <w:ilvl w:val="0"/>
          <w:numId w:val="24"/>
        </w:numPr>
        <w:ind w:left="426" w:hanging="219"/>
        <w:rPr>
          <w:lang w:val="es-ES"/>
        </w:rPr>
      </w:pPr>
      <w:r w:rsidRPr="00447F51">
        <w:rPr>
          <w:lang w:val="es-ES"/>
        </w:rPr>
        <w:t xml:space="preserve">Integridad. Los criterios son lo suficientemente completos cuando los factores relevantes que podrían afectar a las conclusiones, dentro del contexto de las circunstancias del encargo, no han sido omitidos. Unos criterios completos incluyen, cuando sea relevante, las prácticas habituales de presentación y desglose. </w:t>
      </w:r>
    </w:p>
    <w:p w14:paraId="5594192A" w14:textId="77777777" w:rsidR="00447F51" w:rsidRPr="00447F51" w:rsidRDefault="00447F51" w:rsidP="00447F51">
      <w:pPr>
        <w:numPr>
          <w:ilvl w:val="0"/>
          <w:numId w:val="24"/>
        </w:numPr>
        <w:ind w:left="426" w:hanging="219"/>
        <w:rPr>
          <w:lang w:val="es-ES"/>
        </w:rPr>
      </w:pPr>
      <w:r w:rsidRPr="00447F51">
        <w:rPr>
          <w:lang w:val="es-ES"/>
        </w:rPr>
        <w:t xml:space="preserve">Fiabilidad. Los criterios fiables permiten, cuando son utilizados en circunstancias similares por auditores similarmente cualificados, una evaluación o medición uniforme y razonable del objeto de la revisión, incluyendo, cuando sea relevante, la presentación y desglose. </w:t>
      </w:r>
    </w:p>
    <w:p w14:paraId="2D9656B9" w14:textId="77777777" w:rsidR="00447F51" w:rsidRPr="00447F51" w:rsidRDefault="00447F51" w:rsidP="00447F51">
      <w:pPr>
        <w:numPr>
          <w:ilvl w:val="0"/>
          <w:numId w:val="24"/>
        </w:numPr>
        <w:ind w:left="426" w:hanging="219"/>
        <w:rPr>
          <w:lang w:val="es-ES"/>
        </w:rPr>
      </w:pPr>
      <w:r w:rsidRPr="00447F51">
        <w:rPr>
          <w:lang w:val="es-ES"/>
        </w:rPr>
        <w:t xml:space="preserve">Neutralidad. La neutralidad de los criterios aplicados contribuye a la formación de conclusiones libres de prejuicios. </w:t>
      </w:r>
    </w:p>
    <w:p w14:paraId="7B89B159" w14:textId="77777777" w:rsidR="00447F51" w:rsidRPr="00447F51" w:rsidRDefault="00447F51" w:rsidP="00447F51">
      <w:pPr>
        <w:numPr>
          <w:ilvl w:val="0"/>
          <w:numId w:val="24"/>
        </w:numPr>
        <w:ind w:left="426" w:hanging="219"/>
        <w:rPr>
          <w:lang w:val="es-ES"/>
        </w:rPr>
      </w:pPr>
      <w:r w:rsidRPr="00447F51">
        <w:rPr>
          <w:lang w:val="es-ES"/>
        </w:rPr>
        <w:t>Comprensibilidad. Unos criterios comprensibles contribuyen a conclusiones claras, completas y no sujetas a interpretaciones significativamente distintas.</w:t>
      </w:r>
    </w:p>
    <w:p w14:paraId="6C65A1BC" w14:textId="56B52273" w:rsidR="00447F51" w:rsidRPr="00447F51" w:rsidRDefault="00447F51" w:rsidP="00447F51">
      <w:pPr>
        <w:rPr>
          <w:iCs/>
          <w:lang w:val="es-ES"/>
        </w:rPr>
      </w:pPr>
      <w:r w:rsidRPr="00447F51">
        <w:rPr>
          <w:lang w:val="es-ES"/>
        </w:rPr>
        <w:t>El proveedor deberá acordar con la parte contratante los términos y condiciones del encargo m</w:t>
      </w:r>
      <w:r w:rsidR="003F56DB">
        <w:rPr>
          <w:lang w:val="es-ES"/>
        </w:rPr>
        <w:t>ediante un contrato por escrito, en el que</w:t>
      </w:r>
      <w:r w:rsidR="003F56DB">
        <w:rPr>
          <w:iCs/>
          <w:lang w:val="es-ES"/>
        </w:rPr>
        <w:t xml:space="preserve"> s</w:t>
      </w:r>
      <w:r w:rsidRPr="00447F51">
        <w:rPr>
          <w:iCs/>
          <w:lang w:val="es-ES"/>
        </w:rPr>
        <w:t>e deberá identificar y acordar toda la</w:t>
      </w:r>
      <w:r w:rsidR="003F56DB">
        <w:rPr>
          <w:iCs/>
          <w:lang w:val="es-ES"/>
        </w:rPr>
        <w:t xml:space="preserve"> información que será cubierta, y </w:t>
      </w:r>
      <w:r w:rsidRPr="00447F51">
        <w:rPr>
          <w:iCs/>
          <w:lang w:val="es-ES"/>
        </w:rPr>
        <w:t xml:space="preserve">el nivel de </w:t>
      </w:r>
      <w:r w:rsidR="009454EC">
        <w:rPr>
          <w:iCs/>
          <w:lang w:val="es-ES"/>
        </w:rPr>
        <w:t>verificación</w:t>
      </w:r>
      <w:r w:rsidRPr="00447F51">
        <w:rPr>
          <w:iCs/>
          <w:lang w:val="es-ES"/>
        </w:rPr>
        <w:t>.</w:t>
      </w:r>
    </w:p>
    <w:p w14:paraId="13AF0E50" w14:textId="6174B7A8" w:rsidR="00447F51" w:rsidRDefault="003F56DB" w:rsidP="00684B1E">
      <w:pPr>
        <w:rPr>
          <w:lang w:val="es-ES"/>
        </w:rPr>
      </w:pPr>
      <w:r>
        <w:rPr>
          <w:iCs/>
          <w:lang w:val="es-ES"/>
        </w:rPr>
        <w:t xml:space="preserve">La norma ISAE 3000 reconoce dos niveles de </w:t>
      </w:r>
      <w:r w:rsidR="009454EC">
        <w:rPr>
          <w:iCs/>
          <w:lang w:val="es-ES"/>
        </w:rPr>
        <w:t>verificación</w:t>
      </w:r>
      <w:r>
        <w:rPr>
          <w:iCs/>
          <w:lang w:val="es-ES"/>
        </w:rPr>
        <w:t>: e</w:t>
      </w:r>
      <w:r w:rsidR="00447F51" w:rsidRPr="00447F51">
        <w:rPr>
          <w:iCs/>
          <w:lang w:val="es-ES"/>
        </w:rPr>
        <w:t xml:space="preserve">l nivel </w:t>
      </w:r>
      <w:r w:rsidR="00447F51" w:rsidRPr="00447F51">
        <w:rPr>
          <w:lang w:val="es-ES"/>
        </w:rPr>
        <w:t xml:space="preserve">alto/razonable, cuyo objeto es reducir el riesgo hasta un nivel aceptable que permita al auditor emitir su conclusión en términos de seguridad positiva, </w:t>
      </w:r>
      <w:r>
        <w:rPr>
          <w:lang w:val="es-ES"/>
        </w:rPr>
        <w:t>y el nivel</w:t>
      </w:r>
      <w:r w:rsidR="00447F51" w:rsidRPr="00447F51">
        <w:rPr>
          <w:lang w:val="es-ES"/>
        </w:rPr>
        <w:t xml:space="preserve"> moderado/limitado, cuyo objeto es la reducción del riesgo hasta un nivel aceptable, aunque mayor que en el caso de un</w:t>
      </w:r>
      <w:r w:rsidR="009454EC">
        <w:rPr>
          <w:lang w:val="es-ES"/>
        </w:rPr>
        <w:t>a</w:t>
      </w:r>
      <w:r w:rsidR="00447F51" w:rsidRPr="00447F51">
        <w:rPr>
          <w:lang w:val="es-ES"/>
        </w:rPr>
        <w:t xml:space="preserve"> </w:t>
      </w:r>
      <w:r w:rsidR="009454EC">
        <w:rPr>
          <w:lang w:val="es-ES"/>
        </w:rPr>
        <w:t>verificación</w:t>
      </w:r>
      <w:r w:rsidR="00447F51" w:rsidRPr="00447F51">
        <w:rPr>
          <w:lang w:val="es-ES"/>
        </w:rPr>
        <w:t xml:space="preserve"> razonable, que permita al auditor emitir su conclusión en términos de seguridad negativa.</w:t>
      </w:r>
    </w:p>
    <w:p w14:paraId="040F79BA" w14:textId="2768CF05" w:rsidR="00447F51" w:rsidRPr="00447F51" w:rsidRDefault="00447F51" w:rsidP="00447F51">
      <w:pPr>
        <w:rPr>
          <w:lang w:val="es-ES"/>
        </w:rPr>
      </w:pPr>
      <w:r w:rsidRPr="00447F51">
        <w:rPr>
          <w:lang w:val="es-ES"/>
        </w:rPr>
        <w:t xml:space="preserve">El profesional que utilice la ISAE 3000 debe cumplir los requisitos establecidos en las partes A y B del </w:t>
      </w:r>
      <w:r w:rsidR="003F56DB">
        <w:rPr>
          <w:lang w:val="es-ES"/>
        </w:rPr>
        <w:t>“</w:t>
      </w:r>
      <w:r w:rsidRPr="003F56DB">
        <w:rPr>
          <w:lang w:val="es-ES"/>
        </w:rPr>
        <w:t>Código de Ética Profesional</w:t>
      </w:r>
      <w:r w:rsidRPr="003F56DB">
        <w:rPr>
          <w:iCs/>
          <w:lang w:val="es-ES"/>
        </w:rPr>
        <w:t xml:space="preserve"> </w:t>
      </w:r>
      <w:r w:rsidRPr="003F56DB">
        <w:rPr>
          <w:lang w:val="es-ES"/>
        </w:rPr>
        <w:t>de la IFAC</w:t>
      </w:r>
      <w:r w:rsidR="003F56DB">
        <w:rPr>
          <w:lang w:val="es-ES"/>
        </w:rPr>
        <w:t>”</w:t>
      </w:r>
      <w:r w:rsidRPr="00447F51">
        <w:rPr>
          <w:lang w:val="es-ES"/>
        </w:rPr>
        <w:t xml:space="preserve"> en términos de independencia, integridad, objetividad, competencia y debido cuidado profesional, confidencialidad y comportamiento profesional. </w:t>
      </w:r>
      <w:r w:rsidR="003F56DB">
        <w:rPr>
          <w:lang w:val="es-ES"/>
        </w:rPr>
        <w:t xml:space="preserve">Por tanto, el </w:t>
      </w:r>
      <w:proofErr w:type="spellStart"/>
      <w:r w:rsidR="003F56DB">
        <w:rPr>
          <w:lang w:val="es-ES"/>
        </w:rPr>
        <w:t>proveedore</w:t>
      </w:r>
      <w:proofErr w:type="spellEnd"/>
      <w:r w:rsidR="003F56DB">
        <w:rPr>
          <w:lang w:val="es-ES"/>
        </w:rPr>
        <w:t xml:space="preserve"> s</w:t>
      </w:r>
      <w:r w:rsidRPr="00447F51">
        <w:rPr>
          <w:lang w:val="es-ES"/>
        </w:rPr>
        <w:t>ólo aceptar</w:t>
      </w:r>
      <w:r w:rsidR="003F56DB">
        <w:rPr>
          <w:lang w:val="es-ES"/>
        </w:rPr>
        <w:t>á</w:t>
      </w:r>
      <w:r w:rsidRPr="00447F51">
        <w:rPr>
          <w:lang w:val="es-ES"/>
        </w:rPr>
        <w:t xml:space="preserve"> o continuar</w:t>
      </w:r>
      <w:r w:rsidR="003F56DB">
        <w:rPr>
          <w:lang w:val="es-ES"/>
        </w:rPr>
        <w:t>á</w:t>
      </w:r>
      <w:r w:rsidRPr="00447F51">
        <w:rPr>
          <w:lang w:val="es-ES"/>
        </w:rPr>
        <w:t xml:space="preserve"> </w:t>
      </w:r>
      <w:r w:rsidR="003F56DB">
        <w:rPr>
          <w:lang w:val="es-ES"/>
        </w:rPr>
        <w:t>el</w:t>
      </w:r>
      <w:r w:rsidRPr="00447F51">
        <w:rPr>
          <w:lang w:val="es-ES"/>
        </w:rPr>
        <w:t xml:space="preserve"> trabajo si no tiene razón para creer que los requerimientos éticos no serán satisfechos.</w:t>
      </w:r>
    </w:p>
    <w:p w14:paraId="62442417" w14:textId="3FA9F68B" w:rsidR="00447F51" w:rsidRPr="00447F51" w:rsidRDefault="003F56DB" w:rsidP="00447F51">
      <w:pPr>
        <w:rPr>
          <w:lang w:val="es-ES"/>
        </w:rPr>
      </w:pPr>
      <w:r>
        <w:rPr>
          <w:lang w:val="es-ES"/>
        </w:rPr>
        <w:t>Además, l</w:t>
      </w:r>
      <w:r w:rsidR="00447F51" w:rsidRPr="00447F51">
        <w:rPr>
          <w:lang w:val="es-ES"/>
        </w:rPr>
        <w:t xml:space="preserve">as personas implicadas en la realización del trabajo de </w:t>
      </w:r>
      <w:r w:rsidR="009454EC">
        <w:rPr>
          <w:lang w:val="es-ES"/>
        </w:rPr>
        <w:t>verificación</w:t>
      </w:r>
      <w:r>
        <w:rPr>
          <w:lang w:val="es-ES"/>
        </w:rPr>
        <w:t xml:space="preserve"> han de poseer </w:t>
      </w:r>
      <w:r w:rsidR="00447F51" w:rsidRPr="00447F51">
        <w:rPr>
          <w:lang w:val="es-ES"/>
        </w:rPr>
        <w:t xml:space="preserve">el conocimiento y competencias profesionales especializadas en la materia. Por tanto, el trabajo de </w:t>
      </w:r>
      <w:r w:rsidR="009454EC">
        <w:rPr>
          <w:lang w:val="es-ES"/>
        </w:rPr>
        <w:t>verificación</w:t>
      </w:r>
      <w:r w:rsidR="00447F51" w:rsidRPr="00447F51">
        <w:rPr>
          <w:lang w:val="es-ES"/>
        </w:rPr>
        <w:t xml:space="preserve"> se aceptará únicamente si se considera que las personas que van a realizarlo poseen las competencias necesarias. </w:t>
      </w:r>
    </w:p>
    <w:p w14:paraId="2A364121" w14:textId="3A2A83EF" w:rsidR="00447F51" w:rsidRPr="00447F51" w:rsidRDefault="00447F51" w:rsidP="00447F51">
      <w:pPr>
        <w:rPr>
          <w:lang w:val="es-ES"/>
        </w:rPr>
      </w:pPr>
      <w:r w:rsidRPr="00447F51">
        <w:rPr>
          <w:lang w:val="es-ES"/>
        </w:rPr>
        <w:t xml:space="preserve">Por otro lado, se debe diseñar un sistema de control de calidad del trabajo que garantice la seguridad de que la firma auditora y su personal cumplen con los estándares profesionales y con los requerimientos regulatorios y legales aplicables. </w:t>
      </w:r>
      <w:r w:rsidRPr="00447F51">
        <w:rPr>
          <w:lang w:val="es-ES"/>
        </w:rPr>
        <w:lastRenderedPageBreak/>
        <w:t>Además, este sistema deberá garantizar que los informes emitidos por la firma audito</w:t>
      </w:r>
      <w:r w:rsidR="001A2E9E">
        <w:rPr>
          <w:lang w:val="es-ES"/>
        </w:rPr>
        <w:t>ra son apropiados en base a la n</w:t>
      </w:r>
      <w:r w:rsidRPr="00447F51">
        <w:rPr>
          <w:lang w:val="es-ES"/>
        </w:rPr>
        <w:t>orma ISAE 3000.</w:t>
      </w:r>
    </w:p>
    <w:p w14:paraId="1B30984C" w14:textId="60EDAF98" w:rsidR="00447F51" w:rsidRPr="00447F51" w:rsidRDefault="00447F51" w:rsidP="00447F51">
      <w:pPr>
        <w:rPr>
          <w:lang w:val="es-ES"/>
        </w:rPr>
      </w:pPr>
      <w:r w:rsidRPr="00447F51">
        <w:rPr>
          <w:lang w:val="es-ES"/>
        </w:rPr>
        <w:t>El trabajo debe planificarse de modo que se pueda llevar a término de forma eficaz. La planificación requiere el desarrollo de una estrategia global para determinar la naturaleza, alcance y momento de ejecución del trabajo a realizar. Durante la planificación y la ejecución, el auditor debe adoptar una actitud de escepticismo profesional, reconociendo que pueden existir circunstancias que ocasionen un error material en la información sobre la que se va a emitir una conclusión.</w:t>
      </w:r>
    </w:p>
    <w:p w14:paraId="05F91A20" w14:textId="74B62DE1" w:rsidR="00447F51" w:rsidRPr="00447F51" w:rsidRDefault="00447F51" w:rsidP="00447F51">
      <w:pPr>
        <w:rPr>
          <w:lang w:val="es-ES"/>
        </w:rPr>
      </w:pPr>
      <w:r w:rsidRPr="00447F51">
        <w:rPr>
          <w:lang w:val="es-ES"/>
        </w:rPr>
        <w:t xml:space="preserve">Un aspecto fundamental en el proceso de verificación es el concepto de </w:t>
      </w:r>
      <w:r w:rsidRPr="00447F51">
        <w:rPr>
          <w:bCs/>
          <w:lang w:val="es-ES"/>
        </w:rPr>
        <w:t>materialidad o importancia relativa</w:t>
      </w:r>
      <w:r w:rsidRPr="00447F51">
        <w:rPr>
          <w:lang w:val="es-ES"/>
        </w:rPr>
        <w:t xml:space="preserve">. En el trabajo de verificación, el auditor deberá establecer la importancia relativa requerida por los usuarios finales teniendo en cuenta los objetivos, el nivel de </w:t>
      </w:r>
      <w:r w:rsidR="009454EC">
        <w:rPr>
          <w:lang w:val="es-ES"/>
        </w:rPr>
        <w:t>verificación</w:t>
      </w:r>
      <w:r w:rsidRPr="00447F51">
        <w:rPr>
          <w:lang w:val="es-ES"/>
        </w:rPr>
        <w:t>, los criterios y el alcance de la verificación. Además, hay que considerar si la importancia relativa es individual o agregada, es decir, si en una declaración se ha identificado una discrepancia o es la suma de varias.</w:t>
      </w:r>
    </w:p>
    <w:p w14:paraId="406BF18D" w14:textId="77777777" w:rsidR="00447F51" w:rsidRPr="00447F51" w:rsidRDefault="00447F51" w:rsidP="00447F51">
      <w:pPr>
        <w:rPr>
          <w:lang w:val="es-ES"/>
        </w:rPr>
      </w:pPr>
      <w:r w:rsidRPr="00447F51">
        <w:rPr>
          <w:lang w:val="es-ES"/>
        </w:rPr>
        <w:t xml:space="preserve">Otro concepto a tener en cuenta es el </w:t>
      </w:r>
      <w:r w:rsidRPr="00447F51">
        <w:rPr>
          <w:bCs/>
          <w:lang w:val="es-ES"/>
        </w:rPr>
        <w:t xml:space="preserve">riesgo, que </w:t>
      </w:r>
      <w:r w:rsidRPr="00447F51">
        <w:rPr>
          <w:lang w:val="es-ES"/>
        </w:rPr>
        <w:t>se considera en base a la importancia de factores cuantitativos y cualitativos que pueden afectar en la planificación, desarrollo y toma de decisiones del trabajo de revisión. El riesgo del trabajo de revisión debe reducirse hasta alcanzar un nivel aceptablemente bajo, en función de las circunstancias del encargo.</w:t>
      </w:r>
    </w:p>
    <w:p w14:paraId="1D9D4F55" w14:textId="77777777" w:rsidR="00447F51" w:rsidRPr="00447F51" w:rsidRDefault="00447F51" w:rsidP="00447F51">
      <w:pPr>
        <w:rPr>
          <w:lang w:val="es-ES"/>
        </w:rPr>
      </w:pPr>
      <w:r w:rsidRPr="00447F51">
        <w:rPr>
          <w:lang w:val="es-ES"/>
        </w:rPr>
        <w:t xml:space="preserve">Con el fin de obtener una base de juicio razonable sobre la información contenida en el informe, debe obtenerse evidencia suficiente y adecuada, mediante la realización y evaluación de las pruebas de revisión que se consideren necesarias. La evidencia se obtiene, a través de pruebas sustantivas, mediante uno o más de los siguientes métodos: </w:t>
      </w:r>
    </w:p>
    <w:p w14:paraId="36F9405A" w14:textId="77777777" w:rsidR="00447F51" w:rsidRPr="00447F51" w:rsidRDefault="00447F51" w:rsidP="00447F51">
      <w:pPr>
        <w:numPr>
          <w:ilvl w:val="0"/>
          <w:numId w:val="24"/>
        </w:numPr>
        <w:ind w:left="426" w:hanging="219"/>
        <w:rPr>
          <w:lang w:val="es-ES"/>
        </w:rPr>
      </w:pPr>
      <w:r w:rsidRPr="00447F51">
        <w:rPr>
          <w:lang w:val="es-ES"/>
        </w:rPr>
        <w:t xml:space="preserve">Inspección: revisión de la coherencia y concordancia de los registros, y examen de documentos, que en algunos casos puede incluir la inspección física. </w:t>
      </w:r>
    </w:p>
    <w:p w14:paraId="132699AF" w14:textId="77777777" w:rsidR="00447F51" w:rsidRPr="00447F51" w:rsidRDefault="00447F51" w:rsidP="00447F51">
      <w:pPr>
        <w:numPr>
          <w:ilvl w:val="0"/>
          <w:numId w:val="24"/>
        </w:numPr>
        <w:ind w:left="426" w:hanging="219"/>
        <w:rPr>
          <w:lang w:val="es-ES"/>
        </w:rPr>
      </w:pPr>
      <w:r w:rsidRPr="00447F51">
        <w:rPr>
          <w:lang w:val="es-ES"/>
        </w:rPr>
        <w:t xml:space="preserve">Observación: ver la ejecución de un proceso o procedimiento efectuado por otros. </w:t>
      </w:r>
    </w:p>
    <w:p w14:paraId="4AE29202" w14:textId="77777777" w:rsidR="00447F51" w:rsidRPr="00447F51" w:rsidRDefault="00447F51" w:rsidP="00447F51">
      <w:pPr>
        <w:numPr>
          <w:ilvl w:val="0"/>
          <w:numId w:val="24"/>
        </w:numPr>
        <w:ind w:left="426" w:hanging="219"/>
        <w:rPr>
          <w:lang w:val="es-ES"/>
        </w:rPr>
      </w:pPr>
      <w:r w:rsidRPr="00447F51">
        <w:rPr>
          <w:lang w:val="es-ES"/>
        </w:rPr>
        <w:t xml:space="preserve">Preguntas: obtener información apropiada mediante entrevistas a personas de dentro y fuera de la entidad que tienen los conocimientos. Las respuestas a estas preguntas pueden corroborar evidencia obtenida anteriormente o proporcionar información adicional, sin perjuicio de su posterior contraste si el auditor lo considera necesario. </w:t>
      </w:r>
    </w:p>
    <w:p w14:paraId="710842D8" w14:textId="77777777" w:rsidR="00447F51" w:rsidRPr="00447F51" w:rsidRDefault="00447F51" w:rsidP="00447F51">
      <w:pPr>
        <w:numPr>
          <w:ilvl w:val="0"/>
          <w:numId w:val="24"/>
        </w:numPr>
        <w:ind w:left="426" w:hanging="219"/>
        <w:rPr>
          <w:lang w:val="es-ES"/>
        </w:rPr>
      </w:pPr>
      <w:r w:rsidRPr="00447F51">
        <w:rPr>
          <w:lang w:val="es-ES"/>
        </w:rPr>
        <w:t xml:space="preserve">Confirmaciones: obtener corroboración, normalmente por escrito, de una información contenida en los registros, así como la carta con las manifestaciones de la dirección de la entidad que elabora el IRC. </w:t>
      </w:r>
    </w:p>
    <w:p w14:paraId="64F95CCA" w14:textId="77777777" w:rsidR="00447F51" w:rsidRPr="00447F51" w:rsidRDefault="00447F51" w:rsidP="00447F51">
      <w:pPr>
        <w:numPr>
          <w:ilvl w:val="0"/>
          <w:numId w:val="24"/>
        </w:numPr>
        <w:ind w:left="426" w:hanging="219"/>
        <w:rPr>
          <w:lang w:val="es-ES"/>
        </w:rPr>
      </w:pPr>
      <w:r w:rsidRPr="00447F51">
        <w:rPr>
          <w:lang w:val="es-ES"/>
        </w:rPr>
        <w:t xml:space="preserve">Cálculos: comprobación de la exactitud aritmética de los registros de información y de los cálculos y análisis realizados por la entidad o en la realización de cálculos independientes. </w:t>
      </w:r>
    </w:p>
    <w:p w14:paraId="4D69A931" w14:textId="77777777" w:rsidR="00447F51" w:rsidRPr="00447F51" w:rsidRDefault="00447F51" w:rsidP="00447F51">
      <w:pPr>
        <w:numPr>
          <w:ilvl w:val="0"/>
          <w:numId w:val="24"/>
        </w:numPr>
        <w:ind w:left="426" w:hanging="219"/>
        <w:rPr>
          <w:lang w:val="es-ES"/>
        </w:rPr>
      </w:pPr>
      <w:r w:rsidRPr="00447F51">
        <w:rPr>
          <w:lang w:val="es-ES"/>
        </w:rPr>
        <w:t xml:space="preserve">Técnicas de examen analítico: comparación de las cantidades registradas con las expectativas desarrolladas por el auditor al evaluar las interrelaciones que razonablemente pueden esperarse entre las distintas partidas de la información. </w:t>
      </w:r>
    </w:p>
    <w:p w14:paraId="540865E4" w14:textId="38641B1F" w:rsidR="00447F51" w:rsidRDefault="00447F51" w:rsidP="00447F51">
      <w:pPr>
        <w:rPr>
          <w:lang w:val="es-ES"/>
        </w:rPr>
      </w:pPr>
      <w:r w:rsidRPr="00447F51">
        <w:rPr>
          <w:lang w:val="es-ES"/>
        </w:rPr>
        <w:t xml:space="preserve">El resultado de un proceso de </w:t>
      </w:r>
      <w:r w:rsidR="009454EC">
        <w:rPr>
          <w:lang w:val="es-ES"/>
        </w:rPr>
        <w:t>verificación</w:t>
      </w:r>
      <w:r w:rsidRPr="00447F51">
        <w:rPr>
          <w:lang w:val="es-ES"/>
        </w:rPr>
        <w:t xml:space="preserve"> consistirá en una serie de resultados, conclusiones y, en su caso, recomendaciones publicadas por el proveedor y recogidas en un informe de verificación o aseguramiento.</w:t>
      </w:r>
      <w:r w:rsidR="009454EC">
        <w:rPr>
          <w:lang w:val="es-ES"/>
        </w:rPr>
        <w:t xml:space="preserve"> </w:t>
      </w:r>
      <w:r w:rsidRPr="00447F51">
        <w:rPr>
          <w:lang w:val="es-ES"/>
        </w:rPr>
        <w:t xml:space="preserve">El profesional determinará si se ha obtenido evidencia suficiente y adecuada que soporte su conclusión, la cual </w:t>
      </w:r>
      <w:r w:rsidRPr="00447F51">
        <w:rPr>
          <w:bCs/>
          <w:lang w:val="es-ES"/>
        </w:rPr>
        <w:t>será expresada de forma positiva</w:t>
      </w:r>
      <w:r w:rsidRPr="00447F51">
        <w:rPr>
          <w:lang w:val="es-ES"/>
        </w:rPr>
        <w:t xml:space="preserve"> si el nivel de </w:t>
      </w:r>
      <w:r w:rsidR="009454EC">
        <w:rPr>
          <w:bCs/>
          <w:lang w:val="es-ES"/>
        </w:rPr>
        <w:t>verificación</w:t>
      </w:r>
      <w:r w:rsidRPr="00447F51">
        <w:rPr>
          <w:bCs/>
          <w:lang w:val="es-ES"/>
        </w:rPr>
        <w:t xml:space="preserve"> es razonable</w:t>
      </w:r>
      <w:r w:rsidRPr="00447F51">
        <w:rPr>
          <w:lang w:val="es-ES"/>
        </w:rPr>
        <w:t xml:space="preserve"> y</w:t>
      </w:r>
      <w:r w:rsidRPr="00447F51">
        <w:rPr>
          <w:bCs/>
          <w:lang w:val="es-ES"/>
        </w:rPr>
        <w:t xml:space="preserve"> de forma negativa</w:t>
      </w:r>
      <w:r w:rsidRPr="00447F51">
        <w:rPr>
          <w:lang w:val="es-ES"/>
        </w:rPr>
        <w:t xml:space="preserve"> si el nivel es </w:t>
      </w:r>
      <w:r w:rsidRPr="00447F51">
        <w:rPr>
          <w:bCs/>
          <w:lang w:val="es-ES"/>
        </w:rPr>
        <w:t>limitado</w:t>
      </w:r>
      <w:r w:rsidRPr="00447F51">
        <w:rPr>
          <w:lang w:val="es-ES"/>
        </w:rPr>
        <w:t>.</w:t>
      </w:r>
    </w:p>
    <w:p w14:paraId="2FC8EB04" w14:textId="77777777" w:rsidR="00447F51" w:rsidRPr="00447F51" w:rsidRDefault="00447F51" w:rsidP="00447F51">
      <w:pPr>
        <w:rPr>
          <w:lang w:val="es-ES"/>
        </w:rPr>
      </w:pPr>
      <w:r w:rsidRPr="00447F51">
        <w:rPr>
          <w:lang w:val="es-ES"/>
        </w:rPr>
        <w:t xml:space="preserve">Cabe señalar que el efecto de cualquier hecho acaecido hasta la fecha del informe de verificación será considerado sobre la información objeto de revisión y sobre el mismo informe. </w:t>
      </w:r>
    </w:p>
    <w:p w14:paraId="49ECC03C" w14:textId="4AA9C8DE" w:rsidR="00447F51" w:rsidRPr="00447F51" w:rsidRDefault="00447F51" w:rsidP="00447F51">
      <w:pPr>
        <w:rPr>
          <w:lang w:val="es-ES"/>
        </w:rPr>
      </w:pPr>
      <w:r w:rsidRPr="00447F51">
        <w:rPr>
          <w:lang w:val="es-ES"/>
        </w:rPr>
        <w:t xml:space="preserve">Además, cualquier limitación en el alcance de la información, el encargo de </w:t>
      </w:r>
      <w:r w:rsidR="009454EC">
        <w:rPr>
          <w:lang w:val="es-ES"/>
        </w:rPr>
        <w:t>verificación</w:t>
      </w:r>
      <w:r w:rsidRPr="00447F51">
        <w:rPr>
          <w:lang w:val="es-ES"/>
        </w:rPr>
        <w:t xml:space="preserve"> o la recopilación de la evidencia deberá reflejarse. Cuando el alcance de una información sea limitado, el proveedor deberá indicar esta limitación y la necesidad de realizar comunicaciones para tratar otras materias y grupos de interés. Cuando el proveedor encuentre limitaciones durante el encargo, determinará si esto hace imposible la continuidad del mismo y tomará las medidas adecuadas.</w:t>
      </w:r>
    </w:p>
    <w:p w14:paraId="1A979817" w14:textId="77777777" w:rsidR="00447F51" w:rsidRPr="00447F51" w:rsidRDefault="00447F51" w:rsidP="00447F51">
      <w:pPr>
        <w:rPr>
          <w:lang w:val="es-ES"/>
        </w:rPr>
      </w:pPr>
      <w:r w:rsidRPr="00447F51">
        <w:rPr>
          <w:lang w:val="es-ES"/>
        </w:rPr>
        <w:t xml:space="preserve">En el caso de utilizar el trabajo de un experto en la recopilación y evaluación de evidencia, el auditor evaluará si éste posee los conocimientos y capacitación técnica necesarios sobre el objeto de revisión. Asimismo, debe involucrarse en el trabajo realizado por el experto y obtener un entendimiento suficiente del mismo, de manera que pueda asumir la </w:t>
      </w:r>
      <w:r w:rsidRPr="00447F51">
        <w:rPr>
          <w:lang w:val="es-ES"/>
        </w:rPr>
        <w:lastRenderedPageBreak/>
        <w:t xml:space="preserve">responsabilidad de la conclusión sobre la información objeto de revisión. También, deberá obtener evidencia suficiente de la idoneidad del trabajo del experto para el objetivo del encargo. </w:t>
      </w:r>
    </w:p>
    <w:p w14:paraId="2222159E" w14:textId="2F4449FD" w:rsidR="00447F51" w:rsidRPr="00447F51" w:rsidRDefault="00447F51" w:rsidP="00447F51">
      <w:pPr>
        <w:rPr>
          <w:lang w:val="es-ES"/>
        </w:rPr>
      </w:pPr>
      <w:r>
        <w:rPr>
          <w:lang w:val="es-ES"/>
        </w:rPr>
        <w:t xml:space="preserve">El informe de verificación </w:t>
      </w:r>
      <w:r w:rsidRPr="00447F51">
        <w:rPr>
          <w:lang w:val="es-ES"/>
        </w:rPr>
        <w:t xml:space="preserve">debe estar por escrito y contener de forma clara la conclusión de auditoría en relación con la información objeto de dicha conclusión. La norma ISAE 3000 no requiere un formato estandarizado, sin embargo, sí que identifica </w:t>
      </w:r>
      <w:r>
        <w:rPr>
          <w:lang w:val="es-ES"/>
        </w:rPr>
        <w:t xml:space="preserve">los </w:t>
      </w:r>
      <w:r w:rsidRPr="00447F51">
        <w:rPr>
          <w:lang w:val="es-ES"/>
        </w:rPr>
        <w:t>elementos básicos que éste deberá incluir:</w:t>
      </w:r>
    </w:p>
    <w:p w14:paraId="10A4089F" w14:textId="035E9A2E" w:rsidR="00447F51" w:rsidRPr="00447F51" w:rsidRDefault="00447F51" w:rsidP="00447F51">
      <w:pPr>
        <w:numPr>
          <w:ilvl w:val="0"/>
          <w:numId w:val="24"/>
        </w:numPr>
        <w:ind w:left="426" w:hanging="219"/>
        <w:rPr>
          <w:lang w:val="es-ES"/>
        </w:rPr>
      </w:pPr>
      <w:r w:rsidRPr="00447F51">
        <w:rPr>
          <w:lang w:val="es-ES"/>
        </w:rPr>
        <w:t xml:space="preserve">Un título que indique de forma clara que se trata de un informe de </w:t>
      </w:r>
      <w:r w:rsidR="009454EC">
        <w:rPr>
          <w:lang w:val="es-ES"/>
        </w:rPr>
        <w:t>verificación</w:t>
      </w:r>
      <w:r w:rsidRPr="00447F51">
        <w:rPr>
          <w:lang w:val="es-ES"/>
        </w:rPr>
        <w:t xml:space="preserve"> independiente. </w:t>
      </w:r>
    </w:p>
    <w:p w14:paraId="7FEB7467" w14:textId="77777777" w:rsidR="00447F51" w:rsidRPr="00447F51" w:rsidRDefault="00447F51" w:rsidP="00447F51">
      <w:pPr>
        <w:numPr>
          <w:ilvl w:val="0"/>
          <w:numId w:val="24"/>
        </w:numPr>
        <w:ind w:left="426" w:hanging="219"/>
        <w:rPr>
          <w:lang w:val="es-ES"/>
        </w:rPr>
      </w:pPr>
      <w:r w:rsidRPr="00447F51">
        <w:rPr>
          <w:lang w:val="es-ES"/>
        </w:rPr>
        <w:t xml:space="preserve">Un destinatario. </w:t>
      </w:r>
    </w:p>
    <w:p w14:paraId="06DD9FEA" w14:textId="77777777" w:rsidR="00447F51" w:rsidRPr="00447F51" w:rsidRDefault="00447F51" w:rsidP="00447F51">
      <w:pPr>
        <w:numPr>
          <w:ilvl w:val="0"/>
          <w:numId w:val="24"/>
        </w:numPr>
        <w:ind w:left="426" w:hanging="219"/>
        <w:rPr>
          <w:lang w:val="es-ES"/>
        </w:rPr>
      </w:pPr>
      <w:r w:rsidRPr="00447F51">
        <w:rPr>
          <w:lang w:val="es-ES"/>
        </w:rPr>
        <w:t xml:space="preserve">Identificación y descripción de la información sobre la que se va a emitir una conclusión y, si procede, del asunto en sí. </w:t>
      </w:r>
    </w:p>
    <w:p w14:paraId="7F4C774C" w14:textId="77777777" w:rsidR="00447F51" w:rsidRPr="00447F51" w:rsidRDefault="00447F51" w:rsidP="00447F51">
      <w:pPr>
        <w:numPr>
          <w:ilvl w:val="0"/>
          <w:numId w:val="24"/>
        </w:numPr>
        <w:ind w:left="426" w:hanging="219"/>
        <w:rPr>
          <w:lang w:val="es-ES"/>
        </w:rPr>
      </w:pPr>
      <w:r w:rsidRPr="00447F51">
        <w:rPr>
          <w:lang w:val="es-ES"/>
        </w:rPr>
        <w:t xml:space="preserve">Identificación de los criterios utilizados. </w:t>
      </w:r>
    </w:p>
    <w:p w14:paraId="33898DA7" w14:textId="77777777" w:rsidR="00447F51" w:rsidRPr="00447F51" w:rsidRDefault="00447F51" w:rsidP="00447F51">
      <w:pPr>
        <w:numPr>
          <w:ilvl w:val="0"/>
          <w:numId w:val="24"/>
        </w:numPr>
        <w:ind w:left="426" w:hanging="219"/>
        <w:rPr>
          <w:lang w:val="es-ES"/>
        </w:rPr>
      </w:pPr>
      <w:r w:rsidRPr="00447F51">
        <w:rPr>
          <w:lang w:val="es-ES"/>
        </w:rPr>
        <w:t xml:space="preserve">Si procede, una descripción de cualquier limitación significativa e inherente asociada con la aplicación de dichos criterios en la evaluación o medición del asunto que va a ser objeto de conclusión. </w:t>
      </w:r>
    </w:p>
    <w:p w14:paraId="3F0C2100" w14:textId="77777777" w:rsidR="00447F51" w:rsidRPr="00447F51" w:rsidRDefault="00447F51" w:rsidP="00447F51">
      <w:pPr>
        <w:numPr>
          <w:ilvl w:val="0"/>
          <w:numId w:val="24"/>
        </w:numPr>
        <w:ind w:left="426" w:hanging="219"/>
        <w:rPr>
          <w:lang w:val="es-ES"/>
        </w:rPr>
      </w:pPr>
      <w:r w:rsidRPr="00447F51">
        <w:rPr>
          <w:lang w:val="es-ES"/>
        </w:rPr>
        <w:t xml:space="preserve">Cuando los criterios utilizados para evaluar o medir el asunto que va a ser objeto de conclusión estén disponibles sólo para usuarios específicos, se debe incluir una restricción de uso del informe a aquellos a los que va dirigido. </w:t>
      </w:r>
    </w:p>
    <w:p w14:paraId="4F5AD4F7" w14:textId="77777777" w:rsidR="00447F51" w:rsidRPr="00447F51" w:rsidRDefault="00447F51" w:rsidP="00447F51">
      <w:pPr>
        <w:numPr>
          <w:ilvl w:val="0"/>
          <w:numId w:val="24"/>
        </w:numPr>
        <w:ind w:left="426" w:hanging="219"/>
        <w:rPr>
          <w:lang w:val="es-ES"/>
        </w:rPr>
      </w:pPr>
      <w:r w:rsidRPr="00447F51">
        <w:rPr>
          <w:lang w:val="es-ES"/>
        </w:rPr>
        <w:t xml:space="preserve">Un párrafo en el que se identifique a la parte responsable de la elaboración de la información y que describa sus responsabilidades, así como las del auditor. </w:t>
      </w:r>
    </w:p>
    <w:p w14:paraId="6AA8EB02" w14:textId="77777777" w:rsidR="00447F51" w:rsidRPr="00447F51" w:rsidRDefault="00447F51" w:rsidP="00447F51">
      <w:pPr>
        <w:numPr>
          <w:ilvl w:val="0"/>
          <w:numId w:val="24"/>
        </w:numPr>
        <w:ind w:left="426" w:hanging="219"/>
        <w:rPr>
          <w:lang w:val="es-ES"/>
        </w:rPr>
      </w:pPr>
      <w:r w:rsidRPr="00447F51">
        <w:rPr>
          <w:lang w:val="es-ES"/>
        </w:rPr>
        <w:t xml:space="preserve">Una afirmación sobre que el trabajo se llevó a cabo de acuerdo con las </w:t>
      </w:r>
      <w:proofErr w:type="spellStart"/>
      <w:r w:rsidRPr="00447F51">
        <w:rPr>
          <w:lang w:val="es-ES"/>
        </w:rPr>
        <w:t>ISAEs</w:t>
      </w:r>
      <w:proofErr w:type="spellEnd"/>
      <w:r w:rsidRPr="00447F51">
        <w:rPr>
          <w:lang w:val="es-ES"/>
        </w:rPr>
        <w:t xml:space="preserve">. </w:t>
      </w:r>
    </w:p>
    <w:p w14:paraId="6D4C9F6A" w14:textId="77777777" w:rsidR="00447F51" w:rsidRPr="00447F51" w:rsidRDefault="00447F51" w:rsidP="00447F51">
      <w:pPr>
        <w:numPr>
          <w:ilvl w:val="0"/>
          <w:numId w:val="24"/>
        </w:numPr>
        <w:ind w:left="426" w:hanging="219"/>
        <w:rPr>
          <w:lang w:val="es-ES"/>
        </w:rPr>
      </w:pPr>
      <w:r w:rsidRPr="00447F51">
        <w:rPr>
          <w:lang w:val="es-ES"/>
        </w:rPr>
        <w:t xml:space="preserve">Un resumen del trabajo realizado. </w:t>
      </w:r>
    </w:p>
    <w:p w14:paraId="2F8C90BB" w14:textId="77777777" w:rsidR="00447F51" w:rsidRPr="00447F51" w:rsidRDefault="00447F51" w:rsidP="00447F51">
      <w:pPr>
        <w:numPr>
          <w:ilvl w:val="0"/>
          <w:numId w:val="24"/>
        </w:numPr>
        <w:ind w:left="426" w:hanging="219"/>
        <w:rPr>
          <w:lang w:val="es-ES"/>
        </w:rPr>
      </w:pPr>
      <w:r w:rsidRPr="00447F51">
        <w:rPr>
          <w:lang w:val="es-ES"/>
        </w:rPr>
        <w:t xml:space="preserve">La conclusión del auditor. </w:t>
      </w:r>
    </w:p>
    <w:p w14:paraId="3E992D13" w14:textId="77777777" w:rsidR="00447F51" w:rsidRPr="00447F51" w:rsidRDefault="00447F51" w:rsidP="00447F51">
      <w:pPr>
        <w:numPr>
          <w:ilvl w:val="0"/>
          <w:numId w:val="24"/>
        </w:numPr>
        <w:ind w:left="426" w:hanging="219"/>
        <w:rPr>
          <w:lang w:val="es-ES"/>
        </w:rPr>
      </w:pPr>
      <w:r w:rsidRPr="00447F51">
        <w:rPr>
          <w:lang w:val="es-ES"/>
        </w:rPr>
        <w:t xml:space="preserve">Fecha del informe. </w:t>
      </w:r>
    </w:p>
    <w:p w14:paraId="15631543" w14:textId="77777777" w:rsidR="00447F51" w:rsidRPr="00447F51" w:rsidRDefault="00447F51" w:rsidP="00447F51">
      <w:pPr>
        <w:numPr>
          <w:ilvl w:val="0"/>
          <w:numId w:val="24"/>
        </w:numPr>
        <w:ind w:left="426" w:hanging="219"/>
        <w:rPr>
          <w:lang w:val="es-ES"/>
        </w:rPr>
      </w:pPr>
      <w:r w:rsidRPr="00447F51">
        <w:rPr>
          <w:lang w:val="es-ES"/>
        </w:rPr>
        <w:t xml:space="preserve">Nombre del auditor o de la firma de auditoría, y una dirección concreta, que normalmente será la ciudad a la que pertenece la oficina responsable del trabajo. </w:t>
      </w:r>
    </w:p>
    <w:p w14:paraId="1B3B58BD" w14:textId="7E94A746" w:rsidR="00447F51" w:rsidRPr="00447F51" w:rsidRDefault="00447F51" w:rsidP="00447F51">
      <w:pPr>
        <w:rPr>
          <w:lang w:val="es-ES"/>
        </w:rPr>
      </w:pPr>
      <w:r w:rsidRPr="00447F51">
        <w:rPr>
          <w:lang w:val="es-ES"/>
        </w:rPr>
        <w:t xml:space="preserve">Según sea la naturaleza de la revisión, se puede distinguir entre </w:t>
      </w:r>
      <w:r w:rsidRPr="00447F51">
        <w:rPr>
          <w:bCs/>
          <w:i/>
          <w:lang w:val="es-ES"/>
        </w:rPr>
        <w:t xml:space="preserve">informe de </w:t>
      </w:r>
      <w:r w:rsidR="009454EC">
        <w:rPr>
          <w:bCs/>
          <w:i/>
          <w:lang w:val="es-ES"/>
        </w:rPr>
        <w:t>verificación</w:t>
      </w:r>
      <w:r w:rsidRPr="00447F51">
        <w:rPr>
          <w:bCs/>
          <w:i/>
          <w:lang w:val="es-ES"/>
        </w:rPr>
        <w:t xml:space="preserve"> razonable</w:t>
      </w:r>
      <w:r w:rsidRPr="00447F51">
        <w:rPr>
          <w:bCs/>
          <w:lang w:val="es-ES"/>
        </w:rPr>
        <w:t xml:space="preserve"> o </w:t>
      </w:r>
      <w:r w:rsidRPr="00447F51">
        <w:rPr>
          <w:bCs/>
          <w:i/>
          <w:lang w:val="es-ES"/>
        </w:rPr>
        <w:t xml:space="preserve">informe de </w:t>
      </w:r>
      <w:r w:rsidR="009454EC">
        <w:rPr>
          <w:bCs/>
          <w:i/>
          <w:lang w:val="es-ES"/>
        </w:rPr>
        <w:t>verificación</w:t>
      </w:r>
      <w:r w:rsidRPr="00447F51">
        <w:rPr>
          <w:bCs/>
          <w:i/>
          <w:lang w:val="es-ES"/>
        </w:rPr>
        <w:t xml:space="preserve"> limitado</w:t>
      </w:r>
      <w:r w:rsidRPr="00447F51">
        <w:rPr>
          <w:bCs/>
          <w:lang w:val="es-ES"/>
        </w:rPr>
        <w:t>.</w:t>
      </w:r>
      <w:r w:rsidRPr="00447F51">
        <w:rPr>
          <w:lang w:val="es-ES"/>
        </w:rPr>
        <w:t xml:space="preserve"> Asimismo, según las circunstancias del encargo del trabajo, el auditor puede elegir entre un </w:t>
      </w:r>
      <w:r w:rsidRPr="00447F51">
        <w:rPr>
          <w:i/>
          <w:lang w:val="es-ES"/>
        </w:rPr>
        <w:t xml:space="preserve">informe </w:t>
      </w:r>
      <w:r w:rsidRPr="00447F51">
        <w:rPr>
          <w:bCs/>
          <w:i/>
          <w:iCs/>
          <w:lang w:val="es-ES"/>
        </w:rPr>
        <w:t>corto</w:t>
      </w:r>
      <w:r w:rsidRPr="00447F51">
        <w:rPr>
          <w:lang w:val="es-ES"/>
        </w:rPr>
        <w:t xml:space="preserve">, que incluye únicamente los elementos básicos del proyecto, o un </w:t>
      </w:r>
      <w:r w:rsidRPr="00447F51">
        <w:rPr>
          <w:i/>
          <w:lang w:val="es-ES"/>
        </w:rPr>
        <w:t>informe largo</w:t>
      </w:r>
      <w:r w:rsidRPr="00447F51">
        <w:rPr>
          <w:lang w:val="es-ES"/>
        </w:rPr>
        <w:t>, que incluye, además, una definición en detalle de los términos del proyecto, los criterios utilizados, aspectos particulares del proyecto y, en ocasiones, recomendaciones.</w:t>
      </w:r>
    </w:p>
    <w:p w14:paraId="2E9CD9F8" w14:textId="77777777" w:rsidR="00F37E74" w:rsidRDefault="00F37E74" w:rsidP="00F37E74">
      <w:pPr>
        <w:rPr>
          <w:lang w:val="es-ES"/>
        </w:rPr>
      </w:pPr>
    </w:p>
    <w:p w14:paraId="7C02800D" w14:textId="0D4B4300" w:rsidR="007A7B29" w:rsidRDefault="00862BB2" w:rsidP="007A7B29">
      <w:pPr>
        <w:pStyle w:val="Prrafodelista"/>
        <w:numPr>
          <w:ilvl w:val="1"/>
          <w:numId w:val="14"/>
        </w:numPr>
        <w:rPr>
          <w:b/>
          <w:lang w:val="es-ES"/>
        </w:rPr>
      </w:pPr>
      <w:r>
        <w:rPr>
          <w:b/>
          <w:lang w:val="es-ES"/>
        </w:rPr>
        <w:t>La verificación de i</w:t>
      </w:r>
      <w:r w:rsidR="00B561CD">
        <w:rPr>
          <w:b/>
          <w:lang w:val="es-ES"/>
        </w:rPr>
        <w:t>nfo</w:t>
      </w:r>
      <w:r>
        <w:rPr>
          <w:b/>
          <w:lang w:val="es-ES"/>
        </w:rPr>
        <w:t xml:space="preserve">rmes de </w:t>
      </w:r>
      <w:proofErr w:type="spellStart"/>
      <w:r>
        <w:rPr>
          <w:b/>
          <w:lang w:val="es-ES"/>
        </w:rPr>
        <w:t>sotenibilidad</w:t>
      </w:r>
      <w:proofErr w:type="spellEnd"/>
    </w:p>
    <w:p w14:paraId="439A97C3" w14:textId="4FB18221" w:rsidR="007A7B29" w:rsidRPr="007A7B29" w:rsidRDefault="00B561CD" w:rsidP="007A7B29">
      <w:pPr>
        <w:rPr>
          <w:lang w:val="es-ES"/>
        </w:rPr>
      </w:pPr>
      <w:r>
        <w:rPr>
          <w:lang w:val="es-ES"/>
        </w:rPr>
        <w:t>Dentro del amplio campo de la información no-financiera, la verific</w:t>
      </w:r>
      <w:r w:rsidR="00FE5B67">
        <w:rPr>
          <w:lang w:val="es-ES"/>
        </w:rPr>
        <w:t>ación de los info</w:t>
      </w:r>
      <w:r>
        <w:rPr>
          <w:lang w:val="es-ES"/>
        </w:rPr>
        <w:t>r</w:t>
      </w:r>
      <w:r w:rsidR="00FE5B67">
        <w:rPr>
          <w:lang w:val="es-ES"/>
        </w:rPr>
        <w:t>m</w:t>
      </w:r>
      <w:r>
        <w:rPr>
          <w:lang w:val="es-ES"/>
        </w:rPr>
        <w:t>es de sostenibilidad ha emergido como un nuevo servicio profesional en la materia (</w:t>
      </w:r>
      <w:r w:rsidRPr="00B561CD">
        <w:rPr>
          <w:lang w:val="es-ES"/>
        </w:rPr>
        <w:t>O'Dwyer</w:t>
      </w:r>
      <w:r>
        <w:rPr>
          <w:lang w:val="es-ES"/>
        </w:rPr>
        <w:t xml:space="preserve">, 2011). </w:t>
      </w:r>
      <w:r w:rsidR="003035B9">
        <w:rPr>
          <w:lang w:val="es-ES"/>
        </w:rPr>
        <w:t>E</w:t>
      </w:r>
      <w:r>
        <w:rPr>
          <w:lang w:val="es-ES"/>
        </w:rPr>
        <w:t>n este campo, e</w:t>
      </w:r>
      <w:r w:rsidR="003035B9">
        <w:rPr>
          <w:lang w:val="es-ES"/>
        </w:rPr>
        <w:t>studios previos</w:t>
      </w:r>
      <w:r w:rsidR="007A7B29" w:rsidRPr="007A7B29">
        <w:rPr>
          <w:lang w:val="es-ES"/>
        </w:rPr>
        <w:t xml:space="preserve"> han </w:t>
      </w:r>
      <w:r w:rsidR="003035B9">
        <w:rPr>
          <w:lang w:val="es-ES"/>
        </w:rPr>
        <w:t>estudiado en profundidad</w:t>
      </w:r>
      <w:r w:rsidR="007A7B29" w:rsidRPr="007A7B29">
        <w:rPr>
          <w:lang w:val="es-ES"/>
        </w:rPr>
        <w:t xml:space="preserve"> el contenido de los informes de verificación</w:t>
      </w:r>
      <w:r w:rsidR="00C91863">
        <w:rPr>
          <w:lang w:val="es-ES"/>
        </w:rPr>
        <w:t xml:space="preserve"> y han encontrado diferencias según el tipo de proveedor</w:t>
      </w:r>
      <w:r w:rsidR="007A7B29" w:rsidRPr="007A7B29">
        <w:rPr>
          <w:lang w:val="es-ES"/>
        </w:rPr>
        <w:t>. O’Dwyer y Owen (2005) analizaron los informes de verificación incluidos en los informes de sostenibilidad nominados a los “</w:t>
      </w:r>
      <w:proofErr w:type="spellStart"/>
      <w:r w:rsidR="0086273F" w:rsidRPr="0086273F">
        <w:rPr>
          <w:i/>
          <w:lang w:val="es-ES"/>
        </w:rPr>
        <w:t>Sustainability</w:t>
      </w:r>
      <w:proofErr w:type="spellEnd"/>
      <w:r w:rsidR="007A7B29" w:rsidRPr="0086273F">
        <w:rPr>
          <w:i/>
          <w:lang w:val="es-ES"/>
        </w:rPr>
        <w:t xml:space="preserve"> </w:t>
      </w:r>
      <w:proofErr w:type="spellStart"/>
      <w:r w:rsidR="007A7B29" w:rsidRPr="0086273F">
        <w:rPr>
          <w:i/>
          <w:lang w:val="es-ES"/>
        </w:rPr>
        <w:t>Reporting</w:t>
      </w:r>
      <w:proofErr w:type="spellEnd"/>
      <w:r w:rsidR="007A7B29" w:rsidRPr="0086273F">
        <w:rPr>
          <w:i/>
          <w:lang w:val="es-ES"/>
        </w:rPr>
        <w:t xml:space="preserve"> </w:t>
      </w:r>
      <w:proofErr w:type="spellStart"/>
      <w:r w:rsidR="0086273F" w:rsidRPr="0086273F">
        <w:rPr>
          <w:i/>
          <w:lang w:val="es-ES"/>
        </w:rPr>
        <w:t>Awards</w:t>
      </w:r>
      <w:proofErr w:type="spellEnd"/>
      <w:r w:rsidR="007A7B29" w:rsidRPr="007A7B29">
        <w:rPr>
          <w:lang w:val="es-ES"/>
        </w:rPr>
        <w:t xml:space="preserve">” en 2002 </w:t>
      </w:r>
      <w:r w:rsidR="0086273F">
        <w:rPr>
          <w:lang w:val="es-ES"/>
        </w:rPr>
        <w:t xml:space="preserve">de la </w:t>
      </w:r>
      <w:proofErr w:type="spellStart"/>
      <w:r w:rsidR="00862BB2">
        <w:rPr>
          <w:i/>
          <w:lang w:val="es-ES"/>
        </w:rPr>
        <w:t>Association</w:t>
      </w:r>
      <w:proofErr w:type="spellEnd"/>
      <w:r w:rsidR="00862BB2">
        <w:rPr>
          <w:i/>
          <w:lang w:val="es-ES"/>
        </w:rPr>
        <w:t xml:space="preserve"> of </w:t>
      </w:r>
      <w:proofErr w:type="spellStart"/>
      <w:r w:rsidR="0086273F" w:rsidRPr="0086273F">
        <w:rPr>
          <w:i/>
          <w:lang w:val="es-ES"/>
        </w:rPr>
        <w:t>Chartered</w:t>
      </w:r>
      <w:proofErr w:type="spellEnd"/>
      <w:r w:rsidR="0086273F" w:rsidRPr="0086273F">
        <w:rPr>
          <w:i/>
          <w:lang w:val="es-ES"/>
        </w:rPr>
        <w:t xml:space="preserve"> </w:t>
      </w:r>
      <w:proofErr w:type="spellStart"/>
      <w:r w:rsidR="0086273F" w:rsidRPr="0086273F">
        <w:rPr>
          <w:i/>
          <w:lang w:val="es-ES"/>
        </w:rPr>
        <w:t>Certified</w:t>
      </w:r>
      <w:proofErr w:type="spellEnd"/>
      <w:r w:rsidR="0086273F" w:rsidRPr="0086273F">
        <w:rPr>
          <w:i/>
          <w:lang w:val="es-ES"/>
        </w:rPr>
        <w:t xml:space="preserve"> </w:t>
      </w:r>
      <w:proofErr w:type="spellStart"/>
      <w:r w:rsidR="0086273F" w:rsidRPr="0086273F">
        <w:rPr>
          <w:i/>
          <w:lang w:val="es-ES"/>
        </w:rPr>
        <w:t>Accountants</w:t>
      </w:r>
      <w:proofErr w:type="spellEnd"/>
      <w:r w:rsidR="0086273F" w:rsidRPr="0086273F">
        <w:rPr>
          <w:i/>
          <w:lang w:val="es-ES"/>
        </w:rPr>
        <w:t xml:space="preserve"> (ACCA)</w:t>
      </w:r>
      <w:r w:rsidR="0086273F">
        <w:rPr>
          <w:lang w:val="es-ES"/>
        </w:rPr>
        <w:t xml:space="preserve">. Sus resultados revelan </w:t>
      </w:r>
      <w:r w:rsidR="007A7B29" w:rsidRPr="007A7B29">
        <w:rPr>
          <w:lang w:val="es-ES"/>
        </w:rPr>
        <w:t xml:space="preserve">que todos </w:t>
      </w:r>
      <w:r w:rsidR="0086273F">
        <w:rPr>
          <w:lang w:val="es-ES"/>
        </w:rPr>
        <w:t xml:space="preserve">los proveedores de </w:t>
      </w:r>
      <w:r w:rsidR="009454EC">
        <w:rPr>
          <w:lang w:val="es-ES"/>
        </w:rPr>
        <w:t>verificación</w:t>
      </w:r>
      <w:r w:rsidR="0086273F">
        <w:rPr>
          <w:lang w:val="es-ES"/>
        </w:rPr>
        <w:t xml:space="preserve"> se identifican claramente y la mayoría de los informes están fechados. Por el contrario, pocos proveedores hacen referencia a sus competencias. Igualmente, son pocos los casos donde se especifica los destinatarios del informe.</w:t>
      </w:r>
      <w:r w:rsidR="00C91863">
        <w:rPr>
          <w:lang w:val="es-ES"/>
        </w:rPr>
        <w:t xml:space="preserve"> En cuanto a la independencia del proveedor con respecto de la organización informante, casi la mitad de los informes se refieren a este elemento. Por otra parte, en todos los casos se hace</w:t>
      </w:r>
      <w:r w:rsidR="007A7B29" w:rsidRPr="007A7B29">
        <w:rPr>
          <w:lang w:val="es-ES"/>
        </w:rPr>
        <w:t xml:space="preserve"> referencia al alcance del trabajo. </w:t>
      </w:r>
      <w:r w:rsidR="00C91863">
        <w:rPr>
          <w:lang w:val="es-ES"/>
        </w:rPr>
        <w:t xml:space="preserve">También </w:t>
      </w:r>
      <w:r w:rsidR="007A7B29" w:rsidRPr="007A7B29">
        <w:rPr>
          <w:lang w:val="es-ES"/>
        </w:rPr>
        <w:t xml:space="preserve">señalaron que los </w:t>
      </w:r>
      <w:r w:rsidR="00C91863">
        <w:rPr>
          <w:lang w:val="es-ES"/>
        </w:rPr>
        <w:t>proveedores</w:t>
      </w:r>
      <w:r w:rsidR="007A7B29" w:rsidRPr="007A7B29">
        <w:rPr>
          <w:lang w:val="es-ES"/>
        </w:rPr>
        <w:t xml:space="preserve"> procedentes de la profesión auditora son más dados que los consultores a indicar el nivel de </w:t>
      </w:r>
      <w:r w:rsidR="009454EC">
        <w:rPr>
          <w:lang w:val="es-ES"/>
        </w:rPr>
        <w:t>verificación</w:t>
      </w:r>
      <w:r w:rsidR="007A7B29" w:rsidRPr="007A7B29">
        <w:rPr>
          <w:lang w:val="es-ES"/>
        </w:rPr>
        <w:t xml:space="preserve">. </w:t>
      </w:r>
      <w:r w:rsidR="007A7B29">
        <w:rPr>
          <w:lang w:val="es-ES"/>
        </w:rPr>
        <w:t>Sin embargo, p</w:t>
      </w:r>
      <w:r w:rsidR="007A7B29" w:rsidRPr="007A7B29">
        <w:rPr>
          <w:lang w:val="es-ES"/>
        </w:rPr>
        <w:t xml:space="preserve">arece ser que los auditores aplican un enfoque más conservador, prudente y limitado destinado a proporcionar niveles de </w:t>
      </w:r>
      <w:r w:rsidR="009454EC">
        <w:rPr>
          <w:lang w:val="es-ES"/>
        </w:rPr>
        <w:t>verificación</w:t>
      </w:r>
      <w:r w:rsidR="007A7B29" w:rsidRPr="007A7B29">
        <w:rPr>
          <w:lang w:val="es-ES"/>
        </w:rPr>
        <w:t xml:space="preserve"> bajos, mientras que los consultores aplican un enfoque más evaluativo, y parecen proporcionar un nivel de </w:t>
      </w:r>
      <w:r w:rsidR="009454EC">
        <w:rPr>
          <w:lang w:val="es-ES"/>
        </w:rPr>
        <w:t>verificación</w:t>
      </w:r>
      <w:r w:rsidR="007A7B29" w:rsidRPr="007A7B29">
        <w:rPr>
          <w:lang w:val="es-ES"/>
        </w:rPr>
        <w:t xml:space="preserve"> más alto. Por otro lado, hay más referencias a los estándares por parte de los c</w:t>
      </w:r>
      <w:r w:rsidR="007A7B29">
        <w:rPr>
          <w:lang w:val="es-ES"/>
        </w:rPr>
        <w:t>onsultores que de los auditores</w:t>
      </w:r>
      <w:r w:rsidR="007A7B29" w:rsidRPr="007A7B29">
        <w:rPr>
          <w:lang w:val="es-ES"/>
        </w:rPr>
        <w:t xml:space="preserve">. Si bien son los auditores quienes emplean criterios generalmente establecidos reflejando mejores prácticas emergentes, junto con los principios subyacentes en </w:t>
      </w:r>
      <w:r w:rsidR="007A7B29" w:rsidRPr="007A7B29">
        <w:rPr>
          <w:lang w:val="es-ES"/>
        </w:rPr>
        <w:lastRenderedPageBreak/>
        <w:t xml:space="preserve">estándares internacionales. Hasan et al. (2005) </w:t>
      </w:r>
      <w:proofErr w:type="gramStart"/>
      <w:r w:rsidR="007A7B29" w:rsidRPr="007A7B29">
        <w:rPr>
          <w:lang w:val="es-ES"/>
        </w:rPr>
        <w:t>realizaron</w:t>
      </w:r>
      <w:proofErr w:type="gramEnd"/>
      <w:r w:rsidR="007A7B29" w:rsidRPr="007A7B29">
        <w:rPr>
          <w:lang w:val="es-ES"/>
        </w:rPr>
        <w:t xml:space="preserve"> una encuesta a 110 firmas de auditoría procedentes de 11 países distintos y descubrieron que muchos de los servicios de verificación proporcionaban un nivel limitado/moderado de </w:t>
      </w:r>
      <w:r w:rsidR="009454EC">
        <w:rPr>
          <w:lang w:val="es-ES"/>
        </w:rPr>
        <w:t>verificación</w:t>
      </w:r>
      <w:r w:rsidR="007A7B29" w:rsidRPr="007A7B29">
        <w:rPr>
          <w:lang w:val="es-ES"/>
        </w:rPr>
        <w:t xml:space="preserve"> en lugar de un nivel razonable/alto, debido a la naturaleza del asunto, la falta de criterios o estándares apropiados, consideraciones del coste/beneficio, la falta de evidencia apropiada y las necesidades de los usuarios. </w:t>
      </w:r>
      <w:proofErr w:type="spellStart"/>
      <w:r w:rsidR="007A7B29" w:rsidRPr="007A7B29">
        <w:rPr>
          <w:lang w:val="es-ES"/>
        </w:rPr>
        <w:t>Deegan</w:t>
      </w:r>
      <w:proofErr w:type="spellEnd"/>
      <w:r w:rsidR="007A7B29" w:rsidRPr="007A7B29">
        <w:rPr>
          <w:lang w:val="es-ES"/>
        </w:rPr>
        <w:t xml:space="preserve"> et al. (2006) </w:t>
      </w:r>
      <w:r w:rsidR="007A7B29">
        <w:rPr>
          <w:lang w:val="es-ES"/>
        </w:rPr>
        <w:t>analizaron</w:t>
      </w:r>
      <w:r w:rsidR="007A7B29" w:rsidRPr="007A7B29">
        <w:rPr>
          <w:lang w:val="es-ES"/>
        </w:rPr>
        <w:t xml:space="preserve"> informes de verificación ingleses y muestran una considerable variabilidad en los formatos de presentación y en el contenido de los mismos según el verificador. Se señala, por ejemplo, que las firmas de auditoría son más dadas a identificar los estándares de verificación seguidos durante el proceso. Utilizando una muestra de empresas de diferentes países, que emitieron informes de sostenibilidad durante los periodos 2002-2004 y 2006-2007, respectivamente, </w:t>
      </w:r>
      <w:proofErr w:type="spellStart"/>
      <w:r w:rsidR="007A7B29" w:rsidRPr="007A7B29">
        <w:rPr>
          <w:lang w:val="es-ES"/>
        </w:rPr>
        <w:t>Mock</w:t>
      </w:r>
      <w:proofErr w:type="spellEnd"/>
      <w:r w:rsidR="007A7B29" w:rsidRPr="007A7B29">
        <w:rPr>
          <w:lang w:val="es-ES"/>
        </w:rPr>
        <w:t xml:space="preserve"> et al. (2007, 2013) señalaron que un factor clave asociado al nivel de </w:t>
      </w:r>
      <w:r w:rsidR="009454EC">
        <w:rPr>
          <w:lang w:val="es-ES"/>
        </w:rPr>
        <w:t>verificación</w:t>
      </w:r>
      <w:r w:rsidR="007A7B29" w:rsidRPr="007A7B29">
        <w:rPr>
          <w:lang w:val="es-ES"/>
        </w:rPr>
        <w:t xml:space="preserve"> es el tipo de proveedor. Sus hallazgos revelaron que, a diferencia de otros tipos de proveedores, las cuatro grandes firmas de auditoría (Big-4) son menos proclives a proporcionar un</w:t>
      </w:r>
      <w:r w:rsidR="009454EC">
        <w:rPr>
          <w:lang w:val="es-ES"/>
        </w:rPr>
        <w:t>a verificación positiva</w:t>
      </w:r>
      <w:r w:rsidR="007A7B29" w:rsidRPr="007A7B29">
        <w:rPr>
          <w:lang w:val="es-ES"/>
        </w:rPr>
        <w:t xml:space="preserve">, es decir, proporcionan un nivel de </w:t>
      </w:r>
      <w:r w:rsidR="009454EC">
        <w:rPr>
          <w:lang w:val="es-ES"/>
        </w:rPr>
        <w:t>verificación</w:t>
      </w:r>
      <w:r w:rsidR="007A7B29" w:rsidRPr="007A7B29">
        <w:rPr>
          <w:lang w:val="es-ES"/>
        </w:rPr>
        <w:t xml:space="preserve"> más bajo. También encontraron que las Big-4 son más dadas a especificar el estándar utilizado para llevar a cabo la verificación, tendiendo a emplear </w:t>
      </w:r>
      <w:r w:rsidR="00C91863">
        <w:rPr>
          <w:lang w:val="es-ES"/>
        </w:rPr>
        <w:t>la ISAE 3000</w:t>
      </w:r>
      <w:r w:rsidR="007A7B29" w:rsidRPr="007A7B29">
        <w:rPr>
          <w:lang w:val="es-ES"/>
        </w:rPr>
        <w:t xml:space="preserve">. Además, sus resultados revelan que las Big-4 son menos propensas a incluir recomendaciones en sus informes de verificación. </w:t>
      </w:r>
      <w:proofErr w:type="spellStart"/>
      <w:r w:rsidR="007A7B29" w:rsidRPr="007A7B29">
        <w:rPr>
          <w:lang w:val="es-ES"/>
        </w:rPr>
        <w:t>Manetti</w:t>
      </w:r>
      <w:proofErr w:type="spellEnd"/>
      <w:r w:rsidR="007A7B29" w:rsidRPr="007A7B29">
        <w:rPr>
          <w:lang w:val="es-ES"/>
        </w:rPr>
        <w:t xml:space="preserve"> y </w:t>
      </w:r>
      <w:proofErr w:type="spellStart"/>
      <w:r w:rsidR="007A7B29" w:rsidRPr="007A7B29">
        <w:rPr>
          <w:lang w:val="es-ES"/>
        </w:rPr>
        <w:t>Becatti</w:t>
      </w:r>
      <w:proofErr w:type="spellEnd"/>
      <w:r w:rsidR="007A7B29" w:rsidRPr="007A7B29">
        <w:rPr>
          <w:lang w:val="es-ES"/>
        </w:rPr>
        <w:t xml:space="preserve"> (2009) analizaron 34 informes de verificación que acompañaban a informes de sostenibilidad incluidos en la base de datos de GRI en 2007 y observaron que 24 de ellos fueron elaborados por las 4 grandes firmas de auditoría, que el nivel limitado era el preferido como consecuencia de la naturaleza de la información incluida en los informes de sostenibilidad, y que la m</w:t>
      </w:r>
      <w:r w:rsidR="00C91863">
        <w:rPr>
          <w:lang w:val="es-ES"/>
        </w:rPr>
        <w:t>ayor parte seguían la ISAE 3000</w:t>
      </w:r>
      <w:r w:rsidR="007A7B29" w:rsidRPr="007A7B29">
        <w:rPr>
          <w:lang w:val="es-ES"/>
        </w:rPr>
        <w:t xml:space="preserve">. Fonseca (2010) evaluó los informes de verificación correspondientes a empresas miembros del </w:t>
      </w:r>
      <w:r w:rsidR="007A7B29" w:rsidRPr="00C91863">
        <w:rPr>
          <w:i/>
          <w:lang w:val="es-ES"/>
        </w:rPr>
        <w:t xml:space="preserve">International Council </w:t>
      </w:r>
      <w:proofErr w:type="spellStart"/>
      <w:r w:rsidR="007A7B29" w:rsidRPr="00C91863">
        <w:rPr>
          <w:i/>
          <w:lang w:val="es-ES"/>
        </w:rPr>
        <w:t>on</w:t>
      </w:r>
      <w:proofErr w:type="spellEnd"/>
      <w:r w:rsidR="007A7B29" w:rsidRPr="00C91863">
        <w:rPr>
          <w:i/>
          <w:lang w:val="es-ES"/>
        </w:rPr>
        <w:t xml:space="preserve"> </w:t>
      </w:r>
      <w:proofErr w:type="spellStart"/>
      <w:r w:rsidR="007A7B29" w:rsidRPr="00C91863">
        <w:rPr>
          <w:i/>
          <w:lang w:val="es-ES"/>
        </w:rPr>
        <w:t>Mining</w:t>
      </w:r>
      <w:proofErr w:type="spellEnd"/>
      <w:r w:rsidR="007A7B29" w:rsidRPr="00C91863">
        <w:rPr>
          <w:i/>
          <w:lang w:val="es-ES"/>
        </w:rPr>
        <w:t xml:space="preserve"> and </w:t>
      </w:r>
      <w:proofErr w:type="spellStart"/>
      <w:r w:rsidR="007A7B29" w:rsidRPr="00C91863">
        <w:rPr>
          <w:i/>
          <w:lang w:val="es-ES"/>
        </w:rPr>
        <w:t>Metals</w:t>
      </w:r>
      <w:proofErr w:type="spellEnd"/>
      <w:r w:rsidR="007A7B29" w:rsidRPr="00C91863">
        <w:rPr>
          <w:i/>
          <w:lang w:val="es-ES"/>
        </w:rPr>
        <w:t xml:space="preserve"> (ICMM)</w:t>
      </w:r>
      <w:r w:rsidR="007A7B29" w:rsidRPr="007A7B29">
        <w:rPr>
          <w:lang w:val="es-ES"/>
        </w:rPr>
        <w:t xml:space="preserve"> y encontró que todos definían e</w:t>
      </w:r>
      <w:r w:rsidR="00C91863">
        <w:rPr>
          <w:lang w:val="es-ES"/>
        </w:rPr>
        <w:t>l alcance, algo más de la mitad</w:t>
      </w:r>
      <w:r w:rsidR="007A7B29" w:rsidRPr="007A7B29">
        <w:rPr>
          <w:lang w:val="es-ES"/>
        </w:rPr>
        <w:t xml:space="preserve"> especificaba el nivel de </w:t>
      </w:r>
      <w:r w:rsidR="009454EC">
        <w:rPr>
          <w:lang w:val="es-ES"/>
        </w:rPr>
        <w:t>verificación</w:t>
      </w:r>
      <w:r w:rsidR="007A7B29" w:rsidRPr="007A7B29">
        <w:rPr>
          <w:lang w:val="es-ES"/>
        </w:rPr>
        <w:t xml:space="preserve"> (un nivel razonable o una combinación de ambos niveles), y el 67% mencionaba los estándares de verificación utilizados (</w:t>
      </w:r>
      <w:r w:rsidR="00C91863">
        <w:rPr>
          <w:lang w:val="es-ES"/>
        </w:rPr>
        <w:t xml:space="preserve">en concreto, </w:t>
      </w:r>
      <w:r w:rsidR="007A7B29" w:rsidRPr="007A7B29">
        <w:rPr>
          <w:lang w:val="es-ES"/>
        </w:rPr>
        <w:t xml:space="preserve">el 44% </w:t>
      </w:r>
      <w:r w:rsidR="00C91863">
        <w:rPr>
          <w:lang w:val="es-ES"/>
        </w:rPr>
        <w:t>seguía</w:t>
      </w:r>
      <w:r w:rsidR="007A7B29" w:rsidRPr="007A7B29">
        <w:rPr>
          <w:lang w:val="es-ES"/>
        </w:rPr>
        <w:t xml:space="preserve"> la ISAE 3000). Más recientemente, </w:t>
      </w:r>
      <w:proofErr w:type="spellStart"/>
      <w:r w:rsidR="007A7B29" w:rsidRPr="007A7B29">
        <w:rPr>
          <w:lang w:val="es-ES"/>
        </w:rPr>
        <w:t>Perego</w:t>
      </w:r>
      <w:proofErr w:type="spellEnd"/>
      <w:r w:rsidR="007A7B29" w:rsidRPr="007A7B29">
        <w:rPr>
          <w:lang w:val="es-ES"/>
        </w:rPr>
        <w:t xml:space="preserve"> y </w:t>
      </w:r>
      <w:proofErr w:type="spellStart"/>
      <w:r w:rsidR="007A7B29" w:rsidRPr="007A7B29">
        <w:rPr>
          <w:lang w:val="es-ES"/>
        </w:rPr>
        <w:t>Kolk</w:t>
      </w:r>
      <w:proofErr w:type="spellEnd"/>
      <w:r w:rsidR="007A7B29" w:rsidRPr="007A7B29">
        <w:rPr>
          <w:lang w:val="es-ES"/>
        </w:rPr>
        <w:t xml:space="preserve"> (2012) </w:t>
      </w:r>
      <w:r w:rsidR="00C91863">
        <w:rPr>
          <w:lang w:val="es-ES"/>
        </w:rPr>
        <w:t>estudiaron el contenido de los informes de verificación correspondientes a las compañías incluidas en el</w:t>
      </w:r>
      <w:r w:rsidR="007A7B29" w:rsidRPr="007A7B29">
        <w:rPr>
          <w:lang w:val="es-ES"/>
        </w:rPr>
        <w:t xml:space="preserve"> G</w:t>
      </w:r>
      <w:r w:rsidR="00C91863">
        <w:rPr>
          <w:lang w:val="es-ES"/>
        </w:rPr>
        <w:t>lobal</w:t>
      </w:r>
      <w:r w:rsidR="007A7B29" w:rsidRPr="007A7B29">
        <w:rPr>
          <w:lang w:val="es-ES"/>
        </w:rPr>
        <w:t xml:space="preserve">250 y </w:t>
      </w:r>
      <w:r w:rsidR="00C91863">
        <w:rPr>
          <w:lang w:val="es-ES"/>
        </w:rPr>
        <w:t xml:space="preserve">subrayaron </w:t>
      </w:r>
      <w:r w:rsidR="007A7B29" w:rsidRPr="007A7B29">
        <w:rPr>
          <w:lang w:val="es-ES"/>
        </w:rPr>
        <w:t xml:space="preserve">que los auditores utilizan la ISAE 3000 con mayor frecuencia. </w:t>
      </w:r>
    </w:p>
    <w:p w14:paraId="2C4B0DEB" w14:textId="1CBCDA33" w:rsidR="007A7B29" w:rsidRDefault="007A7B29" w:rsidP="007A7B29">
      <w:pPr>
        <w:rPr>
          <w:lang w:val="es-ES"/>
        </w:rPr>
      </w:pPr>
      <w:r w:rsidRPr="007A7B29">
        <w:rPr>
          <w:lang w:val="es-ES"/>
        </w:rPr>
        <w:t xml:space="preserve">Por otro lado, algunas investigaciones se han dirigido a evaluar la calidad de los informes de verificación. Así, </w:t>
      </w:r>
      <w:proofErr w:type="spellStart"/>
      <w:r w:rsidRPr="007A7B29">
        <w:rPr>
          <w:lang w:val="es-ES"/>
        </w:rPr>
        <w:t>Perego</w:t>
      </w:r>
      <w:proofErr w:type="spellEnd"/>
      <w:r w:rsidRPr="007A7B29">
        <w:rPr>
          <w:lang w:val="es-ES"/>
        </w:rPr>
        <w:t xml:space="preserve"> y </w:t>
      </w:r>
      <w:proofErr w:type="spellStart"/>
      <w:r w:rsidRPr="007A7B29">
        <w:rPr>
          <w:lang w:val="es-ES"/>
        </w:rPr>
        <w:t>Kolk</w:t>
      </w:r>
      <w:proofErr w:type="spellEnd"/>
      <w:r w:rsidRPr="007A7B29">
        <w:rPr>
          <w:lang w:val="es-ES"/>
        </w:rPr>
        <w:t xml:space="preserve"> (2012) señalan que la calidad difiere según el sector, siendo el agroalimentario el que obtiene un resultado medio más elevado, aunque es en el sector bancario y de seguros donde se da la puntuación máxima. Además, sus resultados indican que existe una variación considerable en función del país, de manera que los mejores resultados corresponden a empresas europeas. Por otro lado, tanto </w:t>
      </w:r>
      <w:proofErr w:type="spellStart"/>
      <w:r w:rsidRPr="007A7B29">
        <w:rPr>
          <w:lang w:val="es-ES"/>
        </w:rPr>
        <w:t>Perego</w:t>
      </w:r>
      <w:proofErr w:type="spellEnd"/>
      <w:r w:rsidRPr="007A7B29">
        <w:rPr>
          <w:lang w:val="es-ES"/>
        </w:rPr>
        <w:t xml:space="preserve"> y </w:t>
      </w:r>
      <w:proofErr w:type="spellStart"/>
      <w:r w:rsidRPr="007A7B29">
        <w:rPr>
          <w:lang w:val="es-ES"/>
        </w:rPr>
        <w:t>Kolk</w:t>
      </w:r>
      <w:proofErr w:type="spellEnd"/>
      <w:r w:rsidRPr="007A7B29">
        <w:rPr>
          <w:lang w:val="es-ES"/>
        </w:rPr>
        <w:t xml:space="preserve"> (2012) como </w:t>
      </w:r>
      <w:proofErr w:type="spellStart"/>
      <w:r w:rsidRPr="007A7B29">
        <w:rPr>
          <w:lang w:val="es-ES"/>
        </w:rPr>
        <w:t>Perego</w:t>
      </w:r>
      <w:proofErr w:type="spellEnd"/>
      <w:r w:rsidRPr="007A7B29">
        <w:rPr>
          <w:lang w:val="es-ES"/>
        </w:rPr>
        <w:t xml:space="preserve"> (2009) revelan que la calidad depende en gran medida del tipo de proveedor, siendo las firmas de auditoría las que aportan una mayor calidad con respecto al formato del informe y a los procedimientos seguidos, mientras que otro tipo de proveedores aportan mayor calidad a las recomendaciones y opiniones. Por su parte, </w:t>
      </w:r>
      <w:proofErr w:type="spellStart"/>
      <w:r w:rsidRPr="007A7B29">
        <w:rPr>
          <w:lang w:val="es-ES"/>
        </w:rPr>
        <w:t>Zorio</w:t>
      </w:r>
      <w:proofErr w:type="spellEnd"/>
      <w:r w:rsidRPr="007A7B29">
        <w:rPr>
          <w:lang w:val="es-ES"/>
        </w:rPr>
        <w:t xml:space="preserve"> et al. (2013) señalaron que la calidad es significativamente más alta cuando la verificación la proporciona un auditor que cuando lo hace un consultor, así como si la organización informante es de gran tamaño. Del mismo modo, el estudio de Fernández-</w:t>
      </w:r>
      <w:proofErr w:type="spellStart"/>
      <w:r w:rsidRPr="007A7B29">
        <w:rPr>
          <w:lang w:val="es-ES"/>
        </w:rPr>
        <w:t>Feijóo</w:t>
      </w:r>
      <w:proofErr w:type="spellEnd"/>
      <w:r w:rsidRPr="007A7B29">
        <w:rPr>
          <w:lang w:val="es-ES"/>
        </w:rPr>
        <w:t xml:space="preserve"> et al. (2012) sobre la verificación de informes de sostenibilidad en empresas españolas en el año 2008, indica que las firmas de auditoría aportan mayor calidad que los consultores, especialmente las Big 4. También señalan que la calidad es más alta entre las empresas de gran tamaño y aquellas que cotizan. Igualmente, Romero et al. (2010) analizaron los informes de verificación de organizaciones españolas y hallaron evidencias de que las de mayor tamaño y las cotizadas obtuvieron informes de mayor calidad. Además, se percibía que los informes emitidos por auditores tenían más calidad que los emitidos por profesionales externos a la auditoría.</w:t>
      </w:r>
    </w:p>
    <w:p w14:paraId="0909551C" w14:textId="7C057B03" w:rsidR="007A7B29" w:rsidRDefault="007A7B29" w:rsidP="007A7B29">
      <w:pPr>
        <w:rPr>
          <w:bCs/>
          <w:lang w:val="es-ES"/>
        </w:rPr>
      </w:pPr>
      <w:r>
        <w:rPr>
          <w:lang w:val="es-ES"/>
        </w:rPr>
        <w:t xml:space="preserve">Más recientemente, </w:t>
      </w:r>
      <w:r w:rsidR="00944EC2">
        <w:rPr>
          <w:lang w:val="es-ES"/>
        </w:rPr>
        <w:t xml:space="preserve">en el contexto de la economía social, </w:t>
      </w:r>
      <w:r>
        <w:rPr>
          <w:lang w:val="es-ES"/>
        </w:rPr>
        <w:t>Bollas-Araya y Seguí-Mas (2014) analizaron las prácticas de verificación entre las cooperativas de crédito españolas y encontraron evidencias de que todos los informes de verificación incluían</w:t>
      </w:r>
      <w:r w:rsidRPr="007A7B29">
        <w:rPr>
          <w:lang w:val="es-ES"/>
        </w:rPr>
        <w:t xml:space="preserve"> </w:t>
      </w:r>
      <w:r>
        <w:rPr>
          <w:lang w:val="es-ES"/>
        </w:rPr>
        <w:t>los datos</w:t>
      </w:r>
      <w:r w:rsidRPr="007A7B29">
        <w:rPr>
          <w:lang w:val="es-ES"/>
        </w:rPr>
        <w:t xml:space="preserve"> general</w:t>
      </w:r>
      <w:r>
        <w:rPr>
          <w:lang w:val="es-ES"/>
        </w:rPr>
        <w:t>es</w:t>
      </w:r>
      <w:r w:rsidRPr="007A7B29">
        <w:rPr>
          <w:lang w:val="es-ES"/>
        </w:rPr>
        <w:t xml:space="preserve"> (título,</w:t>
      </w:r>
      <w:r>
        <w:rPr>
          <w:lang w:val="es-ES"/>
        </w:rPr>
        <w:t xml:space="preserve"> </w:t>
      </w:r>
      <w:r w:rsidRPr="007A7B29">
        <w:rPr>
          <w:lang w:val="es-ES"/>
        </w:rPr>
        <w:t>nombre del proveedor de</w:t>
      </w:r>
      <w:r w:rsidR="009454EC">
        <w:rPr>
          <w:lang w:val="es-ES"/>
        </w:rPr>
        <w:t xml:space="preserve"> </w:t>
      </w:r>
      <w:r w:rsidRPr="007A7B29">
        <w:rPr>
          <w:lang w:val="es-ES"/>
        </w:rPr>
        <w:t>l</w:t>
      </w:r>
      <w:r w:rsidR="009454EC">
        <w:rPr>
          <w:lang w:val="es-ES"/>
        </w:rPr>
        <w:t>a</w:t>
      </w:r>
      <w:r w:rsidRPr="007A7B29">
        <w:rPr>
          <w:lang w:val="es-ES"/>
        </w:rPr>
        <w:t xml:space="preserve"> </w:t>
      </w:r>
      <w:r w:rsidR="009454EC">
        <w:rPr>
          <w:lang w:val="es-ES"/>
        </w:rPr>
        <w:t>verificación</w:t>
      </w:r>
      <w:r w:rsidRPr="007A7B29">
        <w:rPr>
          <w:lang w:val="es-ES"/>
        </w:rPr>
        <w:t xml:space="preserve"> y fecha), los criterios utilizados para evaluar la evidencia y</w:t>
      </w:r>
      <w:r>
        <w:rPr>
          <w:lang w:val="es-ES"/>
        </w:rPr>
        <w:t xml:space="preserve"> </w:t>
      </w:r>
      <w:r w:rsidRPr="007A7B29">
        <w:rPr>
          <w:lang w:val="es-ES"/>
        </w:rPr>
        <w:t xml:space="preserve">alcanzar la conclusión, y un párrafo de conclusión. En </w:t>
      </w:r>
      <w:r>
        <w:rPr>
          <w:lang w:val="es-ES"/>
        </w:rPr>
        <w:t xml:space="preserve">un solo </w:t>
      </w:r>
      <w:r w:rsidRPr="007A7B29">
        <w:rPr>
          <w:lang w:val="es-ES"/>
        </w:rPr>
        <w:t>caso se ha</w:t>
      </w:r>
      <w:r>
        <w:rPr>
          <w:lang w:val="es-ES"/>
        </w:rPr>
        <w:t>cía</w:t>
      </w:r>
      <w:r w:rsidRPr="007A7B29">
        <w:rPr>
          <w:lang w:val="es-ES"/>
        </w:rPr>
        <w:t xml:space="preserve"> referencia a los destinatarios</w:t>
      </w:r>
      <w:r>
        <w:rPr>
          <w:lang w:val="es-ES"/>
        </w:rPr>
        <w:t xml:space="preserve"> </w:t>
      </w:r>
      <w:r w:rsidRPr="007A7B29">
        <w:rPr>
          <w:lang w:val="es-ES"/>
        </w:rPr>
        <w:t>del informe, a l</w:t>
      </w:r>
      <w:r>
        <w:rPr>
          <w:lang w:val="es-ES"/>
        </w:rPr>
        <w:t>a independencia del proveedor a</w:t>
      </w:r>
      <w:r w:rsidRPr="007A7B29">
        <w:rPr>
          <w:lang w:val="es-ES"/>
        </w:rPr>
        <w:t xml:space="preserve"> las responsabilidades</w:t>
      </w:r>
      <w:r>
        <w:rPr>
          <w:lang w:val="es-ES"/>
        </w:rPr>
        <w:t xml:space="preserve"> </w:t>
      </w:r>
      <w:r w:rsidRPr="007A7B29">
        <w:rPr>
          <w:lang w:val="es-ES"/>
        </w:rPr>
        <w:t xml:space="preserve">del proveedor y </w:t>
      </w:r>
      <w:r>
        <w:rPr>
          <w:lang w:val="es-ES"/>
        </w:rPr>
        <w:t>de la organización informante, a</w:t>
      </w:r>
      <w:r w:rsidRPr="007A7B29">
        <w:rPr>
          <w:lang w:val="es-ES"/>
        </w:rPr>
        <w:t xml:space="preserve">l alcance, </w:t>
      </w:r>
      <w:r>
        <w:rPr>
          <w:lang w:val="es-ES"/>
        </w:rPr>
        <w:t xml:space="preserve">a </w:t>
      </w:r>
      <w:r w:rsidRPr="007A7B29">
        <w:rPr>
          <w:lang w:val="es-ES"/>
        </w:rPr>
        <w:t xml:space="preserve">las normas </w:t>
      </w:r>
      <w:r>
        <w:rPr>
          <w:lang w:val="es-ES"/>
        </w:rPr>
        <w:t>de verificación utilizadas y a</w:t>
      </w:r>
      <w:r w:rsidRPr="007A7B29">
        <w:rPr>
          <w:lang w:val="es-ES"/>
        </w:rPr>
        <w:t xml:space="preserve">l nivel de </w:t>
      </w:r>
      <w:r w:rsidR="009454EC">
        <w:rPr>
          <w:lang w:val="es-ES"/>
        </w:rPr>
        <w:t>verificación</w:t>
      </w:r>
      <w:r>
        <w:rPr>
          <w:lang w:val="es-ES"/>
        </w:rPr>
        <w:t xml:space="preserve"> aplicado</w:t>
      </w:r>
      <w:r w:rsidRPr="007A7B29">
        <w:rPr>
          <w:lang w:val="es-ES"/>
        </w:rPr>
        <w:t>.</w:t>
      </w:r>
      <w:r>
        <w:rPr>
          <w:lang w:val="es-ES"/>
        </w:rPr>
        <w:t xml:space="preserve"> </w:t>
      </w:r>
      <w:r>
        <w:rPr>
          <w:bCs/>
          <w:lang w:val="es-ES"/>
        </w:rPr>
        <w:t xml:space="preserve">Del </w:t>
      </w:r>
      <w:proofErr w:type="spellStart"/>
      <w:r>
        <w:rPr>
          <w:bCs/>
          <w:lang w:val="es-ES"/>
        </w:rPr>
        <w:t>mimo</w:t>
      </w:r>
      <w:proofErr w:type="spellEnd"/>
      <w:r>
        <w:rPr>
          <w:bCs/>
          <w:lang w:val="es-ES"/>
        </w:rPr>
        <w:t xml:space="preserve"> modo, </w:t>
      </w:r>
      <w:r w:rsidRPr="007A7B29">
        <w:rPr>
          <w:bCs/>
          <w:lang w:val="es-ES"/>
        </w:rPr>
        <w:t>Seguí</w:t>
      </w:r>
      <w:r>
        <w:rPr>
          <w:bCs/>
          <w:lang w:val="es-ES"/>
        </w:rPr>
        <w:t>-Mas et al. (2015) analizaron</w:t>
      </w:r>
      <w:r w:rsidRPr="007A7B29">
        <w:rPr>
          <w:bCs/>
          <w:lang w:val="es-ES"/>
        </w:rPr>
        <w:t xml:space="preserve"> la verificación desde el punto de vista de las grandes organizaciones cooperativas y mutuales. Sus resultados </w:t>
      </w:r>
      <w:r w:rsidR="00745C05">
        <w:rPr>
          <w:bCs/>
          <w:lang w:val="es-ES"/>
        </w:rPr>
        <w:t>mostraban que todos los informes incluían un título, los cri</w:t>
      </w:r>
      <w:r w:rsidR="00443D6B">
        <w:rPr>
          <w:bCs/>
          <w:lang w:val="es-ES"/>
        </w:rPr>
        <w:t>terios seguidos y la conclusión;</w:t>
      </w:r>
      <w:r w:rsidR="00745C05">
        <w:rPr>
          <w:bCs/>
          <w:lang w:val="es-ES"/>
        </w:rPr>
        <w:t xml:space="preserve"> </w:t>
      </w:r>
      <w:r w:rsidR="00443D6B">
        <w:rPr>
          <w:bCs/>
          <w:lang w:val="es-ES"/>
        </w:rPr>
        <w:t>l</w:t>
      </w:r>
      <w:r w:rsidR="00AA17A3">
        <w:rPr>
          <w:bCs/>
          <w:lang w:val="es-ES"/>
        </w:rPr>
        <w:t xml:space="preserve">a mayoría de informes también incluía el nombre del verificador y la fecha, hacían referencia a las responsabilidades del verificador y de la organización informante, resumían el trabajo llevado a cabo, y especificaban el alcance del trabajo, las normas de verificación y el </w:t>
      </w:r>
      <w:r w:rsidR="00443D6B">
        <w:rPr>
          <w:bCs/>
          <w:lang w:val="es-ES"/>
        </w:rPr>
        <w:t xml:space="preserve">nivel de </w:t>
      </w:r>
      <w:r w:rsidR="009454EC">
        <w:rPr>
          <w:bCs/>
          <w:lang w:val="es-ES"/>
        </w:rPr>
        <w:t>verificación</w:t>
      </w:r>
      <w:r w:rsidR="00443D6B">
        <w:rPr>
          <w:bCs/>
          <w:lang w:val="es-ES"/>
        </w:rPr>
        <w:t>;</w:t>
      </w:r>
      <w:r w:rsidR="00AA17A3">
        <w:rPr>
          <w:bCs/>
          <w:lang w:val="es-ES"/>
        </w:rPr>
        <w:t xml:space="preserve"> </w:t>
      </w:r>
      <w:r w:rsidR="00443D6B">
        <w:rPr>
          <w:bCs/>
          <w:lang w:val="es-ES"/>
        </w:rPr>
        <w:t>a</w:t>
      </w:r>
      <w:r w:rsidR="00AA17A3">
        <w:rPr>
          <w:bCs/>
          <w:lang w:val="es-ES"/>
        </w:rPr>
        <w:t xml:space="preserve">lgo más de la mitad de los informes indicaban los destinatarios del informe y </w:t>
      </w:r>
      <w:r w:rsidR="00AA17A3">
        <w:rPr>
          <w:bCs/>
          <w:lang w:val="es-ES"/>
        </w:rPr>
        <w:lastRenderedPageBreak/>
        <w:t xml:space="preserve">hacían referencia a la independencia </w:t>
      </w:r>
      <w:r w:rsidR="00443D6B">
        <w:rPr>
          <w:bCs/>
          <w:lang w:val="es-ES"/>
        </w:rPr>
        <w:t xml:space="preserve">y competencias del verificador. El estudio también </w:t>
      </w:r>
      <w:r w:rsidRPr="007A7B29">
        <w:rPr>
          <w:bCs/>
          <w:lang w:val="es-ES"/>
        </w:rPr>
        <w:t xml:space="preserve">señala la existencia de diferencias en la calidad de los informes de verificación en función del país, el sector y el tipo de proveedor. Así, las organizaciones pertenecientes a países orientados a los </w:t>
      </w:r>
      <w:proofErr w:type="spellStart"/>
      <w:r w:rsidRPr="007A7B29">
        <w:rPr>
          <w:bCs/>
          <w:lang w:val="es-ES"/>
        </w:rPr>
        <w:t>shareholders</w:t>
      </w:r>
      <w:proofErr w:type="spellEnd"/>
      <w:r w:rsidRPr="007A7B29">
        <w:rPr>
          <w:bCs/>
          <w:lang w:val="es-ES"/>
        </w:rPr>
        <w:t>, a sectores “sensibles” y aquellas que optan por profesionales externos a la auditoría obtienen informes de verificación con un mayor nivel de calidad.</w:t>
      </w:r>
    </w:p>
    <w:p w14:paraId="171ED956" w14:textId="70F888F5" w:rsidR="007A7B29" w:rsidRPr="007A7B29" w:rsidRDefault="007A7B29" w:rsidP="007A7B29">
      <w:pPr>
        <w:rPr>
          <w:lang w:val="es-ES"/>
        </w:rPr>
      </w:pPr>
      <w:r>
        <w:rPr>
          <w:bCs/>
          <w:lang w:val="es-ES"/>
        </w:rPr>
        <w:t>No obstante, los estudios mencionados analizaban el contenido de informes de verificación correspondientes a informes de sostenibilidad. En base a ello, la presente investigación se centra en la verificación de informes de gobierno corporativo, un área sobre la que no nos consta la existencia de estudios previos, lo que supone un interesante hueco en el campo de la verificación de información no financiera.</w:t>
      </w:r>
    </w:p>
    <w:p w14:paraId="5661ABA3" w14:textId="77777777" w:rsidR="007A7B29" w:rsidRDefault="007A7B29" w:rsidP="00F37E74">
      <w:pPr>
        <w:rPr>
          <w:lang w:val="es-ES"/>
        </w:rPr>
      </w:pPr>
    </w:p>
    <w:p w14:paraId="67685FB6" w14:textId="79B7A871" w:rsidR="00686815" w:rsidRPr="00543BF3" w:rsidRDefault="00064FFA" w:rsidP="00F05DE4">
      <w:pPr>
        <w:pStyle w:val="Ttulo2"/>
        <w:numPr>
          <w:ilvl w:val="0"/>
          <w:numId w:val="14"/>
        </w:numPr>
      </w:pPr>
      <w:proofErr w:type="spellStart"/>
      <w:r>
        <w:t>Metodología</w:t>
      </w:r>
      <w:proofErr w:type="spellEnd"/>
    </w:p>
    <w:p w14:paraId="27907370" w14:textId="77777777" w:rsidR="006525AE" w:rsidRDefault="006525AE" w:rsidP="006525AE">
      <w:pPr>
        <w:rPr>
          <w:lang w:val="es-ES"/>
        </w:rPr>
      </w:pPr>
      <w:r w:rsidRPr="00064FFA">
        <w:rPr>
          <w:lang w:val="es-ES"/>
        </w:rPr>
        <w:t xml:space="preserve">Ante la falta de estudios precedentes sobre la verificación de </w:t>
      </w:r>
      <w:r>
        <w:rPr>
          <w:lang w:val="es-ES"/>
        </w:rPr>
        <w:t>informes de gobierno corporativo</w:t>
      </w:r>
      <w:r w:rsidRPr="00064FFA">
        <w:rPr>
          <w:lang w:val="es-ES"/>
        </w:rPr>
        <w:t>, se realizó un diseño de investigación exploratorio, cualitativo</w:t>
      </w:r>
      <w:r>
        <w:rPr>
          <w:lang w:val="es-ES"/>
        </w:rPr>
        <w:t xml:space="preserve"> </w:t>
      </w:r>
      <w:r w:rsidRPr="00064FFA">
        <w:rPr>
          <w:lang w:val="es-ES"/>
        </w:rPr>
        <w:t>y fundamentado en la obtención de información primaria procedente de informes y documentación</w:t>
      </w:r>
      <w:r>
        <w:rPr>
          <w:lang w:val="es-ES"/>
        </w:rPr>
        <w:t xml:space="preserve"> </w:t>
      </w:r>
      <w:r w:rsidRPr="00064FFA">
        <w:rPr>
          <w:lang w:val="es-ES"/>
        </w:rPr>
        <w:t>corporativa</w:t>
      </w:r>
      <w:r>
        <w:rPr>
          <w:lang w:val="es-ES"/>
        </w:rPr>
        <w:t>.</w:t>
      </w:r>
    </w:p>
    <w:p w14:paraId="0842C04C" w14:textId="288057F8" w:rsidR="00050AFF" w:rsidRPr="00064FFA" w:rsidRDefault="00064FFA" w:rsidP="006525AE">
      <w:pPr>
        <w:rPr>
          <w:lang w:val="es-ES"/>
        </w:rPr>
      </w:pPr>
      <w:r w:rsidRPr="00064FFA">
        <w:rPr>
          <w:lang w:val="es-ES"/>
        </w:rPr>
        <w:t>Según Yin (</w:t>
      </w:r>
      <w:r>
        <w:rPr>
          <w:lang w:val="es-ES"/>
        </w:rPr>
        <w:t xml:space="preserve">1989), al investigar un fenómeno </w:t>
      </w:r>
      <w:r w:rsidRPr="00064FFA">
        <w:rPr>
          <w:lang w:val="es-ES"/>
        </w:rPr>
        <w:t>contemporáneo en su contexto real, cuando las fronteras entre fenóm</w:t>
      </w:r>
      <w:r>
        <w:rPr>
          <w:lang w:val="es-ES"/>
        </w:rPr>
        <w:t xml:space="preserve">eno y contexto no son evidentes, </w:t>
      </w:r>
      <w:r w:rsidRPr="00064FFA">
        <w:rPr>
          <w:lang w:val="es-ES"/>
        </w:rPr>
        <w:t>resulta interesante usar el método del estudio del caso cómo he</w:t>
      </w:r>
      <w:r>
        <w:rPr>
          <w:lang w:val="es-ES"/>
        </w:rPr>
        <w:t xml:space="preserve">rramienta de análisis. Es decir, </w:t>
      </w:r>
      <w:r w:rsidRPr="00064FFA">
        <w:rPr>
          <w:lang w:val="es-ES"/>
        </w:rPr>
        <w:t xml:space="preserve">atendiendo a la limitación del estudio cuantitativo, se considera más </w:t>
      </w:r>
      <w:r>
        <w:rPr>
          <w:lang w:val="es-ES"/>
        </w:rPr>
        <w:t xml:space="preserve">adecuado un análisis cualitativo </w:t>
      </w:r>
      <w:r w:rsidRPr="00064FFA">
        <w:rPr>
          <w:lang w:val="es-ES"/>
        </w:rPr>
        <w:t>basado en el estudio de casos.</w:t>
      </w:r>
      <w:r w:rsidR="00745C05">
        <w:rPr>
          <w:lang w:val="es-ES"/>
        </w:rPr>
        <w:t xml:space="preserve"> En esta línea, se seleccionaron dos grandes compañías españolas cuyos informes de gobierno corporativo del año 2013 habían sido sometidos a un proceso de verificación externa. Se trata en concreto de los casos de </w:t>
      </w:r>
      <w:proofErr w:type="spellStart"/>
      <w:r w:rsidR="00745C05">
        <w:rPr>
          <w:lang w:val="es-ES"/>
        </w:rPr>
        <w:t>Abengoa</w:t>
      </w:r>
      <w:proofErr w:type="spellEnd"/>
      <w:r w:rsidR="00745C05">
        <w:rPr>
          <w:lang w:val="es-ES"/>
        </w:rPr>
        <w:t xml:space="preserve"> y Enagás.</w:t>
      </w:r>
    </w:p>
    <w:p w14:paraId="375CBA6D" w14:textId="2DEE9BC0" w:rsidR="00684B1E" w:rsidRDefault="006525AE" w:rsidP="006525AE">
      <w:pPr>
        <w:rPr>
          <w:bCs/>
          <w:lang w:val="es-ES"/>
        </w:rPr>
      </w:pPr>
      <w:r>
        <w:rPr>
          <w:lang w:val="es-ES"/>
        </w:rPr>
        <w:t xml:space="preserve">Por otro lado, se aplicó un análisis de contenido con el fin de identificar los aspectos incluidos en los informes de verificación. </w:t>
      </w:r>
      <w:r w:rsidR="00684B1E" w:rsidRPr="00684B1E">
        <w:rPr>
          <w:bCs/>
          <w:lang w:val="es-ES"/>
        </w:rPr>
        <w:t>Tradicionalmente, este método ha sido utilizado para recabar datos de informes anuales (</w:t>
      </w:r>
      <w:proofErr w:type="spellStart"/>
      <w:r w:rsidR="00684B1E" w:rsidRPr="00684B1E">
        <w:rPr>
          <w:bCs/>
          <w:lang w:val="es-ES"/>
        </w:rPr>
        <w:t>Guthrie</w:t>
      </w:r>
      <w:proofErr w:type="spellEnd"/>
      <w:r w:rsidR="00684B1E" w:rsidRPr="00684B1E">
        <w:rPr>
          <w:bCs/>
          <w:lang w:val="es-ES"/>
        </w:rPr>
        <w:t xml:space="preserve"> y </w:t>
      </w:r>
      <w:proofErr w:type="spellStart"/>
      <w:r w:rsidR="00684B1E" w:rsidRPr="00684B1E">
        <w:rPr>
          <w:bCs/>
          <w:lang w:val="es-ES"/>
        </w:rPr>
        <w:t>Mathews</w:t>
      </w:r>
      <w:proofErr w:type="spellEnd"/>
      <w:r w:rsidR="00684B1E" w:rsidRPr="00684B1E">
        <w:rPr>
          <w:bCs/>
          <w:lang w:val="es-ES"/>
        </w:rPr>
        <w:t xml:space="preserve">, 1985; </w:t>
      </w:r>
      <w:proofErr w:type="spellStart"/>
      <w:r w:rsidR="00684B1E" w:rsidRPr="00684B1E">
        <w:rPr>
          <w:bCs/>
          <w:lang w:val="es-ES"/>
        </w:rPr>
        <w:t>Guthrie</w:t>
      </w:r>
      <w:proofErr w:type="spellEnd"/>
      <w:r w:rsidR="00684B1E" w:rsidRPr="00684B1E">
        <w:rPr>
          <w:bCs/>
          <w:lang w:val="es-ES"/>
        </w:rPr>
        <w:t xml:space="preserve"> y Parker, 199</w:t>
      </w:r>
      <w:r w:rsidR="00684B1E">
        <w:rPr>
          <w:bCs/>
          <w:lang w:val="es-ES"/>
        </w:rPr>
        <w:t xml:space="preserve">0; </w:t>
      </w:r>
      <w:proofErr w:type="spellStart"/>
      <w:r w:rsidR="00684B1E">
        <w:rPr>
          <w:bCs/>
          <w:lang w:val="es-ES"/>
        </w:rPr>
        <w:t>Guthrie</w:t>
      </w:r>
      <w:proofErr w:type="spellEnd"/>
      <w:r w:rsidR="00684B1E">
        <w:rPr>
          <w:bCs/>
          <w:lang w:val="es-ES"/>
        </w:rPr>
        <w:t xml:space="preserve"> y </w:t>
      </w:r>
      <w:proofErr w:type="spellStart"/>
      <w:r w:rsidR="00684B1E">
        <w:rPr>
          <w:bCs/>
          <w:lang w:val="es-ES"/>
        </w:rPr>
        <w:t>Abeysekera</w:t>
      </w:r>
      <w:proofErr w:type="spellEnd"/>
      <w:r w:rsidR="00684B1E">
        <w:rPr>
          <w:bCs/>
          <w:lang w:val="es-ES"/>
        </w:rPr>
        <w:t xml:space="preserve">, 2006). </w:t>
      </w:r>
      <w:r w:rsidR="00745C05" w:rsidRPr="00745C05">
        <w:rPr>
          <w:bCs/>
          <w:lang w:val="es-ES"/>
        </w:rPr>
        <w:t>Del mismo modo, existe una gran variedad de trabajos que lo han usado para evaluar en qué medida las empresas informan sobre su desempeño social y medioambiental, analizando qué elementos se incluyen en sus memorias (Gray et al., 1995a</w:t>
      </w:r>
      <w:proofErr w:type="gramStart"/>
      <w:r w:rsidR="00745C05" w:rsidRPr="00745C05">
        <w:rPr>
          <w:bCs/>
          <w:lang w:val="es-ES"/>
        </w:rPr>
        <w:t>,b</w:t>
      </w:r>
      <w:proofErr w:type="gramEnd"/>
      <w:r w:rsidR="00745C05" w:rsidRPr="00745C05">
        <w:rPr>
          <w:bCs/>
          <w:lang w:val="es-ES"/>
        </w:rPr>
        <w:t xml:space="preserve">; </w:t>
      </w:r>
      <w:proofErr w:type="spellStart"/>
      <w:r w:rsidR="00745C05" w:rsidRPr="00745C05">
        <w:rPr>
          <w:bCs/>
          <w:lang w:val="es-ES"/>
        </w:rPr>
        <w:t>Guthrie</w:t>
      </w:r>
      <w:proofErr w:type="spellEnd"/>
      <w:r w:rsidR="00745C05" w:rsidRPr="00745C05">
        <w:rPr>
          <w:bCs/>
          <w:lang w:val="es-ES"/>
        </w:rPr>
        <w:t xml:space="preserve"> y </w:t>
      </w:r>
      <w:proofErr w:type="spellStart"/>
      <w:r w:rsidR="00745C05" w:rsidRPr="00745C05">
        <w:rPr>
          <w:bCs/>
          <w:lang w:val="es-ES"/>
        </w:rPr>
        <w:t>Mathews</w:t>
      </w:r>
      <w:proofErr w:type="spellEnd"/>
      <w:r w:rsidR="00745C05" w:rsidRPr="00745C05">
        <w:rPr>
          <w:bCs/>
          <w:lang w:val="es-ES"/>
        </w:rPr>
        <w:t xml:space="preserve">, 1985; </w:t>
      </w:r>
      <w:proofErr w:type="spellStart"/>
      <w:r w:rsidR="00745C05" w:rsidRPr="00745C05">
        <w:rPr>
          <w:bCs/>
          <w:lang w:val="es-ES"/>
        </w:rPr>
        <w:t>Guthrie</w:t>
      </w:r>
      <w:proofErr w:type="spellEnd"/>
      <w:r w:rsidR="00745C05" w:rsidRPr="00745C05">
        <w:rPr>
          <w:bCs/>
          <w:lang w:val="es-ES"/>
        </w:rPr>
        <w:t xml:space="preserve"> y Parker, 1990).</w:t>
      </w:r>
      <w:r w:rsidR="00745C05">
        <w:rPr>
          <w:bCs/>
          <w:lang w:val="es-ES"/>
        </w:rPr>
        <w:t xml:space="preserve"> </w:t>
      </w:r>
      <w:r w:rsidR="00684B1E">
        <w:rPr>
          <w:bCs/>
          <w:lang w:val="es-ES"/>
        </w:rPr>
        <w:t>Así,</w:t>
      </w:r>
      <w:r w:rsidR="00684B1E" w:rsidRPr="00684B1E">
        <w:rPr>
          <w:bCs/>
          <w:lang w:val="es-ES"/>
        </w:rPr>
        <w:t xml:space="preserve"> </w:t>
      </w:r>
      <w:r w:rsidR="00FB2777">
        <w:rPr>
          <w:bCs/>
          <w:lang w:val="es-ES"/>
        </w:rPr>
        <w:t xml:space="preserve">en base a los requerimientos establecidos por la norma de verificación ISAE 3000 y </w:t>
      </w:r>
      <w:r w:rsidR="00684B1E" w:rsidRPr="00684B1E">
        <w:rPr>
          <w:bCs/>
          <w:lang w:val="es-ES"/>
        </w:rPr>
        <w:t xml:space="preserve">siguiendo </w:t>
      </w:r>
      <w:r w:rsidR="007A7B29">
        <w:rPr>
          <w:bCs/>
          <w:lang w:val="es-ES"/>
        </w:rPr>
        <w:t>a otros autores (i.e.,</w:t>
      </w:r>
      <w:r w:rsidR="00FB2777">
        <w:rPr>
          <w:bCs/>
          <w:lang w:val="es-ES"/>
        </w:rPr>
        <w:t xml:space="preserve"> O’Dwyer y Owen</w:t>
      </w:r>
      <w:r w:rsidR="007A7B29">
        <w:rPr>
          <w:bCs/>
          <w:lang w:val="es-ES"/>
        </w:rPr>
        <w:t xml:space="preserve">, </w:t>
      </w:r>
      <w:r w:rsidR="00684B1E" w:rsidRPr="00684B1E">
        <w:rPr>
          <w:bCs/>
          <w:lang w:val="es-ES"/>
        </w:rPr>
        <w:t>2005</w:t>
      </w:r>
      <w:r w:rsidR="007A7B29">
        <w:rPr>
          <w:bCs/>
          <w:lang w:val="es-ES"/>
        </w:rPr>
        <w:t>;</w:t>
      </w:r>
      <w:r w:rsidR="00684B1E">
        <w:rPr>
          <w:bCs/>
          <w:lang w:val="es-ES"/>
        </w:rPr>
        <w:t xml:space="preserve"> </w:t>
      </w:r>
      <w:proofErr w:type="spellStart"/>
      <w:r w:rsidR="00684B1E" w:rsidRPr="00684B1E">
        <w:rPr>
          <w:bCs/>
          <w:lang w:val="es-ES"/>
        </w:rPr>
        <w:t>Perego</w:t>
      </w:r>
      <w:proofErr w:type="spellEnd"/>
      <w:r w:rsidR="00684B1E" w:rsidRPr="00684B1E">
        <w:rPr>
          <w:bCs/>
          <w:lang w:val="es-ES"/>
        </w:rPr>
        <w:t xml:space="preserve"> y </w:t>
      </w:r>
      <w:proofErr w:type="spellStart"/>
      <w:r w:rsidR="00684B1E" w:rsidRPr="00684B1E">
        <w:rPr>
          <w:bCs/>
          <w:lang w:val="es-ES"/>
        </w:rPr>
        <w:t>Kol</w:t>
      </w:r>
      <w:r w:rsidR="00FB2777">
        <w:rPr>
          <w:bCs/>
          <w:lang w:val="es-ES"/>
        </w:rPr>
        <w:t>k</w:t>
      </w:r>
      <w:proofErr w:type="spellEnd"/>
      <w:r w:rsidR="007A7B29">
        <w:rPr>
          <w:bCs/>
          <w:lang w:val="es-ES"/>
        </w:rPr>
        <w:t xml:space="preserve">, </w:t>
      </w:r>
      <w:r w:rsidR="00684B1E">
        <w:rPr>
          <w:bCs/>
          <w:lang w:val="es-ES"/>
        </w:rPr>
        <w:t>2012</w:t>
      </w:r>
      <w:r w:rsidR="007A7B29">
        <w:rPr>
          <w:bCs/>
          <w:lang w:val="es-ES"/>
        </w:rPr>
        <w:t>;</w:t>
      </w:r>
      <w:r w:rsidR="00684B1E">
        <w:rPr>
          <w:bCs/>
          <w:lang w:val="es-ES"/>
        </w:rPr>
        <w:t xml:space="preserve"> </w:t>
      </w:r>
      <w:proofErr w:type="spellStart"/>
      <w:r w:rsidR="00FB2777">
        <w:rPr>
          <w:bCs/>
          <w:lang w:val="es-ES"/>
        </w:rPr>
        <w:t>Zorio</w:t>
      </w:r>
      <w:proofErr w:type="spellEnd"/>
      <w:r w:rsidR="00FB2777">
        <w:rPr>
          <w:bCs/>
          <w:lang w:val="es-ES"/>
        </w:rPr>
        <w:t xml:space="preserve"> et al.</w:t>
      </w:r>
      <w:r w:rsidR="007A7B29">
        <w:rPr>
          <w:bCs/>
          <w:lang w:val="es-ES"/>
        </w:rPr>
        <w:t>,</w:t>
      </w:r>
      <w:r w:rsidR="00FB2777">
        <w:rPr>
          <w:bCs/>
          <w:lang w:val="es-ES"/>
        </w:rPr>
        <w:t xml:space="preserve"> </w:t>
      </w:r>
      <w:r w:rsidR="00684B1E">
        <w:rPr>
          <w:bCs/>
          <w:lang w:val="es-ES"/>
        </w:rPr>
        <w:t>2013</w:t>
      </w:r>
      <w:r w:rsidR="007A7B29">
        <w:rPr>
          <w:bCs/>
          <w:lang w:val="es-ES"/>
        </w:rPr>
        <w:t>;</w:t>
      </w:r>
      <w:r w:rsidR="00FB2777">
        <w:rPr>
          <w:bCs/>
          <w:lang w:val="es-ES"/>
        </w:rPr>
        <w:t xml:space="preserve"> Bollas-Araya y Seguí-Mas</w:t>
      </w:r>
      <w:r w:rsidR="007A7B29">
        <w:rPr>
          <w:bCs/>
          <w:lang w:val="es-ES"/>
        </w:rPr>
        <w:t xml:space="preserve">, </w:t>
      </w:r>
      <w:r w:rsidR="00FB2777">
        <w:rPr>
          <w:bCs/>
          <w:lang w:val="es-ES"/>
        </w:rPr>
        <w:t>2014</w:t>
      </w:r>
      <w:r w:rsidR="007A7B29">
        <w:rPr>
          <w:bCs/>
          <w:lang w:val="es-ES"/>
        </w:rPr>
        <w:t>;</w:t>
      </w:r>
      <w:r w:rsidR="00FB2777">
        <w:rPr>
          <w:bCs/>
          <w:lang w:val="es-ES"/>
        </w:rPr>
        <w:t xml:space="preserve"> Seguí</w:t>
      </w:r>
      <w:r w:rsidR="00542F36">
        <w:rPr>
          <w:bCs/>
          <w:lang w:val="es-ES"/>
        </w:rPr>
        <w:t>-Mas</w:t>
      </w:r>
      <w:r w:rsidR="00FB2777">
        <w:rPr>
          <w:bCs/>
          <w:lang w:val="es-ES"/>
        </w:rPr>
        <w:t xml:space="preserve"> et al.</w:t>
      </w:r>
      <w:r w:rsidR="007A7B29">
        <w:rPr>
          <w:bCs/>
          <w:lang w:val="es-ES"/>
        </w:rPr>
        <w:t xml:space="preserve">, </w:t>
      </w:r>
      <w:r w:rsidR="00FB2777">
        <w:rPr>
          <w:bCs/>
          <w:lang w:val="es-ES"/>
        </w:rPr>
        <w:t>2015)</w:t>
      </w:r>
      <w:r w:rsidR="00684B1E" w:rsidRPr="00684B1E">
        <w:rPr>
          <w:bCs/>
          <w:lang w:val="es-ES"/>
        </w:rPr>
        <w:t xml:space="preserve">, se construyó un </w:t>
      </w:r>
      <w:r w:rsidR="007A7B29">
        <w:rPr>
          <w:bCs/>
          <w:lang w:val="es-ES"/>
        </w:rPr>
        <w:t>índice</w:t>
      </w:r>
      <w:r w:rsidR="00684B1E" w:rsidRPr="00684B1E">
        <w:rPr>
          <w:bCs/>
          <w:lang w:val="es-ES"/>
        </w:rPr>
        <w:t xml:space="preserve"> </w:t>
      </w:r>
      <w:r w:rsidR="007A7B29">
        <w:rPr>
          <w:bCs/>
          <w:lang w:val="es-ES"/>
        </w:rPr>
        <w:t xml:space="preserve">de calidad </w:t>
      </w:r>
      <w:r w:rsidR="00684B1E" w:rsidRPr="00684B1E">
        <w:rPr>
          <w:bCs/>
          <w:lang w:val="es-ES"/>
        </w:rPr>
        <w:t>compuesto po</w:t>
      </w:r>
      <w:r w:rsidR="00FB2777">
        <w:rPr>
          <w:bCs/>
          <w:lang w:val="es-ES"/>
        </w:rPr>
        <w:t xml:space="preserve">r </w:t>
      </w:r>
      <w:r w:rsidR="00F9478E">
        <w:rPr>
          <w:bCs/>
          <w:lang w:val="es-ES"/>
        </w:rPr>
        <w:t>18</w:t>
      </w:r>
      <w:r w:rsidR="00FB2777">
        <w:rPr>
          <w:bCs/>
          <w:lang w:val="es-ES"/>
        </w:rPr>
        <w:t xml:space="preserve"> elementos (Tabla </w:t>
      </w:r>
      <w:r w:rsidR="00944EC2">
        <w:rPr>
          <w:bCs/>
          <w:lang w:val="es-ES"/>
        </w:rPr>
        <w:t>1</w:t>
      </w:r>
      <w:r w:rsidR="007A7B29">
        <w:rPr>
          <w:bCs/>
          <w:lang w:val="es-ES"/>
        </w:rPr>
        <w:t xml:space="preserve">) que </w:t>
      </w:r>
      <w:r w:rsidR="00684B1E" w:rsidRPr="00684B1E">
        <w:rPr>
          <w:bCs/>
          <w:lang w:val="es-ES"/>
        </w:rPr>
        <w:t xml:space="preserve">permitiera </w:t>
      </w:r>
      <w:r w:rsidR="007A7B29">
        <w:rPr>
          <w:bCs/>
          <w:lang w:val="es-ES"/>
        </w:rPr>
        <w:t xml:space="preserve">analizar el formato y presentación de </w:t>
      </w:r>
      <w:r w:rsidR="007A7B29" w:rsidRPr="00684B1E">
        <w:rPr>
          <w:bCs/>
          <w:lang w:val="es-ES"/>
        </w:rPr>
        <w:t xml:space="preserve">los informes de verificación </w:t>
      </w:r>
      <w:r w:rsidR="007A7B29">
        <w:rPr>
          <w:bCs/>
          <w:lang w:val="es-ES"/>
        </w:rPr>
        <w:t xml:space="preserve">y </w:t>
      </w:r>
      <w:r w:rsidR="00684B1E" w:rsidRPr="00684B1E">
        <w:rPr>
          <w:bCs/>
          <w:lang w:val="es-ES"/>
        </w:rPr>
        <w:t xml:space="preserve">medir </w:t>
      </w:r>
      <w:r w:rsidR="007A7B29">
        <w:rPr>
          <w:bCs/>
          <w:lang w:val="es-ES"/>
        </w:rPr>
        <w:t>su</w:t>
      </w:r>
      <w:r w:rsidR="00684B1E" w:rsidRPr="00684B1E">
        <w:rPr>
          <w:bCs/>
          <w:lang w:val="es-ES"/>
        </w:rPr>
        <w:t xml:space="preserve"> calidad. </w:t>
      </w:r>
      <w:r w:rsidR="00684B1E" w:rsidRPr="001A2E9E">
        <w:rPr>
          <w:bCs/>
          <w:lang w:val="es-ES"/>
        </w:rPr>
        <w:t>Como se desprende de este código, el posible rango de resultados obtenidos del análi</w:t>
      </w:r>
      <w:r w:rsidR="00F9478E">
        <w:rPr>
          <w:bCs/>
          <w:lang w:val="es-ES"/>
        </w:rPr>
        <w:t>sis de contenido va de ‘0’ a ‘23</w:t>
      </w:r>
      <w:r w:rsidR="00684B1E" w:rsidRPr="001A2E9E">
        <w:rPr>
          <w:bCs/>
          <w:lang w:val="es-ES"/>
        </w:rPr>
        <w:t xml:space="preserve">’, donde ‘0’ representa el nivel de </w:t>
      </w:r>
      <w:r w:rsidR="00F9478E">
        <w:rPr>
          <w:bCs/>
          <w:lang w:val="es-ES"/>
        </w:rPr>
        <w:t>calidad más bajo y ‘23</w:t>
      </w:r>
      <w:r w:rsidR="00684B1E" w:rsidRPr="001A2E9E">
        <w:rPr>
          <w:bCs/>
          <w:lang w:val="es-ES"/>
        </w:rPr>
        <w:t xml:space="preserve">’ el más alto. Con la finalidad de asegurar la fiabilidad del análisis, se siguieron las directrices de </w:t>
      </w:r>
      <w:proofErr w:type="spellStart"/>
      <w:r w:rsidR="00684B1E" w:rsidRPr="001A2E9E">
        <w:rPr>
          <w:bCs/>
          <w:lang w:val="es-ES"/>
        </w:rPr>
        <w:t>Neuendorf</w:t>
      </w:r>
      <w:proofErr w:type="spellEnd"/>
      <w:r w:rsidR="00684B1E" w:rsidRPr="001A2E9E">
        <w:rPr>
          <w:bCs/>
          <w:lang w:val="es-ES"/>
        </w:rPr>
        <w:t xml:space="preserve"> (2002). El proceso de codificación fue llevado a cabo por un equipo de dos codificadores formado por los autores del presente artículo. Cada codificador analizó separadamente cada uno de los casos y se obtuvo un nivel de acuerdo entre ambos codificadores del 100% para todos los elementos.</w:t>
      </w:r>
    </w:p>
    <w:p w14:paraId="02439DA4" w14:textId="794D1BC5" w:rsidR="00684B1E" w:rsidRPr="00831B6D" w:rsidRDefault="00FB2777" w:rsidP="00684B1E">
      <w:pPr>
        <w:pStyle w:val="Titulofigura"/>
        <w:jc w:val="center"/>
        <w:rPr>
          <w:rFonts w:ascii="Times New Roman" w:hAnsi="Times New Roman"/>
          <w:b/>
          <w:i w:val="0"/>
          <w:noProof/>
          <w:sz w:val="18"/>
          <w:szCs w:val="18"/>
        </w:rPr>
      </w:pPr>
      <w:r>
        <w:rPr>
          <w:rFonts w:ascii="Times New Roman" w:hAnsi="Times New Roman"/>
          <w:b/>
          <w:i w:val="0"/>
          <w:noProof/>
          <w:sz w:val="18"/>
          <w:szCs w:val="18"/>
        </w:rPr>
        <w:t xml:space="preserve">Tabla </w:t>
      </w:r>
      <w:r w:rsidR="00944EC2">
        <w:rPr>
          <w:rFonts w:ascii="Times New Roman" w:hAnsi="Times New Roman"/>
          <w:b/>
          <w:i w:val="0"/>
          <w:noProof/>
          <w:sz w:val="18"/>
          <w:szCs w:val="18"/>
        </w:rPr>
        <w:t>1</w:t>
      </w:r>
      <w:r w:rsidR="00684B1E" w:rsidRPr="00831B6D">
        <w:rPr>
          <w:rFonts w:ascii="Times New Roman" w:hAnsi="Times New Roman"/>
          <w:b/>
          <w:i w:val="0"/>
          <w:noProof/>
          <w:sz w:val="18"/>
          <w:szCs w:val="18"/>
        </w:rPr>
        <w:t xml:space="preserve">. </w:t>
      </w:r>
      <w:r w:rsidR="007A7B29">
        <w:rPr>
          <w:rFonts w:ascii="Times New Roman" w:hAnsi="Times New Roman"/>
          <w:b/>
          <w:i w:val="0"/>
          <w:noProof/>
          <w:sz w:val="18"/>
          <w:szCs w:val="18"/>
        </w:rPr>
        <w:t>Índice de calidad</w:t>
      </w:r>
      <w:r w:rsidR="00684B1E">
        <w:rPr>
          <w:rFonts w:ascii="Times New Roman" w:hAnsi="Times New Roman"/>
          <w:b/>
          <w:i w:val="0"/>
          <w:noProof/>
          <w:sz w:val="18"/>
          <w:szCs w:val="18"/>
        </w:rPr>
        <w:t>.</w:t>
      </w:r>
    </w:p>
    <w:tbl>
      <w:tblPr>
        <w:tblW w:w="8202" w:type="dxa"/>
        <w:jc w:val="center"/>
        <w:tblLayout w:type="fixed"/>
        <w:tblCellMar>
          <w:left w:w="70" w:type="dxa"/>
          <w:right w:w="70" w:type="dxa"/>
        </w:tblCellMar>
        <w:tblLook w:val="04A0" w:firstRow="1" w:lastRow="0" w:firstColumn="1" w:lastColumn="0" w:noHBand="0" w:noVBand="1"/>
      </w:tblPr>
      <w:tblGrid>
        <w:gridCol w:w="2977"/>
        <w:gridCol w:w="425"/>
        <w:gridCol w:w="4800"/>
      </w:tblGrid>
      <w:tr w:rsidR="00684B1E" w:rsidRPr="00F9478E" w14:paraId="308030D4" w14:textId="77777777" w:rsidTr="00684B1E">
        <w:trPr>
          <w:trHeight w:val="283"/>
          <w:jc w:val="center"/>
        </w:trPr>
        <w:tc>
          <w:tcPr>
            <w:tcW w:w="2977" w:type="dxa"/>
            <w:tcBorders>
              <w:top w:val="single" w:sz="8" w:space="0" w:color="auto"/>
              <w:bottom w:val="single" w:sz="8" w:space="0" w:color="auto"/>
            </w:tcBorders>
            <w:shd w:val="clear" w:color="auto" w:fill="auto"/>
            <w:vAlign w:val="center"/>
            <w:hideMark/>
          </w:tcPr>
          <w:p w14:paraId="458D07AE" w14:textId="77777777" w:rsidR="00684B1E" w:rsidRPr="00F9478E" w:rsidRDefault="00684B1E" w:rsidP="000A32AD">
            <w:pPr>
              <w:spacing w:after="0" w:line="240" w:lineRule="auto"/>
              <w:rPr>
                <w:b/>
                <w:bCs/>
                <w:color w:val="000000"/>
                <w:sz w:val="18"/>
                <w:szCs w:val="18"/>
              </w:rPr>
            </w:pPr>
            <w:proofErr w:type="spellStart"/>
            <w:r w:rsidRPr="00F9478E">
              <w:rPr>
                <w:b/>
                <w:bCs/>
                <w:color w:val="000000"/>
                <w:sz w:val="18"/>
                <w:szCs w:val="18"/>
              </w:rPr>
              <w:t>Elementos</w:t>
            </w:r>
            <w:proofErr w:type="spellEnd"/>
            <w:r w:rsidRPr="00F9478E">
              <w:rPr>
                <w:b/>
                <w:bCs/>
                <w:color w:val="000000"/>
                <w:sz w:val="18"/>
                <w:szCs w:val="18"/>
              </w:rPr>
              <w:t xml:space="preserve"> del </w:t>
            </w:r>
            <w:proofErr w:type="spellStart"/>
            <w:r w:rsidRPr="00F9478E">
              <w:rPr>
                <w:b/>
                <w:bCs/>
                <w:color w:val="000000"/>
                <w:sz w:val="18"/>
                <w:szCs w:val="18"/>
              </w:rPr>
              <w:t>informe</w:t>
            </w:r>
            <w:proofErr w:type="spellEnd"/>
            <w:r w:rsidRPr="00F9478E">
              <w:rPr>
                <w:b/>
                <w:bCs/>
                <w:color w:val="000000"/>
                <w:sz w:val="18"/>
                <w:szCs w:val="18"/>
              </w:rPr>
              <w:t xml:space="preserve"> </w:t>
            </w:r>
          </w:p>
        </w:tc>
        <w:tc>
          <w:tcPr>
            <w:tcW w:w="5225" w:type="dxa"/>
            <w:gridSpan w:val="2"/>
            <w:tcBorders>
              <w:top w:val="single" w:sz="8" w:space="0" w:color="auto"/>
              <w:bottom w:val="single" w:sz="8" w:space="0" w:color="auto"/>
            </w:tcBorders>
            <w:shd w:val="clear" w:color="auto" w:fill="auto"/>
            <w:vAlign w:val="center"/>
            <w:hideMark/>
          </w:tcPr>
          <w:p w14:paraId="4E6C6C36" w14:textId="77777777" w:rsidR="00684B1E" w:rsidRPr="00F9478E" w:rsidRDefault="00684B1E" w:rsidP="000A32AD">
            <w:pPr>
              <w:spacing w:after="0" w:line="240" w:lineRule="auto"/>
              <w:rPr>
                <w:b/>
                <w:bCs/>
                <w:color w:val="000000"/>
                <w:sz w:val="18"/>
                <w:szCs w:val="18"/>
              </w:rPr>
            </w:pPr>
            <w:proofErr w:type="spellStart"/>
            <w:r w:rsidRPr="00F9478E">
              <w:rPr>
                <w:b/>
                <w:bCs/>
                <w:color w:val="000000"/>
                <w:sz w:val="18"/>
                <w:szCs w:val="18"/>
              </w:rPr>
              <w:t>Escala</w:t>
            </w:r>
            <w:proofErr w:type="spellEnd"/>
          </w:p>
        </w:tc>
      </w:tr>
      <w:tr w:rsidR="00684B1E" w:rsidRPr="00F9478E" w14:paraId="56A959D2" w14:textId="77777777" w:rsidTr="00684B1E">
        <w:trPr>
          <w:trHeight w:val="283"/>
          <w:jc w:val="center"/>
        </w:trPr>
        <w:tc>
          <w:tcPr>
            <w:tcW w:w="2977" w:type="dxa"/>
            <w:vMerge w:val="restart"/>
            <w:tcBorders>
              <w:top w:val="nil"/>
              <w:bottom w:val="single" w:sz="8" w:space="0" w:color="000000"/>
            </w:tcBorders>
            <w:shd w:val="clear" w:color="auto" w:fill="auto"/>
            <w:vAlign w:val="center"/>
            <w:hideMark/>
          </w:tcPr>
          <w:p w14:paraId="40DE0D5B"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Título</w:t>
            </w:r>
            <w:proofErr w:type="spellEnd"/>
          </w:p>
        </w:tc>
        <w:tc>
          <w:tcPr>
            <w:tcW w:w="425" w:type="dxa"/>
            <w:tcBorders>
              <w:top w:val="single" w:sz="8" w:space="0" w:color="auto"/>
            </w:tcBorders>
            <w:shd w:val="clear" w:color="auto" w:fill="auto"/>
            <w:vAlign w:val="center"/>
            <w:hideMark/>
          </w:tcPr>
          <w:p w14:paraId="21B33BD2" w14:textId="77777777" w:rsidR="00684B1E" w:rsidRPr="00F9478E" w:rsidRDefault="00684B1E" w:rsidP="000A32AD">
            <w:pPr>
              <w:spacing w:after="0" w:line="240" w:lineRule="auto"/>
              <w:jc w:val="center"/>
              <w:rPr>
                <w:color w:val="000000"/>
                <w:sz w:val="18"/>
                <w:szCs w:val="18"/>
              </w:rPr>
            </w:pPr>
            <w:r w:rsidRPr="00F9478E">
              <w:rPr>
                <w:color w:val="000000"/>
                <w:sz w:val="18"/>
                <w:szCs w:val="18"/>
              </w:rPr>
              <w:t>0</w:t>
            </w:r>
          </w:p>
        </w:tc>
        <w:tc>
          <w:tcPr>
            <w:tcW w:w="4800" w:type="dxa"/>
            <w:tcBorders>
              <w:top w:val="single" w:sz="8" w:space="0" w:color="auto"/>
            </w:tcBorders>
            <w:shd w:val="clear" w:color="auto" w:fill="auto"/>
            <w:vAlign w:val="center"/>
            <w:hideMark/>
          </w:tcPr>
          <w:p w14:paraId="740AA002" w14:textId="77777777" w:rsidR="00684B1E" w:rsidRPr="00F9478E" w:rsidRDefault="00684B1E" w:rsidP="000A32AD">
            <w:pPr>
              <w:spacing w:after="0" w:line="240" w:lineRule="auto"/>
              <w:rPr>
                <w:color w:val="000000"/>
                <w:sz w:val="18"/>
                <w:szCs w:val="18"/>
              </w:rPr>
            </w:pPr>
            <w:r w:rsidRPr="00F9478E">
              <w:rPr>
                <w:color w:val="000000"/>
                <w:sz w:val="18"/>
                <w:szCs w:val="18"/>
              </w:rPr>
              <w:t xml:space="preserve">No </w:t>
            </w:r>
            <w:proofErr w:type="spellStart"/>
            <w:r w:rsidRPr="00F9478E">
              <w:rPr>
                <w:color w:val="000000"/>
                <w:sz w:val="18"/>
                <w:szCs w:val="18"/>
              </w:rPr>
              <w:t>hace</w:t>
            </w:r>
            <w:proofErr w:type="spellEnd"/>
            <w:r w:rsidRPr="00F9478E">
              <w:rPr>
                <w:color w:val="000000"/>
                <w:sz w:val="18"/>
                <w:szCs w:val="18"/>
              </w:rPr>
              <w:t xml:space="preserve"> </w:t>
            </w:r>
            <w:proofErr w:type="spellStart"/>
            <w:r w:rsidRPr="00F9478E">
              <w:rPr>
                <w:color w:val="000000"/>
                <w:sz w:val="18"/>
                <w:szCs w:val="18"/>
              </w:rPr>
              <w:t>referencia</w:t>
            </w:r>
            <w:proofErr w:type="spellEnd"/>
          </w:p>
        </w:tc>
      </w:tr>
      <w:tr w:rsidR="00684B1E" w:rsidRPr="00F9478E" w14:paraId="560377E8" w14:textId="77777777" w:rsidTr="00684B1E">
        <w:trPr>
          <w:trHeight w:val="283"/>
          <w:jc w:val="center"/>
        </w:trPr>
        <w:tc>
          <w:tcPr>
            <w:tcW w:w="2977" w:type="dxa"/>
            <w:vMerge/>
            <w:tcBorders>
              <w:top w:val="nil"/>
              <w:bottom w:val="single" w:sz="8" w:space="0" w:color="000000"/>
            </w:tcBorders>
            <w:vAlign w:val="center"/>
            <w:hideMark/>
          </w:tcPr>
          <w:p w14:paraId="39E7B91D" w14:textId="77777777" w:rsidR="00684B1E" w:rsidRPr="00F9478E" w:rsidRDefault="00684B1E" w:rsidP="000A32AD">
            <w:pPr>
              <w:spacing w:after="0" w:line="240" w:lineRule="auto"/>
              <w:rPr>
                <w:color w:val="000000"/>
                <w:sz w:val="18"/>
                <w:szCs w:val="18"/>
              </w:rPr>
            </w:pPr>
          </w:p>
        </w:tc>
        <w:tc>
          <w:tcPr>
            <w:tcW w:w="425" w:type="dxa"/>
            <w:tcBorders>
              <w:top w:val="nil"/>
              <w:bottom w:val="single" w:sz="8" w:space="0" w:color="auto"/>
            </w:tcBorders>
            <w:shd w:val="clear" w:color="auto" w:fill="auto"/>
            <w:vAlign w:val="center"/>
            <w:hideMark/>
          </w:tcPr>
          <w:p w14:paraId="09B54FA0" w14:textId="77777777" w:rsidR="00684B1E" w:rsidRPr="00F9478E" w:rsidRDefault="00684B1E" w:rsidP="000A32AD">
            <w:pPr>
              <w:spacing w:after="0" w:line="240" w:lineRule="auto"/>
              <w:jc w:val="center"/>
              <w:rPr>
                <w:color w:val="000000"/>
                <w:sz w:val="18"/>
                <w:szCs w:val="18"/>
              </w:rPr>
            </w:pPr>
            <w:r w:rsidRPr="00F9478E">
              <w:rPr>
                <w:color w:val="000000"/>
                <w:sz w:val="18"/>
                <w:szCs w:val="18"/>
              </w:rPr>
              <w:t>1</w:t>
            </w:r>
          </w:p>
        </w:tc>
        <w:tc>
          <w:tcPr>
            <w:tcW w:w="4800" w:type="dxa"/>
            <w:tcBorders>
              <w:top w:val="nil"/>
              <w:bottom w:val="single" w:sz="8" w:space="0" w:color="auto"/>
            </w:tcBorders>
            <w:shd w:val="clear" w:color="auto" w:fill="auto"/>
            <w:vAlign w:val="center"/>
            <w:hideMark/>
          </w:tcPr>
          <w:p w14:paraId="0BBC688C"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Referencia</w:t>
            </w:r>
            <w:proofErr w:type="spellEnd"/>
          </w:p>
        </w:tc>
      </w:tr>
      <w:tr w:rsidR="00684B1E" w:rsidRPr="00F9478E" w14:paraId="4EB62FBB" w14:textId="77777777" w:rsidTr="00684B1E">
        <w:trPr>
          <w:trHeight w:val="283"/>
          <w:jc w:val="center"/>
        </w:trPr>
        <w:tc>
          <w:tcPr>
            <w:tcW w:w="2977" w:type="dxa"/>
            <w:vMerge w:val="restart"/>
            <w:tcBorders>
              <w:top w:val="nil"/>
              <w:bottom w:val="single" w:sz="8" w:space="0" w:color="000000"/>
            </w:tcBorders>
            <w:shd w:val="clear" w:color="auto" w:fill="auto"/>
            <w:vAlign w:val="center"/>
            <w:hideMark/>
          </w:tcPr>
          <w:p w14:paraId="5E1BF032"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Destinatarios</w:t>
            </w:r>
            <w:proofErr w:type="spellEnd"/>
          </w:p>
        </w:tc>
        <w:tc>
          <w:tcPr>
            <w:tcW w:w="425" w:type="dxa"/>
            <w:tcBorders>
              <w:top w:val="single" w:sz="8" w:space="0" w:color="auto"/>
            </w:tcBorders>
            <w:shd w:val="clear" w:color="auto" w:fill="auto"/>
            <w:vAlign w:val="center"/>
            <w:hideMark/>
          </w:tcPr>
          <w:p w14:paraId="70DAA419" w14:textId="77777777" w:rsidR="00684B1E" w:rsidRPr="00F9478E" w:rsidRDefault="00684B1E" w:rsidP="000A32AD">
            <w:pPr>
              <w:spacing w:after="0" w:line="240" w:lineRule="auto"/>
              <w:jc w:val="center"/>
              <w:rPr>
                <w:color w:val="000000"/>
                <w:sz w:val="18"/>
                <w:szCs w:val="18"/>
              </w:rPr>
            </w:pPr>
            <w:r w:rsidRPr="00F9478E">
              <w:rPr>
                <w:color w:val="000000"/>
                <w:sz w:val="18"/>
                <w:szCs w:val="18"/>
              </w:rPr>
              <w:t>0</w:t>
            </w:r>
          </w:p>
        </w:tc>
        <w:tc>
          <w:tcPr>
            <w:tcW w:w="4800" w:type="dxa"/>
            <w:tcBorders>
              <w:top w:val="single" w:sz="8" w:space="0" w:color="auto"/>
            </w:tcBorders>
            <w:shd w:val="clear" w:color="auto" w:fill="auto"/>
            <w:vAlign w:val="center"/>
            <w:hideMark/>
          </w:tcPr>
          <w:p w14:paraId="0ED64F8B" w14:textId="77777777" w:rsidR="00684B1E" w:rsidRPr="00F9478E" w:rsidRDefault="00684B1E" w:rsidP="000A32AD">
            <w:pPr>
              <w:spacing w:after="0" w:line="240" w:lineRule="auto"/>
              <w:rPr>
                <w:color w:val="000000"/>
                <w:sz w:val="18"/>
                <w:szCs w:val="18"/>
              </w:rPr>
            </w:pPr>
            <w:r w:rsidRPr="00F9478E">
              <w:rPr>
                <w:color w:val="000000"/>
                <w:sz w:val="18"/>
                <w:szCs w:val="18"/>
              </w:rPr>
              <w:t xml:space="preserve">No </w:t>
            </w:r>
            <w:proofErr w:type="spellStart"/>
            <w:r w:rsidRPr="00F9478E">
              <w:rPr>
                <w:color w:val="000000"/>
                <w:sz w:val="18"/>
                <w:szCs w:val="18"/>
              </w:rPr>
              <w:t>hace</w:t>
            </w:r>
            <w:proofErr w:type="spellEnd"/>
            <w:r w:rsidRPr="00F9478E">
              <w:rPr>
                <w:color w:val="000000"/>
                <w:sz w:val="18"/>
                <w:szCs w:val="18"/>
              </w:rPr>
              <w:t xml:space="preserve"> </w:t>
            </w:r>
            <w:proofErr w:type="spellStart"/>
            <w:r w:rsidRPr="00F9478E">
              <w:rPr>
                <w:color w:val="000000"/>
                <w:sz w:val="18"/>
                <w:szCs w:val="18"/>
              </w:rPr>
              <w:t>referencia</w:t>
            </w:r>
            <w:proofErr w:type="spellEnd"/>
          </w:p>
        </w:tc>
      </w:tr>
      <w:tr w:rsidR="00684B1E" w:rsidRPr="00FE5B67" w14:paraId="063671CA" w14:textId="77777777" w:rsidTr="00684B1E">
        <w:trPr>
          <w:trHeight w:val="283"/>
          <w:jc w:val="center"/>
        </w:trPr>
        <w:tc>
          <w:tcPr>
            <w:tcW w:w="2977" w:type="dxa"/>
            <w:vMerge/>
            <w:tcBorders>
              <w:top w:val="nil"/>
              <w:bottom w:val="single" w:sz="8" w:space="0" w:color="000000"/>
            </w:tcBorders>
            <w:vAlign w:val="center"/>
            <w:hideMark/>
          </w:tcPr>
          <w:p w14:paraId="3E520787" w14:textId="77777777" w:rsidR="00684B1E" w:rsidRPr="00F9478E" w:rsidRDefault="00684B1E" w:rsidP="000A32AD">
            <w:pPr>
              <w:spacing w:after="0" w:line="240" w:lineRule="auto"/>
              <w:rPr>
                <w:color w:val="000000"/>
                <w:sz w:val="18"/>
                <w:szCs w:val="18"/>
              </w:rPr>
            </w:pPr>
          </w:p>
        </w:tc>
        <w:tc>
          <w:tcPr>
            <w:tcW w:w="425" w:type="dxa"/>
            <w:tcBorders>
              <w:top w:val="nil"/>
            </w:tcBorders>
            <w:shd w:val="clear" w:color="auto" w:fill="auto"/>
            <w:vAlign w:val="center"/>
            <w:hideMark/>
          </w:tcPr>
          <w:p w14:paraId="6BF7A3C7" w14:textId="77777777" w:rsidR="00684B1E" w:rsidRPr="00F9478E" w:rsidRDefault="00684B1E" w:rsidP="000A32AD">
            <w:pPr>
              <w:spacing w:after="0" w:line="240" w:lineRule="auto"/>
              <w:jc w:val="center"/>
              <w:rPr>
                <w:color w:val="000000"/>
                <w:sz w:val="18"/>
                <w:szCs w:val="18"/>
              </w:rPr>
            </w:pPr>
            <w:r w:rsidRPr="00F9478E">
              <w:rPr>
                <w:color w:val="000000"/>
                <w:sz w:val="18"/>
                <w:szCs w:val="18"/>
              </w:rPr>
              <w:t>1</w:t>
            </w:r>
          </w:p>
        </w:tc>
        <w:tc>
          <w:tcPr>
            <w:tcW w:w="4800" w:type="dxa"/>
            <w:tcBorders>
              <w:top w:val="nil"/>
            </w:tcBorders>
            <w:shd w:val="clear" w:color="auto" w:fill="auto"/>
            <w:vAlign w:val="center"/>
            <w:hideMark/>
          </w:tcPr>
          <w:p w14:paraId="1652EC0D" w14:textId="77777777" w:rsidR="00684B1E" w:rsidRPr="00F9478E" w:rsidRDefault="00684B1E" w:rsidP="000A32AD">
            <w:pPr>
              <w:spacing w:after="0" w:line="240" w:lineRule="auto"/>
              <w:rPr>
                <w:color w:val="000000"/>
                <w:sz w:val="18"/>
                <w:szCs w:val="18"/>
                <w:lang w:val="es-ES"/>
              </w:rPr>
            </w:pPr>
            <w:r w:rsidRPr="00F9478E">
              <w:rPr>
                <w:color w:val="000000"/>
                <w:sz w:val="18"/>
                <w:szCs w:val="18"/>
                <w:lang w:val="es-ES"/>
              </w:rPr>
              <w:t>Los destinatarios son internos o se dirige a los lectores</w:t>
            </w:r>
          </w:p>
        </w:tc>
      </w:tr>
      <w:tr w:rsidR="00684B1E" w:rsidRPr="00FE5B67" w14:paraId="1ECEDBF5" w14:textId="77777777" w:rsidTr="00684B1E">
        <w:trPr>
          <w:trHeight w:val="283"/>
          <w:jc w:val="center"/>
        </w:trPr>
        <w:tc>
          <w:tcPr>
            <w:tcW w:w="2977" w:type="dxa"/>
            <w:vMerge/>
            <w:tcBorders>
              <w:top w:val="nil"/>
              <w:bottom w:val="single" w:sz="8" w:space="0" w:color="000000"/>
            </w:tcBorders>
            <w:vAlign w:val="center"/>
            <w:hideMark/>
          </w:tcPr>
          <w:p w14:paraId="71B7F54C" w14:textId="77777777" w:rsidR="00684B1E" w:rsidRPr="00F9478E" w:rsidRDefault="00684B1E" w:rsidP="000A32AD">
            <w:pPr>
              <w:spacing w:after="0" w:line="240" w:lineRule="auto"/>
              <w:rPr>
                <w:color w:val="000000"/>
                <w:sz w:val="18"/>
                <w:szCs w:val="18"/>
                <w:lang w:val="es-ES"/>
              </w:rPr>
            </w:pPr>
          </w:p>
        </w:tc>
        <w:tc>
          <w:tcPr>
            <w:tcW w:w="425" w:type="dxa"/>
            <w:tcBorders>
              <w:top w:val="nil"/>
              <w:bottom w:val="single" w:sz="8" w:space="0" w:color="auto"/>
            </w:tcBorders>
            <w:shd w:val="clear" w:color="auto" w:fill="auto"/>
            <w:vAlign w:val="center"/>
            <w:hideMark/>
          </w:tcPr>
          <w:p w14:paraId="394A572D" w14:textId="77777777" w:rsidR="00684B1E" w:rsidRPr="00F9478E" w:rsidRDefault="00684B1E" w:rsidP="000A32AD">
            <w:pPr>
              <w:spacing w:after="0" w:line="240" w:lineRule="auto"/>
              <w:jc w:val="center"/>
              <w:rPr>
                <w:color w:val="000000"/>
                <w:sz w:val="18"/>
                <w:szCs w:val="18"/>
              </w:rPr>
            </w:pPr>
            <w:r w:rsidRPr="00F9478E">
              <w:rPr>
                <w:color w:val="000000"/>
                <w:sz w:val="18"/>
                <w:szCs w:val="18"/>
              </w:rPr>
              <w:t>2</w:t>
            </w:r>
          </w:p>
        </w:tc>
        <w:tc>
          <w:tcPr>
            <w:tcW w:w="4800" w:type="dxa"/>
            <w:tcBorders>
              <w:top w:val="nil"/>
              <w:bottom w:val="single" w:sz="8" w:space="0" w:color="auto"/>
            </w:tcBorders>
            <w:shd w:val="clear" w:color="auto" w:fill="auto"/>
            <w:vAlign w:val="center"/>
            <w:hideMark/>
          </w:tcPr>
          <w:p w14:paraId="73FF28D8" w14:textId="77777777" w:rsidR="00684B1E" w:rsidRPr="00F9478E" w:rsidRDefault="00684B1E" w:rsidP="000A32AD">
            <w:pPr>
              <w:spacing w:after="0" w:line="240" w:lineRule="auto"/>
              <w:rPr>
                <w:color w:val="000000"/>
                <w:sz w:val="18"/>
                <w:szCs w:val="18"/>
                <w:lang w:val="es-ES"/>
              </w:rPr>
            </w:pPr>
            <w:r w:rsidRPr="00F9478E">
              <w:rPr>
                <w:color w:val="000000"/>
                <w:sz w:val="18"/>
                <w:szCs w:val="18"/>
                <w:lang w:val="es-ES"/>
              </w:rPr>
              <w:t xml:space="preserve">Se menciona a los </w:t>
            </w:r>
            <w:proofErr w:type="spellStart"/>
            <w:r w:rsidRPr="00F9478E">
              <w:rPr>
                <w:color w:val="000000"/>
                <w:sz w:val="18"/>
                <w:szCs w:val="18"/>
                <w:lang w:val="es-ES"/>
              </w:rPr>
              <w:t>stakeholders</w:t>
            </w:r>
            <w:proofErr w:type="spellEnd"/>
            <w:r w:rsidRPr="00F9478E">
              <w:rPr>
                <w:color w:val="000000"/>
                <w:sz w:val="18"/>
                <w:szCs w:val="18"/>
                <w:lang w:val="es-ES"/>
              </w:rPr>
              <w:t xml:space="preserve"> como destinatarios</w:t>
            </w:r>
          </w:p>
        </w:tc>
      </w:tr>
      <w:tr w:rsidR="00684B1E" w:rsidRPr="00F9478E" w14:paraId="1DB592DB" w14:textId="77777777" w:rsidTr="00684B1E">
        <w:trPr>
          <w:trHeight w:val="283"/>
          <w:jc w:val="center"/>
        </w:trPr>
        <w:tc>
          <w:tcPr>
            <w:tcW w:w="2977" w:type="dxa"/>
            <w:vMerge w:val="restart"/>
            <w:tcBorders>
              <w:top w:val="nil"/>
              <w:bottom w:val="single" w:sz="8" w:space="0" w:color="000000"/>
            </w:tcBorders>
            <w:shd w:val="clear" w:color="auto" w:fill="auto"/>
            <w:vAlign w:val="center"/>
            <w:hideMark/>
          </w:tcPr>
          <w:p w14:paraId="00D918A7"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Nombre</w:t>
            </w:r>
            <w:proofErr w:type="spellEnd"/>
            <w:r w:rsidRPr="00F9478E">
              <w:rPr>
                <w:color w:val="000000"/>
                <w:sz w:val="18"/>
                <w:szCs w:val="18"/>
              </w:rPr>
              <w:t xml:space="preserve"> del </w:t>
            </w:r>
            <w:proofErr w:type="spellStart"/>
            <w:r w:rsidRPr="00F9478E">
              <w:rPr>
                <w:color w:val="000000"/>
                <w:sz w:val="18"/>
                <w:szCs w:val="18"/>
              </w:rPr>
              <w:t>proveedor</w:t>
            </w:r>
            <w:proofErr w:type="spellEnd"/>
          </w:p>
        </w:tc>
        <w:tc>
          <w:tcPr>
            <w:tcW w:w="425" w:type="dxa"/>
            <w:tcBorders>
              <w:top w:val="single" w:sz="8" w:space="0" w:color="auto"/>
            </w:tcBorders>
            <w:shd w:val="clear" w:color="auto" w:fill="auto"/>
            <w:vAlign w:val="center"/>
            <w:hideMark/>
          </w:tcPr>
          <w:p w14:paraId="23937F8F" w14:textId="77777777" w:rsidR="00684B1E" w:rsidRPr="00F9478E" w:rsidRDefault="00684B1E" w:rsidP="000A32AD">
            <w:pPr>
              <w:spacing w:after="0" w:line="240" w:lineRule="auto"/>
              <w:jc w:val="center"/>
              <w:rPr>
                <w:color w:val="000000"/>
                <w:sz w:val="18"/>
                <w:szCs w:val="18"/>
              </w:rPr>
            </w:pPr>
            <w:r w:rsidRPr="00F9478E">
              <w:rPr>
                <w:color w:val="000000"/>
                <w:sz w:val="18"/>
                <w:szCs w:val="18"/>
              </w:rPr>
              <w:t>0</w:t>
            </w:r>
          </w:p>
        </w:tc>
        <w:tc>
          <w:tcPr>
            <w:tcW w:w="4800" w:type="dxa"/>
            <w:tcBorders>
              <w:top w:val="single" w:sz="8" w:space="0" w:color="auto"/>
            </w:tcBorders>
            <w:shd w:val="clear" w:color="auto" w:fill="auto"/>
            <w:vAlign w:val="center"/>
            <w:hideMark/>
          </w:tcPr>
          <w:p w14:paraId="6C914FF6" w14:textId="77777777" w:rsidR="00684B1E" w:rsidRPr="00F9478E" w:rsidRDefault="00684B1E" w:rsidP="000A32AD">
            <w:pPr>
              <w:spacing w:after="0" w:line="240" w:lineRule="auto"/>
              <w:rPr>
                <w:color w:val="000000"/>
                <w:sz w:val="18"/>
                <w:szCs w:val="18"/>
              </w:rPr>
            </w:pPr>
            <w:r w:rsidRPr="00F9478E">
              <w:rPr>
                <w:color w:val="000000"/>
                <w:sz w:val="18"/>
                <w:szCs w:val="18"/>
              </w:rPr>
              <w:t xml:space="preserve">No </w:t>
            </w:r>
            <w:proofErr w:type="spellStart"/>
            <w:r w:rsidRPr="00F9478E">
              <w:rPr>
                <w:color w:val="000000"/>
                <w:sz w:val="18"/>
                <w:szCs w:val="18"/>
              </w:rPr>
              <w:t>hace</w:t>
            </w:r>
            <w:proofErr w:type="spellEnd"/>
            <w:r w:rsidRPr="00F9478E">
              <w:rPr>
                <w:color w:val="000000"/>
                <w:sz w:val="18"/>
                <w:szCs w:val="18"/>
              </w:rPr>
              <w:t xml:space="preserve"> </w:t>
            </w:r>
            <w:proofErr w:type="spellStart"/>
            <w:r w:rsidRPr="00F9478E">
              <w:rPr>
                <w:color w:val="000000"/>
                <w:sz w:val="18"/>
                <w:szCs w:val="18"/>
              </w:rPr>
              <w:t>referencia</w:t>
            </w:r>
            <w:proofErr w:type="spellEnd"/>
          </w:p>
        </w:tc>
      </w:tr>
      <w:tr w:rsidR="00684B1E" w:rsidRPr="00F9478E" w14:paraId="05C9E4C1" w14:textId="77777777" w:rsidTr="00684B1E">
        <w:trPr>
          <w:trHeight w:val="283"/>
          <w:jc w:val="center"/>
        </w:trPr>
        <w:tc>
          <w:tcPr>
            <w:tcW w:w="2977" w:type="dxa"/>
            <w:vMerge/>
            <w:tcBorders>
              <w:top w:val="nil"/>
              <w:bottom w:val="single" w:sz="8" w:space="0" w:color="000000"/>
            </w:tcBorders>
            <w:vAlign w:val="center"/>
            <w:hideMark/>
          </w:tcPr>
          <w:p w14:paraId="59CFAECD" w14:textId="77777777" w:rsidR="00684B1E" w:rsidRPr="00F9478E" w:rsidRDefault="00684B1E" w:rsidP="000A32AD">
            <w:pPr>
              <w:spacing w:after="0" w:line="240" w:lineRule="auto"/>
              <w:rPr>
                <w:color w:val="000000"/>
                <w:sz w:val="18"/>
                <w:szCs w:val="18"/>
              </w:rPr>
            </w:pPr>
          </w:p>
        </w:tc>
        <w:tc>
          <w:tcPr>
            <w:tcW w:w="425" w:type="dxa"/>
            <w:tcBorders>
              <w:top w:val="nil"/>
              <w:bottom w:val="single" w:sz="8" w:space="0" w:color="auto"/>
            </w:tcBorders>
            <w:shd w:val="clear" w:color="auto" w:fill="auto"/>
            <w:vAlign w:val="center"/>
            <w:hideMark/>
          </w:tcPr>
          <w:p w14:paraId="0F71E71C" w14:textId="77777777" w:rsidR="00684B1E" w:rsidRPr="00F9478E" w:rsidRDefault="00684B1E" w:rsidP="000A32AD">
            <w:pPr>
              <w:spacing w:after="0" w:line="240" w:lineRule="auto"/>
              <w:jc w:val="center"/>
              <w:rPr>
                <w:color w:val="000000"/>
                <w:sz w:val="18"/>
                <w:szCs w:val="18"/>
              </w:rPr>
            </w:pPr>
            <w:r w:rsidRPr="00F9478E">
              <w:rPr>
                <w:color w:val="000000"/>
                <w:sz w:val="18"/>
                <w:szCs w:val="18"/>
              </w:rPr>
              <w:t>1</w:t>
            </w:r>
          </w:p>
        </w:tc>
        <w:tc>
          <w:tcPr>
            <w:tcW w:w="4800" w:type="dxa"/>
            <w:tcBorders>
              <w:top w:val="nil"/>
              <w:bottom w:val="single" w:sz="8" w:space="0" w:color="auto"/>
            </w:tcBorders>
            <w:shd w:val="clear" w:color="auto" w:fill="auto"/>
            <w:vAlign w:val="center"/>
            <w:hideMark/>
          </w:tcPr>
          <w:p w14:paraId="1FBBE195"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Referencia</w:t>
            </w:r>
            <w:proofErr w:type="spellEnd"/>
          </w:p>
        </w:tc>
      </w:tr>
      <w:tr w:rsidR="00684B1E" w:rsidRPr="00F9478E" w14:paraId="0C91178B" w14:textId="77777777" w:rsidTr="00684B1E">
        <w:trPr>
          <w:trHeight w:val="283"/>
          <w:jc w:val="center"/>
        </w:trPr>
        <w:tc>
          <w:tcPr>
            <w:tcW w:w="2977" w:type="dxa"/>
            <w:vMerge w:val="restart"/>
            <w:tcBorders>
              <w:top w:val="nil"/>
              <w:bottom w:val="single" w:sz="8" w:space="0" w:color="000000"/>
            </w:tcBorders>
            <w:shd w:val="clear" w:color="auto" w:fill="auto"/>
            <w:vAlign w:val="center"/>
            <w:hideMark/>
          </w:tcPr>
          <w:p w14:paraId="2D596880"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Domicilio</w:t>
            </w:r>
            <w:proofErr w:type="spellEnd"/>
            <w:r w:rsidRPr="00F9478E">
              <w:rPr>
                <w:color w:val="000000"/>
                <w:sz w:val="18"/>
                <w:szCs w:val="18"/>
              </w:rPr>
              <w:t xml:space="preserve"> del </w:t>
            </w:r>
            <w:proofErr w:type="spellStart"/>
            <w:r w:rsidRPr="00F9478E">
              <w:rPr>
                <w:color w:val="000000"/>
                <w:sz w:val="18"/>
                <w:szCs w:val="18"/>
              </w:rPr>
              <w:t>proveedor</w:t>
            </w:r>
            <w:proofErr w:type="spellEnd"/>
          </w:p>
        </w:tc>
        <w:tc>
          <w:tcPr>
            <w:tcW w:w="425" w:type="dxa"/>
            <w:tcBorders>
              <w:top w:val="single" w:sz="8" w:space="0" w:color="auto"/>
            </w:tcBorders>
            <w:shd w:val="clear" w:color="auto" w:fill="auto"/>
            <w:vAlign w:val="center"/>
            <w:hideMark/>
          </w:tcPr>
          <w:p w14:paraId="5A0ACCAB" w14:textId="77777777" w:rsidR="00684B1E" w:rsidRPr="00F9478E" w:rsidRDefault="00684B1E" w:rsidP="000A32AD">
            <w:pPr>
              <w:spacing w:after="0" w:line="240" w:lineRule="auto"/>
              <w:jc w:val="center"/>
              <w:rPr>
                <w:color w:val="000000"/>
                <w:sz w:val="18"/>
                <w:szCs w:val="18"/>
              </w:rPr>
            </w:pPr>
            <w:r w:rsidRPr="00F9478E">
              <w:rPr>
                <w:color w:val="000000"/>
                <w:sz w:val="18"/>
                <w:szCs w:val="18"/>
              </w:rPr>
              <w:t>0</w:t>
            </w:r>
          </w:p>
        </w:tc>
        <w:tc>
          <w:tcPr>
            <w:tcW w:w="4800" w:type="dxa"/>
            <w:tcBorders>
              <w:top w:val="single" w:sz="8" w:space="0" w:color="auto"/>
            </w:tcBorders>
            <w:shd w:val="clear" w:color="auto" w:fill="auto"/>
            <w:vAlign w:val="center"/>
            <w:hideMark/>
          </w:tcPr>
          <w:p w14:paraId="6B5A919D" w14:textId="77777777" w:rsidR="00684B1E" w:rsidRPr="00F9478E" w:rsidRDefault="00684B1E" w:rsidP="000A32AD">
            <w:pPr>
              <w:spacing w:after="0" w:line="240" w:lineRule="auto"/>
              <w:rPr>
                <w:color w:val="000000"/>
                <w:sz w:val="18"/>
                <w:szCs w:val="18"/>
              </w:rPr>
            </w:pPr>
            <w:r w:rsidRPr="00F9478E">
              <w:rPr>
                <w:color w:val="000000"/>
                <w:sz w:val="18"/>
                <w:szCs w:val="18"/>
              </w:rPr>
              <w:t xml:space="preserve">No </w:t>
            </w:r>
            <w:proofErr w:type="spellStart"/>
            <w:r w:rsidRPr="00F9478E">
              <w:rPr>
                <w:color w:val="000000"/>
                <w:sz w:val="18"/>
                <w:szCs w:val="18"/>
              </w:rPr>
              <w:t>hace</w:t>
            </w:r>
            <w:proofErr w:type="spellEnd"/>
            <w:r w:rsidRPr="00F9478E">
              <w:rPr>
                <w:color w:val="000000"/>
                <w:sz w:val="18"/>
                <w:szCs w:val="18"/>
              </w:rPr>
              <w:t xml:space="preserve"> </w:t>
            </w:r>
            <w:proofErr w:type="spellStart"/>
            <w:r w:rsidRPr="00F9478E">
              <w:rPr>
                <w:color w:val="000000"/>
                <w:sz w:val="18"/>
                <w:szCs w:val="18"/>
              </w:rPr>
              <w:t>referencia</w:t>
            </w:r>
            <w:proofErr w:type="spellEnd"/>
          </w:p>
        </w:tc>
      </w:tr>
      <w:tr w:rsidR="00684B1E" w:rsidRPr="00F9478E" w14:paraId="4262492C" w14:textId="77777777" w:rsidTr="00862BB2">
        <w:trPr>
          <w:trHeight w:val="283"/>
          <w:jc w:val="center"/>
        </w:trPr>
        <w:tc>
          <w:tcPr>
            <w:tcW w:w="2977" w:type="dxa"/>
            <w:vMerge/>
            <w:tcBorders>
              <w:top w:val="nil"/>
              <w:bottom w:val="single" w:sz="8" w:space="0" w:color="auto"/>
            </w:tcBorders>
            <w:vAlign w:val="center"/>
            <w:hideMark/>
          </w:tcPr>
          <w:p w14:paraId="3540EB5D" w14:textId="77777777" w:rsidR="00684B1E" w:rsidRPr="00F9478E" w:rsidRDefault="00684B1E" w:rsidP="000A32AD">
            <w:pPr>
              <w:spacing w:after="0" w:line="240" w:lineRule="auto"/>
              <w:rPr>
                <w:color w:val="000000"/>
                <w:sz w:val="18"/>
                <w:szCs w:val="18"/>
              </w:rPr>
            </w:pPr>
          </w:p>
        </w:tc>
        <w:tc>
          <w:tcPr>
            <w:tcW w:w="425" w:type="dxa"/>
            <w:tcBorders>
              <w:top w:val="nil"/>
              <w:bottom w:val="single" w:sz="8" w:space="0" w:color="auto"/>
            </w:tcBorders>
            <w:shd w:val="clear" w:color="auto" w:fill="auto"/>
            <w:vAlign w:val="center"/>
            <w:hideMark/>
          </w:tcPr>
          <w:p w14:paraId="16922DA6" w14:textId="77777777" w:rsidR="00684B1E" w:rsidRPr="00F9478E" w:rsidRDefault="00684B1E" w:rsidP="000A32AD">
            <w:pPr>
              <w:spacing w:after="0" w:line="240" w:lineRule="auto"/>
              <w:jc w:val="center"/>
              <w:rPr>
                <w:color w:val="000000"/>
                <w:sz w:val="18"/>
                <w:szCs w:val="18"/>
              </w:rPr>
            </w:pPr>
            <w:r w:rsidRPr="00F9478E">
              <w:rPr>
                <w:color w:val="000000"/>
                <w:sz w:val="18"/>
                <w:szCs w:val="18"/>
              </w:rPr>
              <w:t>1</w:t>
            </w:r>
          </w:p>
        </w:tc>
        <w:tc>
          <w:tcPr>
            <w:tcW w:w="4800" w:type="dxa"/>
            <w:tcBorders>
              <w:top w:val="nil"/>
              <w:bottom w:val="single" w:sz="8" w:space="0" w:color="auto"/>
            </w:tcBorders>
            <w:shd w:val="clear" w:color="auto" w:fill="auto"/>
            <w:vAlign w:val="center"/>
            <w:hideMark/>
          </w:tcPr>
          <w:p w14:paraId="00EDEB23"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Referencia</w:t>
            </w:r>
            <w:proofErr w:type="spellEnd"/>
          </w:p>
        </w:tc>
      </w:tr>
      <w:tr w:rsidR="00684B1E" w:rsidRPr="00F9478E" w14:paraId="5ABE93A4" w14:textId="77777777" w:rsidTr="00862BB2">
        <w:trPr>
          <w:trHeight w:val="283"/>
          <w:jc w:val="center"/>
        </w:trPr>
        <w:tc>
          <w:tcPr>
            <w:tcW w:w="2977" w:type="dxa"/>
            <w:vMerge w:val="restart"/>
            <w:tcBorders>
              <w:top w:val="single" w:sz="8" w:space="0" w:color="auto"/>
            </w:tcBorders>
            <w:shd w:val="clear" w:color="auto" w:fill="auto"/>
            <w:vAlign w:val="center"/>
            <w:hideMark/>
          </w:tcPr>
          <w:p w14:paraId="4F9E0450" w14:textId="5EA418D4" w:rsidR="00684B1E" w:rsidRPr="00F9478E" w:rsidRDefault="00684B1E" w:rsidP="001A2E9E">
            <w:pPr>
              <w:spacing w:after="0" w:line="240" w:lineRule="auto"/>
              <w:rPr>
                <w:color w:val="000000"/>
                <w:sz w:val="18"/>
                <w:szCs w:val="18"/>
              </w:rPr>
            </w:pPr>
            <w:proofErr w:type="spellStart"/>
            <w:r w:rsidRPr="00F9478E">
              <w:rPr>
                <w:color w:val="000000"/>
                <w:sz w:val="18"/>
                <w:szCs w:val="18"/>
              </w:rPr>
              <w:t>Fecha</w:t>
            </w:r>
            <w:proofErr w:type="spellEnd"/>
          </w:p>
        </w:tc>
        <w:tc>
          <w:tcPr>
            <w:tcW w:w="425" w:type="dxa"/>
            <w:tcBorders>
              <w:top w:val="single" w:sz="8" w:space="0" w:color="auto"/>
            </w:tcBorders>
            <w:shd w:val="clear" w:color="auto" w:fill="auto"/>
            <w:vAlign w:val="center"/>
            <w:hideMark/>
          </w:tcPr>
          <w:p w14:paraId="7C184282" w14:textId="77777777" w:rsidR="00684B1E" w:rsidRPr="00F9478E" w:rsidRDefault="00684B1E" w:rsidP="000A32AD">
            <w:pPr>
              <w:spacing w:after="0" w:line="240" w:lineRule="auto"/>
              <w:jc w:val="center"/>
              <w:rPr>
                <w:color w:val="000000"/>
                <w:sz w:val="18"/>
                <w:szCs w:val="18"/>
              </w:rPr>
            </w:pPr>
            <w:r w:rsidRPr="00F9478E">
              <w:rPr>
                <w:color w:val="000000"/>
                <w:sz w:val="18"/>
                <w:szCs w:val="18"/>
              </w:rPr>
              <w:t>0</w:t>
            </w:r>
          </w:p>
        </w:tc>
        <w:tc>
          <w:tcPr>
            <w:tcW w:w="4800" w:type="dxa"/>
            <w:tcBorders>
              <w:top w:val="single" w:sz="8" w:space="0" w:color="auto"/>
            </w:tcBorders>
            <w:shd w:val="clear" w:color="auto" w:fill="auto"/>
            <w:vAlign w:val="center"/>
            <w:hideMark/>
          </w:tcPr>
          <w:p w14:paraId="49BC6013" w14:textId="77777777" w:rsidR="00684B1E" w:rsidRPr="00F9478E" w:rsidRDefault="00684B1E" w:rsidP="000A32AD">
            <w:pPr>
              <w:spacing w:after="0" w:line="240" w:lineRule="auto"/>
              <w:rPr>
                <w:color w:val="000000"/>
                <w:sz w:val="18"/>
                <w:szCs w:val="18"/>
              </w:rPr>
            </w:pPr>
            <w:r w:rsidRPr="00F9478E">
              <w:rPr>
                <w:color w:val="000000"/>
                <w:sz w:val="18"/>
                <w:szCs w:val="18"/>
              </w:rPr>
              <w:t xml:space="preserve">No </w:t>
            </w:r>
            <w:proofErr w:type="spellStart"/>
            <w:r w:rsidRPr="00F9478E">
              <w:rPr>
                <w:color w:val="000000"/>
                <w:sz w:val="18"/>
                <w:szCs w:val="18"/>
              </w:rPr>
              <w:t>hace</w:t>
            </w:r>
            <w:proofErr w:type="spellEnd"/>
            <w:r w:rsidRPr="00F9478E">
              <w:rPr>
                <w:color w:val="000000"/>
                <w:sz w:val="18"/>
                <w:szCs w:val="18"/>
              </w:rPr>
              <w:t xml:space="preserve"> </w:t>
            </w:r>
            <w:proofErr w:type="spellStart"/>
            <w:r w:rsidRPr="00F9478E">
              <w:rPr>
                <w:color w:val="000000"/>
                <w:sz w:val="18"/>
                <w:szCs w:val="18"/>
              </w:rPr>
              <w:t>referencia</w:t>
            </w:r>
            <w:proofErr w:type="spellEnd"/>
          </w:p>
        </w:tc>
      </w:tr>
      <w:tr w:rsidR="00684B1E" w:rsidRPr="00F9478E" w14:paraId="393EA63E" w14:textId="77777777" w:rsidTr="00862BB2">
        <w:trPr>
          <w:trHeight w:val="283"/>
          <w:jc w:val="center"/>
        </w:trPr>
        <w:tc>
          <w:tcPr>
            <w:tcW w:w="2977" w:type="dxa"/>
            <w:vMerge/>
            <w:tcBorders>
              <w:bottom w:val="single" w:sz="8" w:space="0" w:color="000000"/>
            </w:tcBorders>
            <w:vAlign w:val="center"/>
            <w:hideMark/>
          </w:tcPr>
          <w:p w14:paraId="5C32D324" w14:textId="77777777" w:rsidR="00684B1E" w:rsidRPr="00F9478E" w:rsidRDefault="00684B1E" w:rsidP="000A32AD">
            <w:pPr>
              <w:spacing w:after="0" w:line="240" w:lineRule="auto"/>
              <w:rPr>
                <w:color w:val="000000"/>
                <w:sz w:val="18"/>
                <w:szCs w:val="18"/>
              </w:rPr>
            </w:pPr>
          </w:p>
        </w:tc>
        <w:tc>
          <w:tcPr>
            <w:tcW w:w="425" w:type="dxa"/>
            <w:tcBorders>
              <w:bottom w:val="single" w:sz="8" w:space="0" w:color="auto"/>
            </w:tcBorders>
            <w:shd w:val="clear" w:color="auto" w:fill="auto"/>
            <w:vAlign w:val="center"/>
            <w:hideMark/>
          </w:tcPr>
          <w:p w14:paraId="24DB00BE" w14:textId="77777777" w:rsidR="00684B1E" w:rsidRPr="00F9478E" w:rsidRDefault="00684B1E" w:rsidP="000A32AD">
            <w:pPr>
              <w:spacing w:after="0" w:line="240" w:lineRule="auto"/>
              <w:jc w:val="center"/>
              <w:rPr>
                <w:color w:val="000000"/>
                <w:sz w:val="18"/>
                <w:szCs w:val="18"/>
              </w:rPr>
            </w:pPr>
            <w:r w:rsidRPr="00F9478E">
              <w:rPr>
                <w:color w:val="000000"/>
                <w:sz w:val="18"/>
                <w:szCs w:val="18"/>
              </w:rPr>
              <w:t>1</w:t>
            </w:r>
          </w:p>
        </w:tc>
        <w:tc>
          <w:tcPr>
            <w:tcW w:w="4800" w:type="dxa"/>
            <w:tcBorders>
              <w:bottom w:val="single" w:sz="8" w:space="0" w:color="auto"/>
            </w:tcBorders>
            <w:shd w:val="clear" w:color="auto" w:fill="auto"/>
            <w:vAlign w:val="center"/>
            <w:hideMark/>
          </w:tcPr>
          <w:p w14:paraId="00B84BC0"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Referencia</w:t>
            </w:r>
            <w:proofErr w:type="spellEnd"/>
          </w:p>
        </w:tc>
      </w:tr>
      <w:tr w:rsidR="00684B1E" w:rsidRPr="00F9478E" w14:paraId="5E336CC3" w14:textId="77777777" w:rsidTr="00684B1E">
        <w:trPr>
          <w:trHeight w:val="283"/>
          <w:jc w:val="center"/>
        </w:trPr>
        <w:tc>
          <w:tcPr>
            <w:tcW w:w="2977" w:type="dxa"/>
            <w:vMerge w:val="restart"/>
            <w:tcBorders>
              <w:top w:val="nil"/>
              <w:bottom w:val="single" w:sz="8" w:space="0" w:color="000000"/>
            </w:tcBorders>
            <w:shd w:val="clear" w:color="auto" w:fill="auto"/>
            <w:vAlign w:val="center"/>
            <w:hideMark/>
          </w:tcPr>
          <w:p w14:paraId="337C79C8" w14:textId="77777777" w:rsidR="00684B1E" w:rsidRPr="00F9478E" w:rsidRDefault="00684B1E" w:rsidP="000A32AD">
            <w:pPr>
              <w:spacing w:after="0" w:line="240" w:lineRule="auto"/>
              <w:rPr>
                <w:color w:val="000000"/>
                <w:sz w:val="18"/>
                <w:szCs w:val="18"/>
                <w:lang w:val="es-ES"/>
              </w:rPr>
            </w:pPr>
            <w:r w:rsidRPr="00F9478E">
              <w:rPr>
                <w:color w:val="000000"/>
                <w:sz w:val="18"/>
                <w:szCs w:val="18"/>
                <w:lang w:val="es-ES"/>
              </w:rPr>
              <w:lastRenderedPageBreak/>
              <w:t>Responsabilidades de la organización informante</w:t>
            </w:r>
          </w:p>
        </w:tc>
        <w:tc>
          <w:tcPr>
            <w:tcW w:w="425" w:type="dxa"/>
            <w:tcBorders>
              <w:top w:val="single" w:sz="8" w:space="0" w:color="auto"/>
            </w:tcBorders>
            <w:shd w:val="clear" w:color="auto" w:fill="auto"/>
            <w:vAlign w:val="center"/>
            <w:hideMark/>
          </w:tcPr>
          <w:p w14:paraId="4958CA1E" w14:textId="77777777" w:rsidR="00684B1E" w:rsidRPr="00F9478E" w:rsidRDefault="00684B1E" w:rsidP="000A32AD">
            <w:pPr>
              <w:spacing w:after="0" w:line="240" w:lineRule="auto"/>
              <w:jc w:val="center"/>
              <w:rPr>
                <w:color w:val="000000"/>
                <w:sz w:val="18"/>
                <w:szCs w:val="18"/>
              </w:rPr>
            </w:pPr>
            <w:r w:rsidRPr="00F9478E">
              <w:rPr>
                <w:color w:val="000000"/>
                <w:sz w:val="18"/>
                <w:szCs w:val="18"/>
              </w:rPr>
              <w:t>0</w:t>
            </w:r>
          </w:p>
        </w:tc>
        <w:tc>
          <w:tcPr>
            <w:tcW w:w="4800" w:type="dxa"/>
            <w:tcBorders>
              <w:top w:val="single" w:sz="8" w:space="0" w:color="auto"/>
            </w:tcBorders>
            <w:shd w:val="clear" w:color="auto" w:fill="auto"/>
            <w:vAlign w:val="center"/>
            <w:hideMark/>
          </w:tcPr>
          <w:p w14:paraId="6E4EC048" w14:textId="77777777" w:rsidR="00684B1E" w:rsidRPr="00F9478E" w:rsidRDefault="00684B1E" w:rsidP="000A32AD">
            <w:pPr>
              <w:spacing w:after="0" w:line="240" w:lineRule="auto"/>
              <w:rPr>
                <w:color w:val="000000"/>
                <w:sz w:val="18"/>
                <w:szCs w:val="18"/>
              </w:rPr>
            </w:pPr>
            <w:r w:rsidRPr="00F9478E">
              <w:rPr>
                <w:color w:val="000000"/>
                <w:sz w:val="18"/>
                <w:szCs w:val="18"/>
              </w:rPr>
              <w:t xml:space="preserve">No </w:t>
            </w:r>
            <w:proofErr w:type="spellStart"/>
            <w:r w:rsidRPr="00F9478E">
              <w:rPr>
                <w:color w:val="000000"/>
                <w:sz w:val="18"/>
                <w:szCs w:val="18"/>
              </w:rPr>
              <w:t>hace</w:t>
            </w:r>
            <w:proofErr w:type="spellEnd"/>
            <w:r w:rsidRPr="00F9478E">
              <w:rPr>
                <w:color w:val="000000"/>
                <w:sz w:val="18"/>
                <w:szCs w:val="18"/>
              </w:rPr>
              <w:t xml:space="preserve"> </w:t>
            </w:r>
            <w:proofErr w:type="spellStart"/>
            <w:r w:rsidRPr="00F9478E">
              <w:rPr>
                <w:color w:val="000000"/>
                <w:sz w:val="18"/>
                <w:szCs w:val="18"/>
              </w:rPr>
              <w:t>referencia</w:t>
            </w:r>
            <w:proofErr w:type="spellEnd"/>
          </w:p>
        </w:tc>
      </w:tr>
      <w:tr w:rsidR="00684B1E" w:rsidRPr="00F9478E" w14:paraId="246CB8CC" w14:textId="77777777" w:rsidTr="00684B1E">
        <w:trPr>
          <w:trHeight w:val="283"/>
          <w:jc w:val="center"/>
        </w:trPr>
        <w:tc>
          <w:tcPr>
            <w:tcW w:w="2977" w:type="dxa"/>
            <w:vMerge/>
            <w:tcBorders>
              <w:top w:val="nil"/>
              <w:bottom w:val="single" w:sz="8" w:space="0" w:color="000000"/>
            </w:tcBorders>
            <w:vAlign w:val="center"/>
            <w:hideMark/>
          </w:tcPr>
          <w:p w14:paraId="75E0502D" w14:textId="77777777" w:rsidR="00684B1E" w:rsidRPr="00F9478E" w:rsidRDefault="00684B1E" w:rsidP="000A32AD">
            <w:pPr>
              <w:spacing w:after="0" w:line="240" w:lineRule="auto"/>
              <w:rPr>
                <w:color w:val="000000"/>
                <w:sz w:val="18"/>
                <w:szCs w:val="18"/>
              </w:rPr>
            </w:pPr>
          </w:p>
        </w:tc>
        <w:tc>
          <w:tcPr>
            <w:tcW w:w="425" w:type="dxa"/>
            <w:tcBorders>
              <w:top w:val="nil"/>
              <w:bottom w:val="single" w:sz="8" w:space="0" w:color="auto"/>
            </w:tcBorders>
            <w:shd w:val="clear" w:color="auto" w:fill="auto"/>
            <w:vAlign w:val="center"/>
            <w:hideMark/>
          </w:tcPr>
          <w:p w14:paraId="3970B84C" w14:textId="77777777" w:rsidR="00684B1E" w:rsidRPr="00F9478E" w:rsidRDefault="00684B1E" w:rsidP="000A32AD">
            <w:pPr>
              <w:spacing w:after="0" w:line="240" w:lineRule="auto"/>
              <w:jc w:val="center"/>
              <w:rPr>
                <w:color w:val="000000"/>
                <w:sz w:val="18"/>
                <w:szCs w:val="18"/>
              </w:rPr>
            </w:pPr>
            <w:r w:rsidRPr="00F9478E">
              <w:rPr>
                <w:color w:val="000000"/>
                <w:sz w:val="18"/>
                <w:szCs w:val="18"/>
              </w:rPr>
              <w:t>1</w:t>
            </w:r>
          </w:p>
        </w:tc>
        <w:tc>
          <w:tcPr>
            <w:tcW w:w="4800" w:type="dxa"/>
            <w:tcBorders>
              <w:top w:val="nil"/>
              <w:bottom w:val="single" w:sz="8" w:space="0" w:color="auto"/>
            </w:tcBorders>
            <w:shd w:val="clear" w:color="auto" w:fill="auto"/>
            <w:vAlign w:val="center"/>
            <w:hideMark/>
          </w:tcPr>
          <w:p w14:paraId="345B0F75"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Referencia</w:t>
            </w:r>
            <w:proofErr w:type="spellEnd"/>
          </w:p>
        </w:tc>
      </w:tr>
      <w:tr w:rsidR="00684B1E" w:rsidRPr="00F9478E" w14:paraId="60A45BF4" w14:textId="77777777" w:rsidTr="00684B1E">
        <w:trPr>
          <w:trHeight w:val="283"/>
          <w:jc w:val="center"/>
        </w:trPr>
        <w:tc>
          <w:tcPr>
            <w:tcW w:w="2977" w:type="dxa"/>
            <w:vMerge w:val="restart"/>
            <w:tcBorders>
              <w:top w:val="nil"/>
              <w:bottom w:val="single" w:sz="8" w:space="0" w:color="000000"/>
            </w:tcBorders>
            <w:shd w:val="clear" w:color="auto" w:fill="auto"/>
            <w:vAlign w:val="center"/>
            <w:hideMark/>
          </w:tcPr>
          <w:p w14:paraId="79FA33E9"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Responsabilidades</w:t>
            </w:r>
            <w:proofErr w:type="spellEnd"/>
            <w:r w:rsidRPr="00F9478E">
              <w:rPr>
                <w:color w:val="000000"/>
                <w:sz w:val="18"/>
                <w:szCs w:val="18"/>
              </w:rPr>
              <w:t xml:space="preserve"> del </w:t>
            </w:r>
            <w:proofErr w:type="spellStart"/>
            <w:r w:rsidRPr="00F9478E">
              <w:rPr>
                <w:color w:val="000000"/>
                <w:sz w:val="18"/>
                <w:szCs w:val="18"/>
              </w:rPr>
              <w:t>proveedor</w:t>
            </w:r>
            <w:proofErr w:type="spellEnd"/>
          </w:p>
        </w:tc>
        <w:tc>
          <w:tcPr>
            <w:tcW w:w="425" w:type="dxa"/>
            <w:tcBorders>
              <w:top w:val="single" w:sz="8" w:space="0" w:color="auto"/>
            </w:tcBorders>
            <w:shd w:val="clear" w:color="auto" w:fill="auto"/>
            <w:vAlign w:val="center"/>
            <w:hideMark/>
          </w:tcPr>
          <w:p w14:paraId="0EA66EA1" w14:textId="77777777" w:rsidR="00684B1E" w:rsidRPr="00F9478E" w:rsidRDefault="00684B1E" w:rsidP="000A32AD">
            <w:pPr>
              <w:spacing w:after="0" w:line="240" w:lineRule="auto"/>
              <w:jc w:val="center"/>
              <w:rPr>
                <w:color w:val="000000"/>
                <w:sz w:val="18"/>
                <w:szCs w:val="18"/>
              </w:rPr>
            </w:pPr>
            <w:r w:rsidRPr="00F9478E">
              <w:rPr>
                <w:color w:val="000000"/>
                <w:sz w:val="18"/>
                <w:szCs w:val="18"/>
              </w:rPr>
              <w:t>0</w:t>
            </w:r>
          </w:p>
        </w:tc>
        <w:tc>
          <w:tcPr>
            <w:tcW w:w="4800" w:type="dxa"/>
            <w:tcBorders>
              <w:top w:val="single" w:sz="8" w:space="0" w:color="auto"/>
            </w:tcBorders>
            <w:shd w:val="clear" w:color="auto" w:fill="auto"/>
            <w:vAlign w:val="center"/>
            <w:hideMark/>
          </w:tcPr>
          <w:p w14:paraId="21EEC911" w14:textId="77777777" w:rsidR="00684B1E" w:rsidRPr="00F9478E" w:rsidRDefault="00684B1E" w:rsidP="000A32AD">
            <w:pPr>
              <w:spacing w:after="0" w:line="240" w:lineRule="auto"/>
              <w:rPr>
                <w:color w:val="000000"/>
                <w:sz w:val="18"/>
                <w:szCs w:val="18"/>
              </w:rPr>
            </w:pPr>
            <w:r w:rsidRPr="00F9478E">
              <w:rPr>
                <w:color w:val="000000"/>
                <w:sz w:val="18"/>
                <w:szCs w:val="18"/>
              </w:rPr>
              <w:t xml:space="preserve">No </w:t>
            </w:r>
            <w:proofErr w:type="spellStart"/>
            <w:r w:rsidRPr="00F9478E">
              <w:rPr>
                <w:color w:val="000000"/>
                <w:sz w:val="18"/>
                <w:szCs w:val="18"/>
              </w:rPr>
              <w:t>hace</w:t>
            </w:r>
            <w:proofErr w:type="spellEnd"/>
            <w:r w:rsidRPr="00F9478E">
              <w:rPr>
                <w:color w:val="000000"/>
                <w:sz w:val="18"/>
                <w:szCs w:val="18"/>
              </w:rPr>
              <w:t xml:space="preserve"> </w:t>
            </w:r>
            <w:proofErr w:type="spellStart"/>
            <w:r w:rsidRPr="00F9478E">
              <w:rPr>
                <w:color w:val="000000"/>
                <w:sz w:val="18"/>
                <w:szCs w:val="18"/>
              </w:rPr>
              <w:t>referencia</w:t>
            </w:r>
            <w:proofErr w:type="spellEnd"/>
          </w:p>
        </w:tc>
      </w:tr>
      <w:tr w:rsidR="00684B1E" w:rsidRPr="00F9478E" w14:paraId="3BD52FDF" w14:textId="77777777" w:rsidTr="00684B1E">
        <w:trPr>
          <w:trHeight w:val="283"/>
          <w:jc w:val="center"/>
        </w:trPr>
        <w:tc>
          <w:tcPr>
            <w:tcW w:w="2977" w:type="dxa"/>
            <w:vMerge/>
            <w:tcBorders>
              <w:top w:val="nil"/>
              <w:bottom w:val="single" w:sz="8" w:space="0" w:color="000000"/>
            </w:tcBorders>
            <w:vAlign w:val="center"/>
            <w:hideMark/>
          </w:tcPr>
          <w:p w14:paraId="1C68841F" w14:textId="77777777" w:rsidR="00684B1E" w:rsidRPr="00F9478E" w:rsidRDefault="00684B1E" w:rsidP="000A32AD">
            <w:pPr>
              <w:spacing w:after="0" w:line="240" w:lineRule="auto"/>
              <w:rPr>
                <w:color w:val="000000"/>
                <w:sz w:val="18"/>
                <w:szCs w:val="18"/>
              </w:rPr>
            </w:pPr>
          </w:p>
        </w:tc>
        <w:tc>
          <w:tcPr>
            <w:tcW w:w="425" w:type="dxa"/>
            <w:tcBorders>
              <w:top w:val="nil"/>
              <w:bottom w:val="single" w:sz="8" w:space="0" w:color="auto"/>
            </w:tcBorders>
            <w:shd w:val="clear" w:color="auto" w:fill="auto"/>
            <w:vAlign w:val="center"/>
            <w:hideMark/>
          </w:tcPr>
          <w:p w14:paraId="70A162FD" w14:textId="77777777" w:rsidR="00684B1E" w:rsidRPr="00F9478E" w:rsidRDefault="00684B1E" w:rsidP="000A32AD">
            <w:pPr>
              <w:spacing w:after="0" w:line="240" w:lineRule="auto"/>
              <w:jc w:val="center"/>
              <w:rPr>
                <w:color w:val="000000"/>
                <w:sz w:val="18"/>
                <w:szCs w:val="18"/>
              </w:rPr>
            </w:pPr>
            <w:r w:rsidRPr="00F9478E">
              <w:rPr>
                <w:color w:val="000000"/>
                <w:sz w:val="18"/>
                <w:szCs w:val="18"/>
              </w:rPr>
              <w:t>1</w:t>
            </w:r>
          </w:p>
        </w:tc>
        <w:tc>
          <w:tcPr>
            <w:tcW w:w="4800" w:type="dxa"/>
            <w:tcBorders>
              <w:top w:val="nil"/>
              <w:bottom w:val="single" w:sz="8" w:space="0" w:color="auto"/>
            </w:tcBorders>
            <w:shd w:val="clear" w:color="auto" w:fill="auto"/>
            <w:vAlign w:val="center"/>
            <w:hideMark/>
          </w:tcPr>
          <w:p w14:paraId="7A5F79EB"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Referencia</w:t>
            </w:r>
            <w:proofErr w:type="spellEnd"/>
          </w:p>
        </w:tc>
      </w:tr>
      <w:tr w:rsidR="00684B1E" w:rsidRPr="00F9478E" w14:paraId="0923EBE5" w14:textId="77777777" w:rsidTr="001A2E9E">
        <w:trPr>
          <w:trHeight w:val="283"/>
          <w:jc w:val="center"/>
        </w:trPr>
        <w:tc>
          <w:tcPr>
            <w:tcW w:w="2977" w:type="dxa"/>
            <w:vMerge w:val="restart"/>
            <w:tcBorders>
              <w:top w:val="nil"/>
              <w:bottom w:val="single" w:sz="8" w:space="0" w:color="000000"/>
            </w:tcBorders>
            <w:shd w:val="clear" w:color="auto" w:fill="auto"/>
            <w:vAlign w:val="center"/>
            <w:hideMark/>
          </w:tcPr>
          <w:p w14:paraId="7C9A4F75" w14:textId="25EF878F" w:rsidR="00684B1E" w:rsidRPr="00F9478E" w:rsidRDefault="001A2E9E" w:rsidP="000A32AD">
            <w:pPr>
              <w:spacing w:after="0" w:line="240" w:lineRule="auto"/>
              <w:rPr>
                <w:color w:val="000000"/>
                <w:sz w:val="18"/>
                <w:szCs w:val="18"/>
                <w:lang w:val="es-ES"/>
              </w:rPr>
            </w:pPr>
            <w:r w:rsidRPr="00F9478E">
              <w:rPr>
                <w:color w:val="000000"/>
                <w:sz w:val="18"/>
                <w:szCs w:val="18"/>
                <w:lang w:val="es-ES"/>
              </w:rPr>
              <w:t>Requerimientos éticos</w:t>
            </w:r>
          </w:p>
        </w:tc>
        <w:tc>
          <w:tcPr>
            <w:tcW w:w="425" w:type="dxa"/>
            <w:tcBorders>
              <w:top w:val="single" w:sz="8" w:space="0" w:color="auto"/>
            </w:tcBorders>
            <w:shd w:val="clear" w:color="auto" w:fill="auto"/>
            <w:vAlign w:val="center"/>
            <w:hideMark/>
          </w:tcPr>
          <w:p w14:paraId="46E7265A" w14:textId="77777777" w:rsidR="00684B1E" w:rsidRPr="00F9478E" w:rsidRDefault="00684B1E" w:rsidP="000A32AD">
            <w:pPr>
              <w:spacing w:after="0" w:line="240" w:lineRule="auto"/>
              <w:jc w:val="center"/>
              <w:rPr>
                <w:color w:val="000000"/>
                <w:sz w:val="18"/>
                <w:szCs w:val="18"/>
              </w:rPr>
            </w:pPr>
            <w:r w:rsidRPr="00F9478E">
              <w:rPr>
                <w:color w:val="000000"/>
                <w:sz w:val="18"/>
                <w:szCs w:val="18"/>
              </w:rPr>
              <w:t>0</w:t>
            </w:r>
          </w:p>
        </w:tc>
        <w:tc>
          <w:tcPr>
            <w:tcW w:w="4800" w:type="dxa"/>
            <w:tcBorders>
              <w:top w:val="single" w:sz="8" w:space="0" w:color="auto"/>
            </w:tcBorders>
            <w:shd w:val="clear" w:color="auto" w:fill="auto"/>
            <w:vAlign w:val="center"/>
            <w:hideMark/>
          </w:tcPr>
          <w:p w14:paraId="2CB7256F" w14:textId="77777777" w:rsidR="00684B1E" w:rsidRPr="00F9478E" w:rsidRDefault="00684B1E" w:rsidP="000A32AD">
            <w:pPr>
              <w:spacing w:after="0" w:line="240" w:lineRule="auto"/>
              <w:rPr>
                <w:color w:val="000000"/>
                <w:sz w:val="18"/>
                <w:szCs w:val="18"/>
              </w:rPr>
            </w:pPr>
            <w:r w:rsidRPr="00F9478E">
              <w:rPr>
                <w:color w:val="000000"/>
                <w:sz w:val="18"/>
                <w:szCs w:val="18"/>
              </w:rPr>
              <w:t xml:space="preserve">No </w:t>
            </w:r>
            <w:proofErr w:type="spellStart"/>
            <w:r w:rsidRPr="00F9478E">
              <w:rPr>
                <w:color w:val="000000"/>
                <w:sz w:val="18"/>
                <w:szCs w:val="18"/>
              </w:rPr>
              <w:t>hace</w:t>
            </w:r>
            <w:proofErr w:type="spellEnd"/>
            <w:r w:rsidRPr="00F9478E">
              <w:rPr>
                <w:color w:val="000000"/>
                <w:sz w:val="18"/>
                <w:szCs w:val="18"/>
              </w:rPr>
              <w:t xml:space="preserve"> </w:t>
            </w:r>
            <w:proofErr w:type="spellStart"/>
            <w:r w:rsidRPr="00F9478E">
              <w:rPr>
                <w:color w:val="000000"/>
                <w:sz w:val="18"/>
                <w:szCs w:val="18"/>
              </w:rPr>
              <w:t>referencia</w:t>
            </w:r>
            <w:proofErr w:type="spellEnd"/>
          </w:p>
        </w:tc>
      </w:tr>
      <w:tr w:rsidR="00684B1E" w:rsidRPr="00F9478E" w14:paraId="44A686CA" w14:textId="77777777" w:rsidTr="001A2E9E">
        <w:trPr>
          <w:trHeight w:val="283"/>
          <w:jc w:val="center"/>
        </w:trPr>
        <w:tc>
          <w:tcPr>
            <w:tcW w:w="2977" w:type="dxa"/>
            <w:vMerge/>
            <w:tcBorders>
              <w:top w:val="nil"/>
              <w:bottom w:val="single" w:sz="8" w:space="0" w:color="000000"/>
            </w:tcBorders>
            <w:shd w:val="clear" w:color="auto" w:fill="auto"/>
            <w:vAlign w:val="center"/>
            <w:hideMark/>
          </w:tcPr>
          <w:p w14:paraId="421D5821" w14:textId="77777777" w:rsidR="00684B1E" w:rsidRPr="00F9478E" w:rsidRDefault="00684B1E" w:rsidP="000A32AD">
            <w:pPr>
              <w:spacing w:after="0" w:line="240" w:lineRule="auto"/>
              <w:rPr>
                <w:color w:val="000000"/>
                <w:sz w:val="18"/>
                <w:szCs w:val="18"/>
              </w:rPr>
            </w:pPr>
          </w:p>
        </w:tc>
        <w:tc>
          <w:tcPr>
            <w:tcW w:w="425" w:type="dxa"/>
            <w:tcBorders>
              <w:top w:val="nil"/>
              <w:bottom w:val="single" w:sz="8" w:space="0" w:color="auto"/>
            </w:tcBorders>
            <w:shd w:val="clear" w:color="auto" w:fill="auto"/>
            <w:vAlign w:val="center"/>
            <w:hideMark/>
          </w:tcPr>
          <w:p w14:paraId="7ACABCB5" w14:textId="77777777" w:rsidR="00684B1E" w:rsidRPr="00F9478E" w:rsidRDefault="00684B1E" w:rsidP="000A32AD">
            <w:pPr>
              <w:spacing w:after="0" w:line="240" w:lineRule="auto"/>
              <w:jc w:val="center"/>
              <w:rPr>
                <w:color w:val="000000"/>
                <w:sz w:val="18"/>
                <w:szCs w:val="18"/>
              </w:rPr>
            </w:pPr>
            <w:r w:rsidRPr="00F9478E">
              <w:rPr>
                <w:color w:val="000000"/>
                <w:sz w:val="18"/>
                <w:szCs w:val="18"/>
              </w:rPr>
              <w:t>1</w:t>
            </w:r>
          </w:p>
        </w:tc>
        <w:tc>
          <w:tcPr>
            <w:tcW w:w="4800" w:type="dxa"/>
            <w:tcBorders>
              <w:top w:val="nil"/>
              <w:bottom w:val="single" w:sz="8" w:space="0" w:color="auto"/>
            </w:tcBorders>
            <w:shd w:val="clear" w:color="auto" w:fill="auto"/>
            <w:vAlign w:val="center"/>
            <w:hideMark/>
          </w:tcPr>
          <w:p w14:paraId="4EB659F9" w14:textId="61729444" w:rsidR="00684B1E" w:rsidRPr="00F9478E" w:rsidRDefault="001A2E9E" w:rsidP="000A32AD">
            <w:pPr>
              <w:spacing w:after="0" w:line="240" w:lineRule="auto"/>
              <w:rPr>
                <w:color w:val="000000"/>
                <w:sz w:val="18"/>
                <w:szCs w:val="18"/>
                <w:lang w:val="es-ES"/>
              </w:rPr>
            </w:pPr>
            <w:r w:rsidRPr="00F9478E">
              <w:rPr>
                <w:color w:val="000000"/>
                <w:sz w:val="18"/>
                <w:szCs w:val="18"/>
                <w:lang w:val="es-ES"/>
              </w:rPr>
              <w:t>Referencia</w:t>
            </w:r>
          </w:p>
        </w:tc>
      </w:tr>
      <w:tr w:rsidR="00684B1E" w:rsidRPr="00F9478E" w14:paraId="6FCDF0A4" w14:textId="77777777" w:rsidTr="001A2E9E">
        <w:trPr>
          <w:trHeight w:val="283"/>
          <w:jc w:val="center"/>
        </w:trPr>
        <w:tc>
          <w:tcPr>
            <w:tcW w:w="2977" w:type="dxa"/>
            <w:vMerge w:val="restart"/>
            <w:tcBorders>
              <w:top w:val="nil"/>
              <w:bottom w:val="single" w:sz="8" w:space="0" w:color="000000"/>
            </w:tcBorders>
            <w:shd w:val="clear" w:color="auto" w:fill="auto"/>
            <w:vAlign w:val="center"/>
            <w:hideMark/>
          </w:tcPr>
          <w:p w14:paraId="438DCB59" w14:textId="041A7A15" w:rsidR="00684B1E" w:rsidRPr="00F9478E" w:rsidRDefault="001A2E9E" w:rsidP="000A32AD">
            <w:pPr>
              <w:spacing w:after="0" w:line="240" w:lineRule="auto"/>
              <w:rPr>
                <w:color w:val="000000"/>
                <w:sz w:val="18"/>
                <w:szCs w:val="18"/>
                <w:lang w:val="es-ES"/>
              </w:rPr>
            </w:pPr>
            <w:proofErr w:type="spellStart"/>
            <w:r w:rsidRPr="00F9478E">
              <w:rPr>
                <w:color w:val="000000"/>
                <w:sz w:val="18"/>
                <w:szCs w:val="18"/>
              </w:rPr>
              <w:t>Competencias</w:t>
            </w:r>
            <w:proofErr w:type="spellEnd"/>
            <w:r w:rsidRPr="00F9478E">
              <w:rPr>
                <w:color w:val="000000"/>
                <w:sz w:val="18"/>
                <w:szCs w:val="18"/>
              </w:rPr>
              <w:t xml:space="preserve"> del </w:t>
            </w:r>
            <w:proofErr w:type="spellStart"/>
            <w:r w:rsidRPr="00F9478E">
              <w:rPr>
                <w:color w:val="000000"/>
                <w:sz w:val="18"/>
                <w:szCs w:val="18"/>
              </w:rPr>
              <w:t>proveedor</w:t>
            </w:r>
            <w:proofErr w:type="spellEnd"/>
          </w:p>
        </w:tc>
        <w:tc>
          <w:tcPr>
            <w:tcW w:w="425" w:type="dxa"/>
            <w:tcBorders>
              <w:top w:val="single" w:sz="8" w:space="0" w:color="auto"/>
            </w:tcBorders>
            <w:shd w:val="clear" w:color="auto" w:fill="auto"/>
            <w:vAlign w:val="center"/>
            <w:hideMark/>
          </w:tcPr>
          <w:p w14:paraId="31BEF89D" w14:textId="77777777" w:rsidR="00684B1E" w:rsidRPr="00F9478E" w:rsidRDefault="00684B1E" w:rsidP="000A32AD">
            <w:pPr>
              <w:spacing w:after="0" w:line="240" w:lineRule="auto"/>
              <w:jc w:val="center"/>
              <w:rPr>
                <w:color w:val="000000"/>
                <w:sz w:val="18"/>
                <w:szCs w:val="18"/>
              </w:rPr>
            </w:pPr>
            <w:r w:rsidRPr="00F9478E">
              <w:rPr>
                <w:color w:val="000000"/>
                <w:sz w:val="18"/>
                <w:szCs w:val="18"/>
              </w:rPr>
              <w:t>0</w:t>
            </w:r>
          </w:p>
        </w:tc>
        <w:tc>
          <w:tcPr>
            <w:tcW w:w="4800" w:type="dxa"/>
            <w:tcBorders>
              <w:top w:val="single" w:sz="8" w:space="0" w:color="auto"/>
            </w:tcBorders>
            <w:shd w:val="clear" w:color="auto" w:fill="auto"/>
            <w:vAlign w:val="center"/>
            <w:hideMark/>
          </w:tcPr>
          <w:p w14:paraId="06546C5D" w14:textId="77777777" w:rsidR="00684B1E" w:rsidRPr="00F9478E" w:rsidRDefault="00684B1E" w:rsidP="000A32AD">
            <w:pPr>
              <w:spacing w:after="0" w:line="240" w:lineRule="auto"/>
              <w:rPr>
                <w:color w:val="000000"/>
                <w:sz w:val="18"/>
                <w:szCs w:val="18"/>
              </w:rPr>
            </w:pPr>
            <w:r w:rsidRPr="00F9478E">
              <w:rPr>
                <w:color w:val="000000"/>
                <w:sz w:val="18"/>
                <w:szCs w:val="18"/>
              </w:rPr>
              <w:t xml:space="preserve">No </w:t>
            </w:r>
            <w:proofErr w:type="spellStart"/>
            <w:r w:rsidRPr="00F9478E">
              <w:rPr>
                <w:color w:val="000000"/>
                <w:sz w:val="18"/>
                <w:szCs w:val="18"/>
              </w:rPr>
              <w:t>hace</w:t>
            </w:r>
            <w:proofErr w:type="spellEnd"/>
            <w:r w:rsidRPr="00F9478E">
              <w:rPr>
                <w:color w:val="000000"/>
                <w:sz w:val="18"/>
                <w:szCs w:val="18"/>
              </w:rPr>
              <w:t xml:space="preserve"> </w:t>
            </w:r>
            <w:proofErr w:type="spellStart"/>
            <w:r w:rsidRPr="00F9478E">
              <w:rPr>
                <w:color w:val="000000"/>
                <w:sz w:val="18"/>
                <w:szCs w:val="18"/>
              </w:rPr>
              <w:t>referencia</w:t>
            </w:r>
            <w:proofErr w:type="spellEnd"/>
          </w:p>
        </w:tc>
      </w:tr>
      <w:tr w:rsidR="00684B1E" w:rsidRPr="00F9478E" w14:paraId="6C6B8AEF" w14:textId="77777777" w:rsidTr="001A2E9E">
        <w:trPr>
          <w:trHeight w:val="283"/>
          <w:jc w:val="center"/>
        </w:trPr>
        <w:tc>
          <w:tcPr>
            <w:tcW w:w="2977" w:type="dxa"/>
            <w:vMerge/>
            <w:tcBorders>
              <w:top w:val="nil"/>
              <w:bottom w:val="single" w:sz="8" w:space="0" w:color="000000"/>
            </w:tcBorders>
            <w:shd w:val="clear" w:color="auto" w:fill="auto"/>
            <w:vAlign w:val="center"/>
            <w:hideMark/>
          </w:tcPr>
          <w:p w14:paraId="4A95C102" w14:textId="77777777" w:rsidR="00684B1E" w:rsidRPr="00F9478E" w:rsidRDefault="00684B1E" w:rsidP="000A32AD">
            <w:pPr>
              <w:spacing w:after="0" w:line="240" w:lineRule="auto"/>
              <w:rPr>
                <w:color w:val="000000"/>
                <w:sz w:val="18"/>
                <w:szCs w:val="18"/>
              </w:rPr>
            </w:pPr>
          </w:p>
        </w:tc>
        <w:tc>
          <w:tcPr>
            <w:tcW w:w="425" w:type="dxa"/>
            <w:tcBorders>
              <w:top w:val="nil"/>
              <w:bottom w:val="single" w:sz="8" w:space="0" w:color="auto"/>
            </w:tcBorders>
            <w:shd w:val="clear" w:color="auto" w:fill="auto"/>
            <w:vAlign w:val="center"/>
            <w:hideMark/>
          </w:tcPr>
          <w:p w14:paraId="6E1A4643" w14:textId="77777777" w:rsidR="00684B1E" w:rsidRPr="00F9478E" w:rsidRDefault="00684B1E" w:rsidP="000A32AD">
            <w:pPr>
              <w:spacing w:after="0" w:line="240" w:lineRule="auto"/>
              <w:jc w:val="center"/>
              <w:rPr>
                <w:color w:val="000000"/>
                <w:sz w:val="18"/>
                <w:szCs w:val="18"/>
              </w:rPr>
            </w:pPr>
            <w:r w:rsidRPr="00F9478E">
              <w:rPr>
                <w:color w:val="000000"/>
                <w:sz w:val="18"/>
                <w:szCs w:val="18"/>
              </w:rPr>
              <w:t>1</w:t>
            </w:r>
          </w:p>
        </w:tc>
        <w:tc>
          <w:tcPr>
            <w:tcW w:w="4800" w:type="dxa"/>
            <w:tcBorders>
              <w:top w:val="nil"/>
              <w:bottom w:val="single" w:sz="8" w:space="0" w:color="auto"/>
            </w:tcBorders>
            <w:shd w:val="clear" w:color="auto" w:fill="auto"/>
            <w:vAlign w:val="center"/>
            <w:hideMark/>
          </w:tcPr>
          <w:p w14:paraId="01065EB2" w14:textId="1703C40A" w:rsidR="00684B1E" w:rsidRPr="00F9478E" w:rsidRDefault="00684B1E" w:rsidP="001A2E9E">
            <w:pPr>
              <w:spacing w:after="0" w:line="240" w:lineRule="auto"/>
              <w:rPr>
                <w:color w:val="000000"/>
                <w:sz w:val="18"/>
                <w:szCs w:val="18"/>
                <w:lang w:val="es-ES"/>
              </w:rPr>
            </w:pPr>
            <w:r w:rsidRPr="00F9478E">
              <w:rPr>
                <w:color w:val="000000"/>
                <w:sz w:val="18"/>
                <w:szCs w:val="18"/>
                <w:lang w:val="es-ES"/>
              </w:rPr>
              <w:t>Referencia</w:t>
            </w:r>
          </w:p>
        </w:tc>
      </w:tr>
      <w:tr w:rsidR="00684B1E" w:rsidRPr="00F9478E" w14:paraId="1C29B8BD" w14:textId="77777777" w:rsidTr="001A2E9E">
        <w:trPr>
          <w:trHeight w:val="283"/>
          <w:jc w:val="center"/>
        </w:trPr>
        <w:tc>
          <w:tcPr>
            <w:tcW w:w="2977" w:type="dxa"/>
            <w:vMerge w:val="restart"/>
            <w:tcBorders>
              <w:top w:val="nil"/>
            </w:tcBorders>
            <w:shd w:val="clear" w:color="auto" w:fill="auto"/>
            <w:vAlign w:val="center"/>
          </w:tcPr>
          <w:p w14:paraId="74BDDC79" w14:textId="6D7E9829" w:rsidR="00684B1E" w:rsidRPr="00F9478E" w:rsidRDefault="001A2E9E" w:rsidP="000A32AD">
            <w:pPr>
              <w:spacing w:after="0" w:line="240" w:lineRule="auto"/>
              <w:rPr>
                <w:color w:val="000000"/>
                <w:sz w:val="18"/>
                <w:szCs w:val="18"/>
                <w:lang w:val="es-ES"/>
              </w:rPr>
            </w:pPr>
            <w:r w:rsidRPr="00F9478E">
              <w:rPr>
                <w:color w:val="000000"/>
                <w:sz w:val="18"/>
                <w:szCs w:val="18"/>
                <w:lang w:val="es-ES"/>
              </w:rPr>
              <w:t>Sistema de control de calidad</w:t>
            </w:r>
          </w:p>
        </w:tc>
        <w:tc>
          <w:tcPr>
            <w:tcW w:w="425" w:type="dxa"/>
            <w:tcBorders>
              <w:top w:val="single" w:sz="8" w:space="0" w:color="auto"/>
            </w:tcBorders>
            <w:shd w:val="clear" w:color="auto" w:fill="auto"/>
            <w:vAlign w:val="center"/>
          </w:tcPr>
          <w:p w14:paraId="32BFF7AF" w14:textId="77777777" w:rsidR="00684B1E" w:rsidRPr="00F9478E" w:rsidRDefault="00684B1E" w:rsidP="000A32AD">
            <w:pPr>
              <w:spacing w:after="0" w:line="240" w:lineRule="auto"/>
              <w:jc w:val="center"/>
              <w:rPr>
                <w:color w:val="000000"/>
                <w:sz w:val="18"/>
                <w:szCs w:val="18"/>
              </w:rPr>
            </w:pPr>
            <w:r w:rsidRPr="00F9478E">
              <w:rPr>
                <w:color w:val="000000"/>
                <w:sz w:val="18"/>
                <w:szCs w:val="18"/>
              </w:rPr>
              <w:t>0</w:t>
            </w:r>
          </w:p>
        </w:tc>
        <w:tc>
          <w:tcPr>
            <w:tcW w:w="4800" w:type="dxa"/>
            <w:tcBorders>
              <w:top w:val="single" w:sz="8" w:space="0" w:color="auto"/>
            </w:tcBorders>
            <w:shd w:val="clear" w:color="auto" w:fill="auto"/>
            <w:vAlign w:val="center"/>
          </w:tcPr>
          <w:p w14:paraId="098DB371" w14:textId="77777777" w:rsidR="00684B1E" w:rsidRPr="00F9478E" w:rsidRDefault="00684B1E" w:rsidP="000A32AD">
            <w:pPr>
              <w:spacing w:after="0" w:line="240" w:lineRule="auto"/>
              <w:rPr>
                <w:color w:val="000000"/>
                <w:sz w:val="18"/>
                <w:szCs w:val="18"/>
              </w:rPr>
            </w:pPr>
            <w:r w:rsidRPr="00F9478E">
              <w:rPr>
                <w:color w:val="000000"/>
                <w:sz w:val="18"/>
                <w:szCs w:val="18"/>
              </w:rPr>
              <w:t xml:space="preserve">No </w:t>
            </w:r>
            <w:proofErr w:type="spellStart"/>
            <w:r w:rsidRPr="00F9478E">
              <w:rPr>
                <w:color w:val="000000"/>
                <w:sz w:val="18"/>
                <w:szCs w:val="18"/>
              </w:rPr>
              <w:t>hace</w:t>
            </w:r>
            <w:proofErr w:type="spellEnd"/>
            <w:r w:rsidRPr="00F9478E">
              <w:rPr>
                <w:color w:val="000000"/>
                <w:sz w:val="18"/>
                <w:szCs w:val="18"/>
              </w:rPr>
              <w:t xml:space="preserve"> </w:t>
            </w:r>
            <w:proofErr w:type="spellStart"/>
            <w:r w:rsidRPr="00F9478E">
              <w:rPr>
                <w:color w:val="000000"/>
                <w:sz w:val="18"/>
                <w:szCs w:val="18"/>
              </w:rPr>
              <w:t>referencia</w:t>
            </w:r>
            <w:proofErr w:type="spellEnd"/>
          </w:p>
        </w:tc>
      </w:tr>
      <w:tr w:rsidR="00684B1E" w:rsidRPr="00F9478E" w14:paraId="3F77CED2" w14:textId="77777777" w:rsidTr="001A2E9E">
        <w:trPr>
          <w:trHeight w:val="283"/>
          <w:jc w:val="center"/>
        </w:trPr>
        <w:tc>
          <w:tcPr>
            <w:tcW w:w="2977" w:type="dxa"/>
            <w:vMerge/>
            <w:tcBorders>
              <w:bottom w:val="single" w:sz="8" w:space="0" w:color="000000"/>
            </w:tcBorders>
            <w:shd w:val="clear" w:color="auto" w:fill="auto"/>
            <w:vAlign w:val="center"/>
          </w:tcPr>
          <w:p w14:paraId="07A0F777" w14:textId="77777777" w:rsidR="00684B1E" w:rsidRPr="00F9478E" w:rsidRDefault="00684B1E" w:rsidP="000A32AD">
            <w:pPr>
              <w:spacing w:after="0" w:line="240" w:lineRule="auto"/>
              <w:rPr>
                <w:color w:val="000000"/>
                <w:sz w:val="18"/>
                <w:szCs w:val="18"/>
              </w:rPr>
            </w:pPr>
          </w:p>
        </w:tc>
        <w:tc>
          <w:tcPr>
            <w:tcW w:w="425" w:type="dxa"/>
            <w:tcBorders>
              <w:top w:val="nil"/>
              <w:bottom w:val="single" w:sz="8" w:space="0" w:color="auto"/>
            </w:tcBorders>
            <w:shd w:val="clear" w:color="auto" w:fill="auto"/>
            <w:vAlign w:val="center"/>
          </w:tcPr>
          <w:p w14:paraId="45424AAD" w14:textId="77777777" w:rsidR="00684B1E" w:rsidRPr="00F9478E" w:rsidRDefault="00684B1E" w:rsidP="000A32AD">
            <w:pPr>
              <w:spacing w:after="0" w:line="240" w:lineRule="auto"/>
              <w:jc w:val="center"/>
              <w:rPr>
                <w:color w:val="000000"/>
                <w:sz w:val="18"/>
                <w:szCs w:val="18"/>
              </w:rPr>
            </w:pPr>
            <w:r w:rsidRPr="00F9478E">
              <w:rPr>
                <w:color w:val="000000"/>
                <w:sz w:val="18"/>
                <w:szCs w:val="18"/>
              </w:rPr>
              <w:t>1</w:t>
            </w:r>
          </w:p>
        </w:tc>
        <w:tc>
          <w:tcPr>
            <w:tcW w:w="4800" w:type="dxa"/>
            <w:tcBorders>
              <w:top w:val="nil"/>
              <w:bottom w:val="single" w:sz="8" w:space="0" w:color="auto"/>
            </w:tcBorders>
            <w:shd w:val="clear" w:color="auto" w:fill="auto"/>
            <w:vAlign w:val="center"/>
          </w:tcPr>
          <w:p w14:paraId="1B379C67" w14:textId="7C8854AC" w:rsidR="00684B1E" w:rsidRPr="00F9478E" w:rsidRDefault="00684B1E" w:rsidP="001A2E9E">
            <w:pPr>
              <w:spacing w:after="0" w:line="240" w:lineRule="auto"/>
              <w:rPr>
                <w:color w:val="000000"/>
                <w:sz w:val="18"/>
                <w:szCs w:val="18"/>
                <w:lang w:val="es-ES"/>
              </w:rPr>
            </w:pPr>
            <w:r w:rsidRPr="00F9478E">
              <w:rPr>
                <w:color w:val="000000"/>
                <w:sz w:val="18"/>
                <w:szCs w:val="18"/>
                <w:lang w:val="es-ES"/>
              </w:rPr>
              <w:t>Referencia</w:t>
            </w:r>
          </w:p>
        </w:tc>
      </w:tr>
      <w:tr w:rsidR="00684B1E" w:rsidRPr="00F9478E" w14:paraId="65E18349" w14:textId="77777777" w:rsidTr="00684B1E">
        <w:trPr>
          <w:trHeight w:val="283"/>
          <w:jc w:val="center"/>
        </w:trPr>
        <w:tc>
          <w:tcPr>
            <w:tcW w:w="2977" w:type="dxa"/>
            <w:vMerge w:val="restart"/>
            <w:tcBorders>
              <w:top w:val="nil"/>
              <w:bottom w:val="single" w:sz="8" w:space="0" w:color="000000"/>
            </w:tcBorders>
            <w:shd w:val="clear" w:color="auto" w:fill="auto"/>
            <w:vAlign w:val="center"/>
            <w:hideMark/>
          </w:tcPr>
          <w:p w14:paraId="724618FD"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Alcance</w:t>
            </w:r>
            <w:proofErr w:type="spellEnd"/>
          </w:p>
        </w:tc>
        <w:tc>
          <w:tcPr>
            <w:tcW w:w="425" w:type="dxa"/>
            <w:tcBorders>
              <w:top w:val="single" w:sz="8" w:space="0" w:color="auto"/>
            </w:tcBorders>
            <w:shd w:val="clear" w:color="auto" w:fill="auto"/>
            <w:vAlign w:val="center"/>
            <w:hideMark/>
          </w:tcPr>
          <w:p w14:paraId="0639A5CA" w14:textId="77777777" w:rsidR="00684B1E" w:rsidRPr="00F9478E" w:rsidRDefault="00684B1E" w:rsidP="000A32AD">
            <w:pPr>
              <w:spacing w:after="0" w:line="240" w:lineRule="auto"/>
              <w:jc w:val="center"/>
              <w:rPr>
                <w:color w:val="000000"/>
                <w:sz w:val="18"/>
                <w:szCs w:val="18"/>
              </w:rPr>
            </w:pPr>
            <w:r w:rsidRPr="00F9478E">
              <w:rPr>
                <w:color w:val="000000"/>
                <w:sz w:val="18"/>
                <w:szCs w:val="18"/>
              </w:rPr>
              <w:t>0</w:t>
            </w:r>
          </w:p>
        </w:tc>
        <w:tc>
          <w:tcPr>
            <w:tcW w:w="4800" w:type="dxa"/>
            <w:tcBorders>
              <w:top w:val="single" w:sz="8" w:space="0" w:color="auto"/>
            </w:tcBorders>
            <w:shd w:val="clear" w:color="auto" w:fill="auto"/>
            <w:vAlign w:val="center"/>
            <w:hideMark/>
          </w:tcPr>
          <w:p w14:paraId="6C99DDDE" w14:textId="77777777" w:rsidR="00684B1E" w:rsidRPr="00F9478E" w:rsidRDefault="00684B1E" w:rsidP="000A32AD">
            <w:pPr>
              <w:spacing w:after="0" w:line="240" w:lineRule="auto"/>
              <w:rPr>
                <w:color w:val="000000"/>
                <w:sz w:val="18"/>
                <w:szCs w:val="18"/>
              </w:rPr>
            </w:pPr>
            <w:r w:rsidRPr="00F9478E">
              <w:rPr>
                <w:color w:val="000000"/>
                <w:sz w:val="18"/>
                <w:szCs w:val="18"/>
              </w:rPr>
              <w:t xml:space="preserve">No </w:t>
            </w:r>
            <w:proofErr w:type="spellStart"/>
            <w:r w:rsidRPr="00F9478E">
              <w:rPr>
                <w:color w:val="000000"/>
                <w:sz w:val="18"/>
                <w:szCs w:val="18"/>
              </w:rPr>
              <w:t>hace</w:t>
            </w:r>
            <w:proofErr w:type="spellEnd"/>
            <w:r w:rsidRPr="00F9478E">
              <w:rPr>
                <w:color w:val="000000"/>
                <w:sz w:val="18"/>
                <w:szCs w:val="18"/>
              </w:rPr>
              <w:t xml:space="preserve"> </w:t>
            </w:r>
            <w:proofErr w:type="spellStart"/>
            <w:r w:rsidRPr="00F9478E">
              <w:rPr>
                <w:color w:val="000000"/>
                <w:sz w:val="18"/>
                <w:szCs w:val="18"/>
              </w:rPr>
              <w:t>referencia</w:t>
            </w:r>
            <w:proofErr w:type="spellEnd"/>
          </w:p>
        </w:tc>
      </w:tr>
      <w:tr w:rsidR="00684B1E" w:rsidRPr="00F9478E" w14:paraId="05CDD50E" w14:textId="77777777" w:rsidTr="00684B1E">
        <w:trPr>
          <w:trHeight w:val="283"/>
          <w:jc w:val="center"/>
        </w:trPr>
        <w:tc>
          <w:tcPr>
            <w:tcW w:w="2977" w:type="dxa"/>
            <w:vMerge/>
            <w:tcBorders>
              <w:top w:val="nil"/>
              <w:bottom w:val="single" w:sz="8" w:space="0" w:color="auto"/>
            </w:tcBorders>
            <w:vAlign w:val="center"/>
            <w:hideMark/>
          </w:tcPr>
          <w:p w14:paraId="17766841" w14:textId="77777777" w:rsidR="00684B1E" w:rsidRPr="00F9478E" w:rsidRDefault="00684B1E" w:rsidP="000A32AD">
            <w:pPr>
              <w:spacing w:after="0" w:line="240" w:lineRule="auto"/>
              <w:rPr>
                <w:color w:val="000000"/>
                <w:sz w:val="18"/>
                <w:szCs w:val="18"/>
              </w:rPr>
            </w:pPr>
          </w:p>
        </w:tc>
        <w:tc>
          <w:tcPr>
            <w:tcW w:w="425" w:type="dxa"/>
            <w:tcBorders>
              <w:top w:val="nil"/>
              <w:bottom w:val="single" w:sz="8" w:space="0" w:color="auto"/>
            </w:tcBorders>
            <w:shd w:val="clear" w:color="auto" w:fill="auto"/>
            <w:vAlign w:val="center"/>
            <w:hideMark/>
          </w:tcPr>
          <w:p w14:paraId="348A4C32" w14:textId="77777777" w:rsidR="00684B1E" w:rsidRPr="00F9478E" w:rsidRDefault="00684B1E" w:rsidP="000A32AD">
            <w:pPr>
              <w:spacing w:after="0" w:line="240" w:lineRule="auto"/>
              <w:jc w:val="center"/>
              <w:rPr>
                <w:color w:val="000000"/>
                <w:sz w:val="18"/>
                <w:szCs w:val="18"/>
              </w:rPr>
            </w:pPr>
            <w:r w:rsidRPr="00F9478E">
              <w:rPr>
                <w:color w:val="000000"/>
                <w:sz w:val="18"/>
                <w:szCs w:val="18"/>
              </w:rPr>
              <w:t>1</w:t>
            </w:r>
          </w:p>
        </w:tc>
        <w:tc>
          <w:tcPr>
            <w:tcW w:w="4800" w:type="dxa"/>
            <w:tcBorders>
              <w:top w:val="nil"/>
              <w:bottom w:val="single" w:sz="8" w:space="0" w:color="auto"/>
            </w:tcBorders>
            <w:shd w:val="clear" w:color="auto" w:fill="auto"/>
            <w:vAlign w:val="center"/>
            <w:hideMark/>
          </w:tcPr>
          <w:p w14:paraId="3899F80D"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Referencia</w:t>
            </w:r>
            <w:proofErr w:type="spellEnd"/>
          </w:p>
        </w:tc>
      </w:tr>
      <w:tr w:rsidR="00684B1E" w:rsidRPr="00FE5B67" w14:paraId="3253B2E1" w14:textId="77777777" w:rsidTr="00256389">
        <w:trPr>
          <w:trHeight w:val="283"/>
          <w:jc w:val="center"/>
        </w:trPr>
        <w:tc>
          <w:tcPr>
            <w:tcW w:w="2977" w:type="dxa"/>
            <w:vMerge w:val="restart"/>
            <w:tcBorders>
              <w:top w:val="single" w:sz="8" w:space="0" w:color="auto"/>
            </w:tcBorders>
            <w:shd w:val="clear" w:color="auto" w:fill="auto"/>
            <w:vAlign w:val="center"/>
            <w:hideMark/>
          </w:tcPr>
          <w:p w14:paraId="447334C1" w14:textId="09DD37CC" w:rsidR="00684B1E" w:rsidRPr="00F9478E" w:rsidRDefault="00684B1E" w:rsidP="000A32AD">
            <w:pPr>
              <w:spacing w:after="0" w:line="240" w:lineRule="auto"/>
              <w:rPr>
                <w:color w:val="000000"/>
                <w:sz w:val="18"/>
                <w:szCs w:val="18"/>
              </w:rPr>
            </w:pPr>
            <w:proofErr w:type="spellStart"/>
            <w:r w:rsidRPr="00F9478E">
              <w:rPr>
                <w:color w:val="000000"/>
                <w:sz w:val="18"/>
                <w:szCs w:val="18"/>
              </w:rPr>
              <w:t>Nivel</w:t>
            </w:r>
            <w:proofErr w:type="spellEnd"/>
            <w:r w:rsidRPr="00F9478E">
              <w:rPr>
                <w:color w:val="000000"/>
                <w:sz w:val="18"/>
                <w:szCs w:val="18"/>
              </w:rPr>
              <w:t xml:space="preserve"> de </w:t>
            </w:r>
            <w:proofErr w:type="spellStart"/>
            <w:r w:rsidR="009454EC">
              <w:rPr>
                <w:color w:val="000000"/>
                <w:sz w:val="18"/>
                <w:szCs w:val="18"/>
              </w:rPr>
              <w:t>verificación</w:t>
            </w:r>
            <w:proofErr w:type="spellEnd"/>
          </w:p>
        </w:tc>
        <w:tc>
          <w:tcPr>
            <w:tcW w:w="425" w:type="dxa"/>
            <w:tcBorders>
              <w:top w:val="single" w:sz="8" w:space="0" w:color="auto"/>
            </w:tcBorders>
            <w:shd w:val="clear" w:color="auto" w:fill="auto"/>
            <w:vAlign w:val="center"/>
            <w:hideMark/>
          </w:tcPr>
          <w:p w14:paraId="12BBB292" w14:textId="77777777" w:rsidR="00684B1E" w:rsidRPr="00F9478E" w:rsidRDefault="00684B1E" w:rsidP="000A32AD">
            <w:pPr>
              <w:spacing w:after="0" w:line="240" w:lineRule="auto"/>
              <w:jc w:val="center"/>
              <w:rPr>
                <w:color w:val="000000"/>
                <w:sz w:val="18"/>
                <w:szCs w:val="18"/>
              </w:rPr>
            </w:pPr>
            <w:r w:rsidRPr="00F9478E">
              <w:rPr>
                <w:color w:val="000000"/>
                <w:sz w:val="18"/>
                <w:szCs w:val="18"/>
              </w:rPr>
              <w:t>0</w:t>
            </w:r>
          </w:p>
        </w:tc>
        <w:tc>
          <w:tcPr>
            <w:tcW w:w="4800" w:type="dxa"/>
            <w:tcBorders>
              <w:top w:val="single" w:sz="8" w:space="0" w:color="auto"/>
            </w:tcBorders>
            <w:shd w:val="clear" w:color="auto" w:fill="auto"/>
            <w:vAlign w:val="center"/>
            <w:hideMark/>
          </w:tcPr>
          <w:p w14:paraId="45BE5871" w14:textId="77777777" w:rsidR="00684B1E" w:rsidRPr="00F9478E" w:rsidRDefault="00684B1E" w:rsidP="000A32AD">
            <w:pPr>
              <w:spacing w:after="0" w:line="240" w:lineRule="auto"/>
              <w:rPr>
                <w:color w:val="000000"/>
                <w:sz w:val="18"/>
                <w:szCs w:val="18"/>
                <w:lang w:val="es-ES"/>
              </w:rPr>
            </w:pPr>
            <w:r w:rsidRPr="00F9478E">
              <w:rPr>
                <w:color w:val="000000"/>
                <w:sz w:val="18"/>
                <w:szCs w:val="18"/>
                <w:lang w:val="es-ES"/>
              </w:rPr>
              <w:t xml:space="preserve">No aplicable o no hace referencia </w:t>
            </w:r>
          </w:p>
        </w:tc>
      </w:tr>
      <w:tr w:rsidR="00684B1E" w:rsidRPr="00F9478E" w14:paraId="005332EA" w14:textId="77777777" w:rsidTr="00256389">
        <w:trPr>
          <w:trHeight w:val="283"/>
          <w:jc w:val="center"/>
        </w:trPr>
        <w:tc>
          <w:tcPr>
            <w:tcW w:w="2977" w:type="dxa"/>
            <w:vMerge/>
            <w:tcBorders>
              <w:bottom w:val="single" w:sz="8" w:space="0" w:color="000000"/>
            </w:tcBorders>
            <w:shd w:val="clear" w:color="auto" w:fill="auto"/>
            <w:vAlign w:val="center"/>
            <w:hideMark/>
          </w:tcPr>
          <w:p w14:paraId="500234AF" w14:textId="77777777" w:rsidR="00684B1E" w:rsidRPr="00F9478E" w:rsidRDefault="00684B1E" w:rsidP="000A32AD">
            <w:pPr>
              <w:spacing w:after="0" w:line="240" w:lineRule="auto"/>
              <w:rPr>
                <w:color w:val="000000"/>
                <w:sz w:val="18"/>
                <w:szCs w:val="18"/>
                <w:lang w:val="es-ES"/>
              </w:rPr>
            </w:pPr>
          </w:p>
        </w:tc>
        <w:tc>
          <w:tcPr>
            <w:tcW w:w="425" w:type="dxa"/>
            <w:shd w:val="clear" w:color="auto" w:fill="auto"/>
            <w:vAlign w:val="center"/>
            <w:hideMark/>
          </w:tcPr>
          <w:p w14:paraId="7FABFA55" w14:textId="77777777" w:rsidR="00684B1E" w:rsidRPr="00F9478E" w:rsidRDefault="00684B1E" w:rsidP="000A32AD">
            <w:pPr>
              <w:spacing w:after="0" w:line="240" w:lineRule="auto"/>
              <w:jc w:val="center"/>
              <w:rPr>
                <w:color w:val="000000"/>
                <w:sz w:val="18"/>
                <w:szCs w:val="18"/>
              </w:rPr>
            </w:pPr>
            <w:r w:rsidRPr="00F9478E">
              <w:rPr>
                <w:color w:val="000000"/>
                <w:sz w:val="18"/>
                <w:szCs w:val="18"/>
              </w:rPr>
              <w:t>1</w:t>
            </w:r>
          </w:p>
        </w:tc>
        <w:tc>
          <w:tcPr>
            <w:tcW w:w="4800" w:type="dxa"/>
            <w:shd w:val="clear" w:color="auto" w:fill="auto"/>
            <w:vAlign w:val="center"/>
            <w:hideMark/>
          </w:tcPr>
          <w:p w14:paraId="03AF8A24"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Nivel</w:t>
            </w:r>
            <w:proofErr w:type="spellEnd"/>
            <w:r w:rsidRPr="00F9478E">
              <w:rPr>
                <w:color w:val="000000"/>
                <w:sz w:val="18"/>
                <w:szCs w:val="18"/>
              </w:rPr>
              <w:t xml:space="preserve"> </w:t>
            </w:r>
            <w:proofErr w:type="spellStart"/>
            <w:r w:rsidRPr="00F9478E">
              <w:rPr>
                <w:color w:val="000000"/>
                <w:sz w:val="18"/>
                <w:szCs w:val="18"/>
              </w:rPr>
              <w:t>limitado</w:t>
            </w:r>
            <w:proofErr w:type="spellEnd"/>
            <w:r w:rsidRPr="00F9478E">
              <w:rPr>
                <w:color w:val="000000"/>
                <w:sz w:val="18"/>
                <w:szCs w:val="18"/>
              </w:rPr>
              <w:t>/</w:t>
            </w:r>
            <w:proofErr w:type="spellStart"/>
            <w:r w:rsidRPr="00F9478E">
              <w:rPr>
                <w:color w:val="000000"/>
                <w:sz w:val="18"/>
                <w:szCs w:val="18"/>
              </w:rPr>
              <w:t>moderado</w:t>
            </w:r>
            <w:proofErr w:type="spellEnd"/>
            <w:r w:rsidRPr="00F9478E">
              <w:rPr>
                <w:color w:val="000000"/>
                <w:sz w:val="18"/>
                <w:szCs w:val="18"/>
              </w:rPr>
              <w:t xml:space="preserve"> </w:t>
            </w:r>
          </w:p>
        </w:tc>
      </w:tr>
      <w:tr w:rsidR="00684B1E" w:rsidRPr="00F9478E" w14:paraId="52DCD9EA" w14:textId="77777777" w:rsidTr="00256389">
        <w:trPr>
          <w:trHeight w:val="283"/>
          <w:jc w:val="center"/>
        </w:trPr>
        <w:tc>
          <w:tcPr>
            <w:tcW w:w="2977" w:type="dxa"/>
            <w:vMerge/>
            <w:tcBorders>
              <w:top w:val="nil"/>
              <w:bottom w:val="single" w:sz="8" w:space="0" w:color="000000"/>
            </w:tcBorders>
            <w:shd w:val="clear" w:color="auto" w:fill="auto"/>
            <w:vAlign w:val="center"/>
            <w:hideMark/>
          </w:tcPr>
          <w:p w14:paraId="646C9AA3" w14:textId="77777777" w:rsidR="00684B1E" w:rsidRPr="00F9478E" w:rsidRDefault="00684B1E" w:rsidP="000A32AD">
            <w:pPr>
              <w:spacing w:after="0" w:line="240" w:lineRule="auto"/>
              <w:rPr>
                <w:color w:val="000000"/>
                <w:sz w:val="18"/>
                <w:szCs w:val="18"/>
                <w:lang w:val="es-ES"/>
              </w:rPr>
            </w:pPr>
          </w:p>
        </w:tc>
        <w:tc>
          <w:tcPr>
            <w:tcW w:w="425" w:type="dxa"/>
            <w:tcBorders>
              <w:top w:val="nil"/>
              <w:bottom w:val="single" w:sz="8" w:space="0" w:color="auto"/>
            </w:tcBorders>
            <w:shd w:val="clear" w:color="auto" w:fill="auto"/>
            <w:vAlign w:val="center"/>
            <w:hideMark/>
          </w:tcPr>
          <w:p w14:paraId="35753B14" w14:textId="468D8C7E" w:rsidR="00684B1E" w:rsidRPr="00F9478E" w:rsidRDefault="00C5536A" w:rsidP="000A32AD">
            <w:pPr>
              <w:spacing w:after="0" w:line="240" w:lineRule="auto"/>
              <w:jc w:val="center"/>
              <w:rPr>
                <w:color w:val="000000"/>
                <w:sz w:val="18"/>
                <w:szCs w:val="18"/>
              </w:rPr>
            </w:pPr>
            <w:r w:rsidRPr="00F9478E">
              <w:rPr>
                <w:color w:val="000000"/>
                <w:sz w:val="18"/>
                <w:szCs w:val="18"/>
              </w:rPr>
              <w:t>2</w:t>
            </w:r>
          </w:p>
        </w:tc>
        <w:tc>
          <w:tcPr>
            <w:tcW w:w="4800" w:type="dxa"/>
            <w:tcBorders>
              <w:top w:val="nil"/>
              <w:bottom w:val="single" w:sz="8" w:space="0" w:color="auto"/>
            </w:tcBorders>
            <w:shd w:val="clear" w:color="auto" w:fill="auto"/>
            <w:vAlign w:val="center"/>
            <w:hideMark/>
          </w:tcPr>
          <w:p w14:paraId="6D683C43"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Nivel</w:t>
            </w:r>
            <w:proofErr w:type="spellEnd"/>
            <w:r w:rsidRPr="00F9478E">
              <w:rPr>
                <w:color w:val="000000"/>
                <w:sz w:val="18"/>
                <w:szCs w:val="18"/>
              </w:rPr>
              <w:t xml:space="preserve"> alto/</w:t>
            </w:r>
            <w:proofErr w:type="spellStart"/>
            <w:r w:rsidRPr="00F9478E">
              <w:rPr>
                <w:color w:val="000000"/>
                <w:sz w:val="18"/>
                <w:szCs w:val="18"/>
              </w:rPr>
              <w:t>razonable</w:t>
            </w:r>
            <w:proofErr w:type="spellEnd"/>
            <w:r w:rsidRPr="00F9478E">
              <w:rPr>
                <w:color w:val="000000"/>
                <w:sz w:val="18"/>
                <w:szCs w:val="18"/>
              </w:rPr>
              <w:t xml:space="preserve"> </w:t>
            </w:r>
          </w:p>
        </w:tc>
      </w:tr>
      <w:tr w:rsidR="00684B1E" w:rsidRPr="00F9478E" w14:paraId="6A1CFE86" w14:textId="77777777" w:rsidTr="00684B1E">
        <w:trPr>
          <w:trHeight w:val="283"/>
          <w:jc w:val="center"/>
        </w:trPr>
        <w:tc>
          <w:tcPr>
            <w:tcW w:w="2977" w:type="dxa"/>
            <w:vMerge w:val="restart"/>
            <w:tcBorders>
              <w:top w:val="nil"/>
              <w:bottom w:val="single" w:sz="8" w:space="0" w:color="000000"/>
            </w:tcBorders>
            <w:shd w:val="clear" w:color="auto" w:fill="auto"/>
            <w:vAlign w:val="center"/>
            <w:hideMark/>
          </w:tcPr>
          <w:p w14:paraId="7DA0BE58" w14:textId="77777777" w:rsidR="00684B1E" w:rsidRPr="00F9478E" w:rsidRDefault="00684B1E" w:rsidP="000A32AD">
            <w:pPr>
              <w:spacing w:after="0" w:line="240" w:lineRule="auto"/>
              <w:rPr>
                <w:color w:val="000000"/>
                <w:sz w:val="18"/>
                <w:szCs w:val="18"/>
                <w:lang w:val="es-ES"/>
              </w:rPr>
            </w:pPr>
            <w:r w:rsidRPr="00F9478E">
              <w:rPr>
                <w:color w:val="000000"/>
                <w:sz w:val="18"/>
                <w:szCs w:val="18"/>
                <w:lang w:val="es-ES"/>
              </w:rPr>
              <w:t>Criterios utilizados para evaluar la evidencia y alcanzar la conclusión</w:t>
            </w:r>
          </w:p>
        </w:tc>
        <w:tc>
          <w:tcPr>
            <w:tcW w:w="425" w:type="dxa"/>
            <w:tcBorders>
              <w:top w:val="single" w:sz="8" w:space="0" w:color="auto"/>
            </w:tcBorders>
            <w:shd w:val="clear" w:color="auto" w:fill="auto"/>
            <w:vAlign w:val="center"/>
            <w:hideMark/>
          </w:tcPr>
          <w:p w14:paraId="1AB33C18" w14:textId="77777777" w:rsidR="00684B1E" w:rsidRPr="00F9478E" w:rsidRDefault="00684B1E" w:rsidP="000A32AD">
            <w:pPr>
              <w:spacing w:after="0" w:line="240" w:lineRule="auto"/>
              <w:jc w:val="center"/>
              <w:rPr>
                <w:color w:val="000000"/>
                <w:sz w:val="18"/>
                <w:szCs w:val="18"/>
              </w:rPr>
            </w:pPr>
            <w:r w:rsidRPr="00F9478E">
              <w:rPr>
                <w:color w:val="000000"/>
                <w:sz w:val="18"/>
                <w:szCs w:val="18"/>
              </w:rPr>
              <w:t>0</w:t>
            </w:r>
          </w:p>
        </w:tc>
        <w:tc>
          <w:tcPr>
            <w:tcW w:w="4800" w:type="dxa"/>
            <w:tcBorders>
              <w:top w:val="single" w:sz="8" w:space="0" w:color="auto"/>
            </w:tcBorders>
            <w:shd w:val="clear" w:color="auto" w:fill="auto"/>
            <w:vAlign w:val="center"/>
            <w:hideMark/>
          </w:tcPr>
          <w:p w14:paraId="69151D96" w14:textId="77777777" w:rsidR="00684B1E" w:rsidRPr="00F9478E" w:rsidRDefault="00684B1E" w:rsidP="000A32AD">
            <w:pPr>
              <w:spacing w:after="0" w:line="240" w:lineRule="auto"/>
              <w:rPr>
                <w:color w:val="000000"/>
                <w:sz w:val="18"/>
                <w:szCs w:val="18"/>
              </w:rPr>
            </w:pPr>
            <w:r w:rsidRPr="00F9478E">
              <w:rPr>
                <w:color w:val="000000"/>
                <w:sz w:val="18"/>
                <w:szCs w:val="18"/>
              </w:rPr>
              <w:t xml:space="preserve">No </w:t>
            </w:r>
            <w:proofErr w:type="spellStart"/>
            <w:r w:rsidRPr="00F9478E">
              <w:rPr>
                <w:color w:val="000000"/>
                <w:sz w:val="18"/>
                <w:szCs w:val="18"/>
              </w:rPr>
              <w:t>hace</w:t>
            </w:r>
            <w:proofErr w:type="spellEnd"/>
            <w:r w:rsidRPr="00F9478E">
              <w:rPr>
                <w:color w:val="000000"/>
                <w:sz w:val="18"/>
                <w:szCs w:val="18"/>
              </w:rPr>
              <w:t xml:space="preserve"> </w:t>
            </w:r>
            <w:proofErr w:type="spellStart"/>
            <w:r w:rsidRPr="00F9478E">
              <w:rPr>
                <w:color w:val="000000"/>
                <w:sz w:val="18"/>
                <w:szCs w:val="18"/>
              </w:rPr>
              <w:t>referencia</w:t>
            </w:r>
            <w:proofErr w:type="spellEnd"/>
          </w:p>
        </w:tc>
      </w:tr>
      <w:tr w:rsidR="00684B1E" w:rsidRPr="00FE5B67" w14:paraId="2466E48F" w14:textId="77777777" w:rsidTr="001A2E9E">
        <w:trPr>
          <w:trHeight w:val="283"/>
          <w:jc w:val="center"/>
        </w:trPr>
        <w:tc>
          <w:tcPr>
            <w:tcW w:w="2977" w:type="dxa"/>
            <w:vMerge/>
            <w:tcBorders>
              <w:top w:val="nil"/>
              <w:bottom w:val="single" w:sz="8" w:space="0" w:color="000000"/>
            </w:tcBorders>
            <w:vAlign w:val="center"/>
            <w:hideMark/>
          </w:tcPr>
          <w:p w14:paraId="755D3E42" w14:textId="77777777" w:rsidR="00684B1E" w:rsidRPr="00F9478E" w:rsidRDefault="00684B1E" w:rsidP="000A32AD">
            <w:pPr>
              <w:spacing w:after="0" w:line="240" w:lineRule="auto"/>
              <w:rPr>
                <w:color w:val="000000"/>
                <w:sz w:val="18"/>
                <w:szCs w:val="18"/>
              </w:rPr>
            </w:pPr>
          </w:p>
        </w:tc>
        <w:tc>
          <w:tcPr>
            <w:tcW w:w="425" w:type="dxa"/>
            <w:tcBorders>
              <w:top w:val="nil"/>
            </w:tcBorders>
            <w:shd w:val="clear" w:color="auto" w:fill="auto"/>
            <w:vAlign w:val="center"/>
            <w:hideMark/>
          </w:tcPr>
          <w:p w14:paraId="152A532E" w14:textId="77777777" w:rsidR="00684B1E" w:rsidRPr="00F9478E" w:rsidRDefault="00684B1E" w:rsidP="000A32AD">
            <w:pPr>
              <w:spacing w:after="0" w:line="240" w:lineRule="auto"/>
              <w:jc w:val="center"/>
              <w:rPr>
                <w:color w:val="000000"/>
                <w:sz w:val="18"/>
                <w:szCs w:val="18"/>
              </w:rPr>
            </w:pPr>
            <w:r w:rsidRPr="00F9478E">
              <w:rPr>
                <w:color w:val="000000"/>
                <w:sz w:val="18"/>
                <w:szCs w:val="18"/>
              </w:rPr>
              <w:t>1</w:t>
            </w:r>
          </w:p>
        </w:tc>
        <w:tc>
          <w:tcPr>
            <w:tcW w:w="4800" w:type="dxa"/>
            <w:tcBorders>
              <w:top w:val="nil"/>
            </w:tcBorders>
            <w:shd w:val="clear" w:color="auto" w:fill="auto"/>
            <w:vAlign w:val="center"/>
            <w:hideMark/>
          </w:tcPr>
          <w:p w14:paraId="13C5C017" w14:textId="77777777" w:rsidR="00684B1E" w:rsidRPr="00F9478E" w:rsidRDefault="00684B1E" w:rsidP="000A32AD">
            <w:pPr>
              <w:spacing w:after="0" w:line="240" w:lineRule="auto"/>
              <w:rPr>
                <w:color w:val="000000"/>
                <w:sz w:val="18"/>
                <w:szCs w:val="18"/>
                <w:lang w:val="es-ES"/>
              </w:rPr>
            </w:pPr>
            <w:r w:rsidRPr="00F9478E">
              <w:rPr>
                <w:color w:val="000000"/>
                <w:sz w:val="18"/>
                <w:szCs w:val="18"/>
                <w:lang w:val="es-ES"/>
              </w:rPr>
              <w:t>Referencia a criterios no disponibles públicamente</w:t>
            </w:r>
          </w:p>
        </w:tc>
      </w:tr>
      <w:tr w:rsidR="00684B1E" w:rsidRPr="00FE5B67" w14:paraId="6B405751" w14:textId="77777777" w:rsidTr="001A2E9E">
        <w:trPr>
          <w:trHeight w:val="283"/>
          <w:jc w:val="center"/>
        </w:trPr>
        <w:tc>
          <w:tcPr>
            <w:tcW w:w="2977" w:type="dxa"/>
            <w:vMerge/>
            <w:tcBorders>
              <w:top w:val="nil"/>
              <w:bottom w:val="single" w:sz="8" w:space="0" w:color="000000"/>
            </w:tcBorders>
            <w:vAlign w:val="center"/>
            <w:hideMark/>
          </w:tcPr>
          <w:p w14:paraId="1A5B1040" w14:textId="77777777" w:rsidR="00684B1E" w:rsidRPr="00F9478E" w:rsidRDefault="00684B1E" w:rsidP="000A32AD">
            <w:pPr>
              <w:spacing w:after="0" w:line="240" w:lineRule="auto"/>
              <w:rPr>
                <w:color w:val="000000"/>
                <w:sz w:val="18"/>
                <w:szCs w:val="18"/>
                <w:lang w:val="es-ES"/>
              </w:rPr>
            </w:pPr>
          </w:p>
        </w:tc>
        <w:tc>
          <w:tcPr>
            <w:tcW w:w="425" w:type="dxa"/>
            <w:tcBorders>
              <w:top w:val="nil"/>
              <w:bottom w:val="single" w:sz="8" w:space="0" w:color="auto"/>
            </w:tcBorders>
            <w:shd w:val="clear" w:color="auto" w:fill="auto"/>
            <w:vAlign w:val="center"/>
            <w:hideMark/>
          </w:tcPr>
          <w:p w14:paraId="328B39F9" w14:textId="77777777" w:rsidR="00684B1E" w:rsidRPr="00F9478E" w:rsidRDefault="00684B1E" w:rsidP="000A32AD">
            <w:pPr>
              <w:spacing w:after="0" w:line="240" w:lineRule="auto"/>
              <w:jc w:val="center"/>
              <w:rPr>
                <w:color w:val="000000"/>
                <w:sz w:val="18"/>
                <w:szCs w:val="18"/>
              </w:rPr>
            </w:pPr>
            <w:r w:rsidRPr="00F9478E">
              <w:rPr>
                <w:color w:val="000000"/>
                <w:sz w:val="18"/>
                <w:szCs w:val="18"/>
              </w:rPr>
              <w:t>2</w:t>
            </w:r>
          </w:p>
        </w:tc>
        <w:tc>
          <w:tcPr>
            <w:tcW w:w="4800" w:type="dxa"/>
            <w:tcBorders>
              <w:top w:val="nil"/>
              <w:bottom w:val="single" w:sz="8" w:space="0" w:color="auto"/>
            </w:tcBorders>
            <w:shd w:val="clear" w:color="auto" w:fill="auto"/>
            <w:vAlign w:val="center"/>
            <w:hideMark/>
          </w:tcPr>
          <w:p w14:paraId="223BCD51" w14:textId="0C072452" w:rsidR="00684B1E" w:rsidRPr="00F9478E" w:rsidRDefault="00684B1E" w:rsidP="00FB2777">
            <w:pPr>
              <w:spacing w:after="0" w:line="240" w:lineRule="auto"/>
              <w:rPr>
                <w:color w:val="000000"/>
                <w:sz w:val="18"/>
                <w:szCs w:val="18"/>
                <w:lang w:val="es-ES"/>
              </w:rPr>
            </w:pPr>
            <w:r w:rsidRPr="00F9478E">
              <w:rPr>
                <w:color w:val="000000"/>
                <w:sz w:val="18"/>
                <w:szCs w:val="18"/>
                <w:lang w:val="es-ES"/>
              </w:rPr>
              <w:t>Referencia a cri</w:t>
            </w:r>
            <w:r w:rsidR="000A32AD">
              <w:rPr>
                <w:color w:val="000000"/>
                <w:sz w:val="18"/>
                <w:szCs w:val="18"/>
                <w:lang w:val="es-ES"/>
              </w:rPr>
              <w:t>terios disponibles públicamente</w:t>
            </w:r>
          </w:p>
        </w:tc>
      </w:tr>
      <w:tr w:rsidR="00684B1E" w:rsidRPr="00F9478E" w14:paraId="26D52EB6" w14:textId="77777777" w:rsidTr="00684B1E">
        <w:trPr>
          <w:trHeight w:val="283"/>
          <w:jc w:val="center"/>
        </w:trPr>
        <w:tc>
          <w:tcPr>
            <w:tcW w:w="2977" w:type="dxa"/>
            <w:vMerge w:val="restart"/>
            <w:tcBorders>
              <w:top w:val="nil"/>
              <w:bottom w:val="single" w:sz="8" w:space="0" w:color="000000"/>
            </w:tcBorders>
            <w:shd w:val="clear" w:color="auto" w:fill="auto"/>
            <w:vAlign w:val="center"/>
            <w:hideMark/>
          </w:tcPr>
          <w:p w14:paraId="1E62B5CA"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Normas</w:t>
            </w:r>
            <w:proofErr w:type="spellEnd"/>
            <w:r w:rsidRPr="00F9478E">
              <w:rPr>
                <w:color w:val="000000"/>
                <w:sz w:val="18"/>
                <w:szCs w:val="18"/>
              </w:rPr>
              <w:t xml:space="preserve"> de </w:t>
            </w:r>
            <w:proofErr w:type="spellStart"/>
            <w:r w:rsidRPr="00F9478E">
              <w:rPr>
                <w:color w:val="000000"/>
                <w:sz w:val="18"/>
                <w:szCs w:val="18"/>
              </w:rPr>
              <w:t>verificación</w:t>
            </w:r>
            <w:proofErr w:type="spellEnd"/>
          </w:p>
        </w:tc>
        <w:tc>
          <w:tcPr>
            <w:tcW w:w="425" w:type="dxa"/>
            <w:tcBorders>
              <w:top w:val="single" w:sz="8" w:space="0" w:color="auto"/>
            </w:tcBorders>
            <w:shd w:val="clear" w:color="auto" w:fill="auto"/>
            <w:vAlign w:val="center"/>
            <w:hideMark/>
          </w:tcPr>
          <w:p w14:paraId="4BE4C77F" w14:textId="77777777" w:rsidR="00684B1E" w:rsidRPr="00F9478E" w:rsidRDefault="00684B1E" w:rsidP="000A32AD">
            <w:pPr>
              <w:spacing w:after="0" w:line="240" w:lineRule="auto"/>
              <w:jc w:val="center"/>
              <w:rPr>
                <w:color w:val="000000"/>
                <w:sz w:val="18"/>
                <w:szCs w:val="18"/>
              </w:rPr>
            </w:pPr>
            <w:r w:rsidRPr="00F9478E">
              <w:rPr>
                <w:color w:val="000000"/>
                <w:sz w:val="18"/>
                <w:szCs w:val="18"/>
              </w:rPr>
              <w:t>0</w:t>
            </w:r>
          </w:p>
        </w:tc>
        <w:tc>
          <w:tcPr>
            <w:tcW w:w="4800" w:type="dxa"/>
            <w:tcBorders>
              <w:top w:val="single" w:sz="8" w:space="0" w:color="auto"/>
            </w:tcBorders>
            <w:shd w:val="clear" w:color="auto" w:fill="auto"/>
            <w:vAlign w:val="center"/>
            <w:hideMark/>
          </w:tcPr>
          <w:p w14:paraId="22C6270F" w14:textId="77777777" w:rsidR="00684B1E" w:rsidRPr="00F9478E" w:rsidRDefault="00684B1E" w:rsidP="000A32AD">
            <w:pPr>
              <w:spacing w:after="0" w:line="240" w:lineRule="auto"/>
              <w:rPr>
                <w:color w:val="000000"/>
                <w:sz w:val="18"/>
                <w:szCs w:val="18"/>
              </w:rPr>
            </w:pPr>
            <w:r w:rsidRPr="00F9478E">
              <w:rPr>
                <w:color w:val="000000"/>
                <w:sz w:val="18"/>
                <w:szCs w:val="18"/>
              </w:rPr>
              <w:t xml:space="preserve">No </w:t>
            </w:r>
            <w:proofErr w:type="spellStart"/>
            <w:r w:rsidRPr="00F9478E">
              <w:rPr>
                <w:color w:val="000000"/>
                <w:sz w:val="18"/>
                <w:szCs w:val="18"/>
              </w:rPr>
              <w:t>hace</w:t>
            </w:r>
            <w:proofErr w:type="spellEnd"/>
            <w:r w:rsidRPr="00F9478E">
              <w:rPr>
                <w:color w:val="000000"/>
                <w:sz w:val="18"/>
                <w:szCs w:val="18"/>
              </w:rPr>
              <w:t xml:space="preserve"> </w:t>
            </w:r>
            <w:proofErr w:type="spellStart"/>
            <w:r w:rsidRPr="00F9478E">
              <w:rPr>
                <w:color w:val="000000"/>
                <w:sz w:val="18"/>
                <w:szCs w:val="18"/>
              </w:rPr>
              <w:t>referencia</w:t>
            </w:r>
            <w:proofErr w:type="spellEnd"/>
          </w:p>
        </w:tc>
      </w:tr>
      <w:tr w:rsidR="00684B1E" w:rsidRPr="00FE5B67" w14:paraId="4C388AD7" w14:textId="77777777" w:rsidTr="00684B1E">
        <w:trPr>
          <w:trHeight w:val="283"/>
          <w:jc w:val="center"/>
        </w:trPr>
        <w:tc>
          <w:tcPr>
            <w:tcW w:w="2977" w:type="dxa"/>
            <w:vMerge/>
            <w:tcBorders>
              <w:top w:val="nil"/>
              <w:bottom w:val="single" w:sz="8" w:space="0" w:color="000000"/>
            </w:tcBorders>
            <w:vAlign w:val="center"/>
            <w:hideMark/>
          </w:tcPr>
          <w:p w14:paraId="5B6DC1CD" w14:textId="77777777" w:rsidR="00684B1E" w:rsidRPr="00F9478E" w:rsidRDefault="00684B1E" w:rsidP="000A32AD">
            <w:pPr>
              <w:spacing w:after="0" w:line="240" w:lineRule="auto"/>
              <w:rPr>
                <w:color w:val="000000"/>
                <w:sz w:val="18"/>
                <w:szCs w:val="18"/>
              </w:rPr>
            </w:pPr>
          </w:p>
        </w:tc>
        <w:tc>
          <w:tcPr>
            <w:tcW w:w="425" w:type="dxa"/>
            <w:tcBorders>
              <w:top w:val="nil"/>
            </w:tcBorders>
            <w:shd w:val="clear" w:color="auto" w:fill="auto"/>
            <w:vAlign w:val="center"/>
            <w:hideMark/>
          </w:tcPr>
          <w:p w14:paraId="1CB0AC78" w14:textId="77777777" w:rsidR="00684B1E" w:rsidRPr="00F9478E" w:rsidRDefault="00684B1E" w:rsidP="000A32AD">
            <w:pPr>
              <w:spacing w:after="0" w:line="240" w:lineRule="auto"/>
              <w:jc w:val="center"/>
              <w:rPr>
                <w:color w:val="000000"/>
                <w:sz w:val="18"/>
                <w:szCs w:val="18"/>
              </w:rPr>
            </w:pPr>
            <w:r w:rsidRPr="00F9478E">
              <w:rPr>
                <w:color w:val="000000"/>
                <w:sz w:val="18"/>
                <w:szCs w:val="18"/>
              </w:rPr>
              <w:t>1</w:t>
            </w:r>
          </w:p>
        </w:tc>
        <w:tc>
          <w:tcPr>
            <w:tcW w:w="4800" w:type="dxa"/>
            <w:tcBorders>
              <w:top w:val="nil"/>
            </w:tcBorders>
            <w:shd w:val="clear" w:color="auto" w:fill="auto"/>
            <w:vAlign w:val="center"/>
            <w:hideMark/>
          </w:tcPr>
          <w:p w14:paraId="40D526A6" w14:textId="77777777" w:rsidR="00684B1E" w:rsidRPr="00F9478E" w:rsidRDefault="00684B1E" w:rsidP="000A32AD">
            <w:pPr>
              <w:spacing w:after="0" w:line="240" w:lineRule="auto"/>
              <w:rPr>
                <w:color w:val="000000"/>
                <w:sz w:val="18"/>
                <w:szCs w:val="18"/>
                <w:lang w:val="es-ES"/>
              </w:rPr>
            </w:pPr>
            <w:r w:rsidRPr="00F9478E">
              <w:rPr>
                <w:color w:val="000000"/>
                <w:sz w:val="18"/>
                <w:szCs w:val="18"/>
                <w:lang w:val="es-ES"/>
              </w:rPr>
              <w:t>Referencia a criterios no disponibles públicamente</w:t>
            </w:r>
          </w:p>
        </w:tc>
      </w:tr>
      <w:tr w:rsidR="00684B1E" w:rsidRPr="00FE5B67" w14:paraId="1700A131" w14:textId="77777777" w:rsidTr="00684B1E">
        <w:trPr>
          <w:trHeight w:val="283"/>
          <w:jc w:val="center"/>
        </w:trPr>
        <w:tc>
          <w:tcPr>
            <w:tcW w:w="2977" w:type="dxa"/>
            <w:vMerge/>
            <w:tcBorders>
              <w:top w:val="nil"/>
              <w:bottom w:val="single" w:sz="8" w:space="0" w:color="000000"/>
            </w:tcBorders>
            <w:vAlign w:val="center"/>
            <w:hideMark/>
          </w:tcPr>
          <w:p w14:paraId="30334075" w14:textId="77777777" w:rsidR="00684B1E" w:rsidRPr="00F9478E" w:rsidRDefault="00684B1E" w:rsidP="000A32AD">
            <w:pPr>
              <w:spacing w:after="0" w:line="240" w:lineRule="auto"/>
              <w:rPr>
                <w:color w:val="000000"/>
                <w:sz w:val="18"/>
                <w:szCs w:val="18"/>
                <w:lang w:val="es-ES"/>
              </w:rPr>
            </w:pPr>
          </w:p>
        </w:tc>
        <w:tc>
          <w:tcPr>
            <w:tcW w:w="425" w:type="dxa"/>
            <w:tcBorders>
              <w:top w:val="nil"/>
              <w:bottom w:val="single" w:sz="8" w:space="0" w:color="auto"/>
            </w:tcBorders>
            <w:shd w:val="clear" w:color="auto" w:fill="auto"/>
            <w:vAlign w:val="center"/>
            <w:hideMark/>
          </w:tcPr>
          <w:p w14:paraId="393CA6FD" w14:textId="77777777" w:rsidR="00684B1E" w:rsidRPr="00F9478E" w:rsidRDefault="00684B1E" w:rsidP="000A32AD">
            <w:pPr>
              <w:spacing w:after="0" w:line="240" w:lineRule="auto"/>
              <w:jc w:val="center"/>
              <w:rPr>
                <w:color w:val="000000"/>
                <w:sz w:val="18"/>
                <w:szCs w:val="18"/>
              </w:rPr>
            </w:pPr>
            <w:r w:rsidRPr="00F9478E">
              <w:rPr>
                <w:color w:val="000000"/>
                <w:sz w:val="18"/>
                <w:szCs w:val="18"/>
              </w:rPr>
              <w:t>2</w:t>
            </w:r>
          </w:p>
        </w:tc>
        <w:tc>
          <w:tcPr>
            <w:tcW w:w="4800" w:type="dxa"/>
            <w:tcBorders>
              <w:top w:val="nil"/>
              <w:bottom w:val="single" w:sz="8" w:space="0" w:color="auto"/>
            </w:tcBorders>
            <w:shd w:val="clear" w:color="auto" w:fill="auto"/>
            <w:vAlign w:val="center"/>
            <w:hideMark/>
          </w:tcPr>
          <w:p w14:paraId="66DF139F" w14:textId="321A4027" w:rsidR="00684B1E" w:rsidRPr="00F9478E" w:rsidRDefault="00684B1E" w:rsidP="00FB2777">
            <w:pPr>
              <w:spacing w:after="0" w:line="240" w:lineRule="auto"/>
              <w:rPr>
                <w:color w:val="000000"/>
                <w:sz w:val="18"/>
                <w:szCs w:val="18"/>
                <w:lang w:val="es-ES"/>
              </w:rPr>
            </w:pPr>
            <w:r w:rsidRPr="00F9478E">
              <w:rPr>
                <w:color w:val="000000"/>
                <w:sz w:val="18"/>
                <w:szCs w:val="18"/>
                <w:lang w:val="es-ES"/>
              </w:rPr>
              <w:t>Referencia a criterios disponib</w:t>
            </w:r>
            <w:r w:rsidR="000A32AD">
              <w:rPr>
                <w:color w:val="000000"/>
                <w:sz w:val="18"/>
                <w:szCs w:val="18"/>
                <w:lang w:val="es-ES"/>
              </w:rPr>
              <w:t>les públicamente</w:t>
            </w:r>
          </w:p>
        </w:tc>
      </w:tr>
      <w:tr w:rsidR="00684B1E" w:rsidRPr="00F9478E" w14:paraId="4D64EC6A" w14:textId="77777777" w:rsidTr="00684B1E">
        <w:trPr>
          <w:trHeight w:val="283"/>
          <w:jc w:val="center"/>
        </w:trPr>
        <w:tc>
          <w:tcPr>
            <w:tcW w:w="2977" w:type="dxa"/>
            <w:vMerge w:val="restart"/>
            <w:tcBorders>
              <w:top w:val="nil"/>
              <w:bottom w:val="single" w:sz="8" w:space="0" w:color="000000"/>
            </w:tcBorders>
            <w:shd w:val="clear" w:color="auto" w:fill="auto"/>
            <w:vAlign w:val="center"/>
            <w:hideMark/>
          </w:tcPr>
          <w:p w14:paraId="0E3493E5"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Resumen</w:t>
            </w:r>
            <w:proofErr w:type="spellEnd"/>
            <w:r w:rsidRPr="00F9478E">
              <w:rPr>
                <w:color w:val="000000"/>
                <w:sz w:val="18"/>
                <w:szCs w:val="18"/>
              </w:rPr>
              <w:t xml:space="preserve"> del </w:t>
            </w:r>
            <w:proofErr w:type="spellStart"/>
            <w:r w:rsidRPr="00F9478E">
              <w:rPr>
                <w:color w:val="000000"/>
                <w:sz w:val="18"/>
                <w:szCs w:val="18"/>
              </w:rPr>
              <w:t>trabajo</w:t>
            </w:r>
            <w:proofErr w:type="spellEnd"/>
          </w:p>
        </w:tc>
        <w:tc>
          <w:tcPr>
            <w:tcW w:w="425" w:type="dxa"/>
            <w:tcBorders>
              <w:top w:val="single" w:sz="8" w:space="0" w:color="auto"/>
            </w:tcBorders>
            <w:shd w:val="clear" w:color="auto" w:fill="auto"/>
            <w:vAlign w:val="center"/>
            <w:hideMark/>
          </w:tcPr>
          <w:p w14:paraId="121A696C" w14:textId="77777777" w:rsidR="00684B1E" w:rsidRPr="00F9478E" w:rsidRDefault="00684B1E" w:rsidP="000A32AD">
            <w:pPr>
              <w:spacing w:after="0" w:line="240" w:lineRule="auto"/>
              <w:jc w:val="center"/>
              <w:rPr>
                <w:color w:val="000000"/>
                <w:sz w:val="18"/>
                <w:szCs w:val="18"/>
              </w:rPr>
            </w:pPr>
            <w:r w:rsidRPr="00F9478E">
              <w:rPr>
                <w:color w:val="000000"/>
                <w:sz w:val="18"/>
                <w:szCs w:val="18"/>
              </w:rPr>
              <w:t>0</w:t>
            </w:r>
          </w:p>
        </w:tc>
        <w:tc>
          <w:tcPr>
            <w:tcW w:w="4800" w:type="dxa"/>
            <w:tcBorders>
              <w:top w:val="single" w:sz="8" w:space="0" w:color="auto"/>
            </w:tcBorders>
            <w:shd w:val="clear" w:color="auto" w:fill="auto"/>
            <w:vAlign w:val="center"/>
            <w:hideMark/>
          </w:tcPr>
          <w:p w14:paraId="1A4B14AD" w14:textId="77777777" w:rsidR="00684B1E" w:rsidRPr="00F9478E" w:rsidRDefault="00684B1E" w:rsidP="000A32AD">
            <w:pPr>
              <w:spacing w:after="0" w:line="240" w:lineRule="auto"/>
              <w:rPr>
                <w:color w:val="000000"/>
                <w:sz w:val="18"/>
                <w:szCs w:val="18"/>
              </w:rPr>
            </w:pPr>
            <w:r w:rsidRPr="00F9478E">
              <w:rPr>
                <w:color w:val="000000"/>
                <w:sz w:val="18"/>
                <w:szCs w:val="18"/>
              </w:rPr>
              <w:t xml:space="preserve">No </w:t>
            </w:r>
            <w:proofErr w:type="spellStart"/>
            <w:r w:rsidRPr="00F9478E">
              <w:rPr>
                <w:color w:val="000000"/>
                <w:sz w:val="18"/>
                <w:szCs w:val="18"/>
              </w:rPr>
              <w:t>hace</w:t>
            </w:r>
            <w:proofErr w:type="spellEnd"/>
            <w:r w:rsidRPr="00F9478E">
              <w:rPr>
                <w:color w:val="000000"/>
                <w:sz w:val="18"/>
                <w:szCs w:val="18"/>
              </w:rPr>
              <w:t xml:space="preserve"> </w:t>
            </w:r>
            <w:proofErr w:type="spellStart"/>
            <w:r w:rsidRPr="00F9478E">
              <w:rPr>
                <w:color w:val="000000"/>
                <w:sz w:val="18"/>
                <w:szCs w:val="18"/>
              </w:rPr>
              <w:t>referencia</w:t>
            </w:r>
            <w:proofErr w:type="spellEnd"/>
          </w:p>
        </w:tc>
      </w:tr>
      <w:tr w:rsidR="00684B1E" w:rsidRPr="00F9478E" w14:paraId="2F4AF750" w14:textId="77777777" w:rsidTr="00F9478E">
        <w:trPr>
          <w:trHeight w:val="283"/>
          <w:jc w:val="center"/>
        </w:trPr>
        <w:tc>
          <w:tcPr>
            <w:tcW w:w="2977" w:type="dxa"/>
            <w:vMerge/>
            <w:tcBorders>
              <w:top w:val="nil"/>
              <w:bottom w:val="single" w:sz="8" w:space="0" w:color="auto"/>
            </w:tcBorders>
            <w:vAlign w:val="center"/>
            <w:hideMark/>
          </w:tcPr>
          <w:p w14:paraId="33CE87DC" w14:textId="77777777" w:rsidR="00684B1E" w:rsidRPr="00F9478E" w:rsidRDefault="00684B1E" w:rsidP="000A32AD">
            <w:pPr>
              <w:spacing w:after="0" w:line="240" w:lineRule="auto"/>
              <w:rPr>
                <w:color w:val="000000"/>
                <w:sz w:val="18"/>
                <w:szCs w:val="18"/>
              </w:rPr>
            </w:pPr>
          </w:p>
        </w:tc>
        <w:tc>
          <w:tcPr>
            <w:tcW w:w="425" w:type="dxa"/>
            <w:tcBorders>
              <w:top w:val="nil"/>
              <w:bottom w:val="single" w:sz="8" w:space="0" w:color="auto"/>
            </w:tcBorders>
            <w:shd w:val="clear" w:color="auto" w:fill="auto"/>
            <w:vAlign w:val="center"/>
            <w:hideMark/>
          </w:tcPr>
          <w:p w14:paraId="153EC53D" w14:textId="77777777" w:rsidR="00684B1E" w:rsidRPr="00F9478E" w:rsidRDefault="00684B1E" w:rsidP="000A32AD">
            <w:pPr>
              <w:spacing w:after="0" w:line="240" w:lineRule="auto"/>
              <w:jc w:val="center"/>
              <w:rPr>
                <w:color w:val="000000"/>
                <w:sz w:val="18"/>
                <w:szCs w:val="18"/>
              </w:rPr>
            </w:pPr>
            <w:r w:rsidRPr="00F9478E">
              <w:rPr>
                <w:color w:val="000000"/>
                <w:sz w:val="18"/>
                <w:szCs w:val="18"/>
              </w:rPr>
              <w:t>1</w:t>
            </w:r>
          </w:p>
        </w:tc>
        <w:tc>
          <w:tcPr>
            <w:tcW w:w="4800" w:type="dxa"/>
            <w:tcBorders>
              <w:top w:val="nil"/>
              <w:bottom w:val="single" w:sz="8" w:space="0" w:color="auto"/>
            </w:tcBorders>
            <w:shd w:val="clear" w:color="auto" w:fill="auto"/>
            <w:vAlign w:val="center"/>
            <w:hideMark/>
          </w:tcPr>
          <w:p w14:paraId="24215F1F"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Referencia</w:t>
            </w:r>
            <w:proofErr w:type="spellEnd"/>
          </w:p>
        </w:tc>
      </w:tr>
      <w:tr w:rsidR="00F9478E" w:rsidRPr="00F9478E" w14:paraId="05051115" w14:textId="77777777" w:rsidTr="00F9478E">
        <w:trPr>
          <w:trHeight w:val="283"/>
          <w:jc w:val="center"/>
        </w:trPr>
        <w:tc>
          <w:tcPr>
            <w:tcW w:w="2977" w:type="dxa"/>
            <w:vMerge w:val="restart"/>
            <w:tcBorders>
              <w:top w:val="nil"/>
            </w:tcBorders>
            <w:vAlign w:val="center"/>
          </w:tcPr>
          <w:p w14:paraId="7FB9C46F" w14:textId="2E6D1564" w:rsidR="00F9478E" w:rsidRPr="00F9478E" w:rsidRDefault="00F9478E" w:rsidP="00F9478E">
            <w:pPr>
              <w:spacing w:after="0" w:line="240" w:lineRule="auto"/>
              <w:rPr>
                <w:color w:val="000000"/>
                <w:sz w:val="18"/>
                <w:szCs w:val="18"/>
              </w:rPr>
            </w:pPr>
            <w:proofErr w:type="spellStart"/>
            <w:r w:rsidRPr="00F9478E">
              <w:rPr>
                <w:color w:val="000000"/>
                <w:sz w:val="18"/>
                <w:szCs w:val="18"/>
              </w:rPr>
              <w:t>Materialidad</w:t>
            </w:r>
            <w:proofErr w:type="spellEnd"/>
          </w:p>
        </w:tc>
        <w:tc>
          <w:tcPr>
            <w:tcW w:w="425" w:type="dxa"/>
            <w:tcBorders>
              <w:top w:val="single" w:sz="8" w:space="0" w:color="auto"/>
            </w:tcBorders>
            <w:shd w:val="clear" w:color="auto" w:fill="auto"/>
            <w:vAlign w:val="center"/>
          </w:tcPr>
          <w:p w14:paraId="14B1CD63" w14:textId="601ED2A5" w:rsidR="00F9478E" w:rsidRPr="00F9478E" w:rsidRDefault="00F9478E" w:rsidP="00F9478E">
            <w:pPr>
              <w:spacing w:after="0" w:line="240" w:lineRule="auto"/>
              <w:jc w:val="center"/>
              <w:rPr>
                <w:color w:val="000000"/>
                <w:sz w:val="18"/>
                <w:szCs w:val="18"/>
              </w:rPr>
            </w:pPr>
            <w:r w:rsidRPr="00F9478E">
              <w:rPr>
                <w:color w:val="000000"/>
                <w:sz w:val="18"/>
                <w:szCs w:val="18"/>
              </w:rPr>
              <w:t>0</w:t>
            </w:r>
          </w:p>
        </w:tc>
        <w:tc>
          <w:tcPr>
            <w:tcW w:w="4800" w:type="dxa"/>
            <w:tcBorders>
              <w:top w:val="single" w:sz="8" w:space="0" w:color="auto"/>
            </w:tcBorders>
            <w:shd w:val="clear" w:color="auto" w:fill="auto"/>
            <w:vAlign w:val="center"/>
          </w:tcPr>
          <w:p w14:paraId="04211A92" w14:textId="3B7F5F8F" w:rsidR="00F9478E" w:rsidRPr="00F9478E" w:rsidRDefault="00F9478E" w:rsidP="00F9478E">
            <w:pPr>
              <w:spacing w:after="0" w:line="240" w:lineRule="auto"/>
              <w:rPr>
                <w:color w:val="000000"/>
                <w:sz w:val="18"/>
                <w:szCs w:val="18"/>
              </w:rPr>
            </w:pPr>
            <w:r w:rsidRPr="00F9478E">
              <w:rPr>
                <w:color w:val="000000"/>
                <w:sz w:val="18"/>
                <w:szCs w:val="18"/>
              </w:rPr>
              <w:t xml:space="preserve">No </w:t>
            </w:r>
            <w:proofErr w:type="spellStart"/>
            <w:r w:rsidRPr="00F9478E">
              <w:rPr>
                <w:color w:val="000000"/>
                <w:sz w:val="18"/>
                <w:szCs w:val="18"/>
              </w:rPr>
              <w:t>hace</w:t>
            </w:r>
            <w:proofErr w:type="spellEnd"/>
            <w:r w:rsidRPr="00F9478E">
              <w:rPr>
                <w:color w:val="000000"/>
                <w:sz w:val="18"/>
                <w:szCs w:val="18"/>
              </w:rPr>
              <w:t xml:space="preserve"> </w:t>
            </w:r>
            <w:proofErr w:type="spellStart"/>
            <w:r w:rsidRPr="00F9478E">
              <w:rPr>
                <w:color w:val="000000"/>
                <w:sz w:val="18"/>
                <w:szCs w:val="18"/>
              </w:rPr>
              <w:t>referencia</w:t>
            </w:r>
            <w:proofErr w:type="spellEnd"/>
          </w:p>
        </w:tc>
      </w:tr>
      <w:tr w:rsidR="00F9478E" w:rsidRPr="00F9478E" w14:paraId="7EC1CEEE" w14:textId="77777777" w:rsidTr="000A32AD">
        <w:trPr>
          <w:trHeight w:val="283"/>
          <w:jc w:val="center"/>
        </w:trPr>
        <w:tc>
          <w:tcPr>
            <w:tcW w:w="2977" w:type="dxa"/>
            <w:vMerge/>
            <w:tcBorders>
              <w:bottom w:val="single" w:sz="8" w:space="0" w:color="auto"/>
            </w:tcBorders>
            <w:vAlign w:val="center"/>
          </w:tcPr>
          <w:p w14:paraId="05D6C705" w14:textId="77777777" w:rsidR="00F9478E" w:rsidRPr="00F9478E" w:rsidRDefault="00F9478E" w:rsidP="00F9478E">
            <w:pPr>
              <w:spacing w:after="0" w:line="240" w:lineRule="auto"/>
              <w:rPr>
                <w:color w:val="000000"/>
                <w:sz w:val="18"/>
                <w:szCs w:val="18"/>
              </w:rPr>
            </w:pPr>
          </w:p>
        </w:tc>
        <w:tc>
          <w:tcPr>
            <w:tcW w:w="425" w:type="dxa"/>
            <w:tcBorders>
              <w:top w:val="nil"/>
              <w:bottom w:val="single" w:sz="8" w:space="0" w:color="auto"/>
            </w:tcBorders>
            <w:shd w:val="clear" w:color="auto" w:fill="auto"/>
            <w:vAlign w:val="center"/>
          </w:tcPr>
          <w:p w14:paraId="1B9DC0EB" w14:textId="1983E520" w:rsidR="00F9478E" w:rsidRPr="00F9478E" w:rsidRDefault="00F9478E" w:rsidP="00F9478E">
            <w:pPr>
              <w:spacing w:after="0" w:line="240" w:lineRule="auto"/>
              <w:jc w:val="center"/>
              <w:rPr>
                <w:color w:val="000000"/>
                <w:sz w:val="18"/>
                <w:szCs w:val="18"/>
              </w:rPr>
            </w:pPr>
            <w:r w:rsidRPr="00F9478E">
              <w:rPr>
                <w:color w:val="000000"/>
                <w:sz w:val="18"/>
                <w:szCs w:val="18"/>
              </w:rPr>
              <w:t>1</w:t>
            </w:r>
          </w:p>
        </w:tc>
        <w:tc>
          <w:tcPr>
            <w:tcW w:w="4800" w:type="dxa"/>
            <w:tcBorders>
              <w:top w:val="nil"/>
              <w:bottom w:val="single" w:sz="8" w:space="0" w:color="auto"/>
            </w:tcBorders>
            <w:shd w:val="clear" w:color="auto" w:fill="auto"/>
            <w:vAlign w:val="center"/>
          </w:tcPr>
          <w:p w14:paraId="0DFEB065" w14:textId="2081B6C9" w:rsidR="00F9478E" w:rsidRPr="00F9478E" w:rsidRDefault="00F9478E" w:rsidP="00F9478E">
            <w:pPr>
              <w:spacing w:after="0" w:line="240" w:lineRule="auto"/>
              <w:rPr>
                <w:color w:val="000000"/>
                <w:sz w:val="18"/>
                <w:szCs w:val="18"/>
              </w:rPr>
            </w:pPr>
            <w:proofErr w:type="spellStart"/>
            <w:r w:rsidRPr="00F9478E">
              <w:rPr>
                <w:color w:val="000000"/>
                <w:sz w:val="18"/>
                <w:szCs w:val="18"/>
              </w:rPr>
              <w:t>Referencia</w:t>
            </w:r>
            <w:proofErr w:type="spellEnd"/>
          </w:p>
        </w:tc>
      </w:tr>
      <w:tr w:rsidR="00684B1E" w:rsidRPr="00F9478E" w14:paraId="4ABEA284" w14:textId="77777777" w:rsidTr="00684B1E">
        <w:trPr>
          <w:trHeight w:val="283"/>
          <w:jc w:val="center"/>
        </w:trPr>
        <w:tc>
          <w:tcPr>
            <w:tcW w:w="2977" w:type="dxa"/>
            <w:vMerge w:val="restart"/>
            <w:tcBorders>
              <w:top w:val="nil"/>
              <w:bottom w:val="single" w:sz="8" w:space="0" w:color="000000"/>
            </w:tcBorders>
            <w:shd w:val="clear" w:color="auto" w:fill="auto"/>
            <w:vAlign w:val="center"/>
            <w:hideMark/>
          </w:tcPr>
          <w:p w14:paraId="6A86258F"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Conclusión</w:t>
            </w:r>
            <w:proofErr w:type="spellEnd"/>
            <w:r w:rsidRPr="00F9478E">
              <w:rPr>
                <w:color w:val="000000"/>
                <w:sz w:val="18"/>
                <w:szCs w:val="18"/>
              </w:rPr>
              <w:t>/</w:t>
            </w:r>
            <w:proofErr w:type="spellStart"/>
            <w:r w:rsidRPr="00F9478E">
              <w:rPr>
                <w:color w:val="000000"/>
                <w:sz w:val="18"/>
                <w:szCs w:val="18"/>
              </w:rPr>
              <w:t>opinión</w:t>
            </w:r>
            <w:proofErr w:type="spellEnd"/>
            <w:r w:rsidRPr="00F9478E">
              <w:rPr>
                <w:color w:val="000000"/>
                <w:sz w:val="18"/>
                <w:szCs w:val="18"/>
              </w:rPr>
              <w:t xml:space="preserve"> general</w:t>
            </w:r>
          </w:p>
        </w:tc>
        <w:tc>
          <w:tcPr>
            <w:tcW w:w="425" w:type="dxa"/>
            <w:tcBorders>
              <w:top w:val="single" w:sz="8" w:space="0" w:color="auto"/>
            </w:tcBorders>
            <w:shd w:val="clear" w:color="auto" w:fill="auto"/>
            <w:vAlign w:val="center"/>
            <w:hideMark/>
          </w:tcPr>
          <w:p w14:paraId="375BC886" w14:textId="77777777" w:rsidR="00684B1E" w:rsidRPr="00F9478E" w:rsidRDefault="00684B1E" w:rsidP="000A32AD">
            <w:pPr>
              <w:spacing w:after="0" w:line="240" w:lineRule="auto"/>
              <w:jc w:val="center"/>
              <w:rPr>
                <w:color w:val="000000"/>
                <w:sz w:val="18"/>
                <w:szCs w:val="18"/>
              </w:rPr>
            </w:pPr>
            <w:r w:rsidRPr="00F9478E">
              <w:rPr>
                <w:color w:val="000000"/>
                <w:sz w:val="18"/>
                <w:szCs w:val="18"/>
              </w:rPr>
              <w:t>0</w:t>
            </w:r>
          </w:p>
        </w:tc>
        <w:tc>
          <w:tcPr>
            <w:tcW w:w="4800" w:type="dxa"/>
            <w:tcBorders>
              <w:top w:val="single" w:sz="8" w:space="0" w:color="auto"/>
            </w:tcBorders>
            <w:shd w:val="clear" w:color="auto" w:fill="auto"/>
            <w:vAlign w:val="center"/>
            <w:hideMark/>
          </w:tcPr>
          <w:p w14:paraId="572893E5" w14:textId="77777777" w:rsidR="00684B1E" w:rsidRPr="00F9478E" w:rsidRDefault="00684B1E" w:rsidP="000A32AD">
            <w:pPr>
              <w:spacing w:after="0" w:line="240" w:lineRule="auto"/>
              <w:rPr>
                <w:color w:val="000000"/>
                <w:sz w:val="18"/>
                <w:szCs w:val="18"/>
              </w:rPr>
            </w:pPr>
            <w:r w:rsidRPr="00F9478E">
              <w:rPr>
                <w:color w:val="000000"/>
                <w:sz w:val="18"/>
                <w:szCs w:val="18"/>
              </w:rPr>
              <w:t xml:space="preserve">No </w:t>
            </w:r>
            <w:proofErr w:type="spellStart"/>
            <w:r w:rsidRPr="00F9478E">
              <w:rPr>
                <w:color w:val="000000"/>
                <w:sz w:val="18"/>
                <w:szCs w:val="18"/>
              </w:rPr>
              <w:t>hace</w:t>
            </w:r>
            <w:proofErr w:type="spellEnd"/>
            <w:r w:rsidRPr="00F9478E">
              <w:rPr>
                <w:color w:val="000000"/>
                <w:sz w:val="18"/>
                <w:szCs w:val="18"/>
              </w:rPr>
              <w:t xml:space="preserve"> </w:t>
            </w:r>
            <w:proofErr w:type="spellStart"/>
            <w:r w:rsidRPr="00F9478E">
              <w:rPr>
                <w:color w:val="000000"/>
                <w:sz w:val="18"/>
                <w:szCs w:val="18"/>
              </w:rPr>
              <w:t>referencia</w:t>
            </w:r>
            <w:proofErr w:type="spellEnd"/>
          </w:p>
        </w:tc>
      </w:tr>
      <w:tr w:rsidR="00684B1E" w:rsidRPr="00FE5B67" w14:paraId="09E3D469" w14:textId="77777777" w:rsidTr="00684B1E">
        <w:trPr>
          <w:trHeight w:val="283"/>
          <w:jc w:val="center"/>
        </w:trPr>
        <w:tc>
          <w:tcPr>
            <w:tcW w:w="2977" w:type="dxa"/>
            <w:vMerge/>
            <w:tcBorders>
              <w:top w:val="nil"/>
              <w:bottom w:val="single" w:sz="8" w:space="0" w:color="000000"/>
            </w:tcBorders>
            <w:vAlign w:val="center"/>
            <w:hideMark/>
          </w:tcPr>
          <w:p w14:paraId="0E6D7221" w14:textId="77777777" w:rsidR="00684B1E" w:rsidRPr="00F9478E" w:rsidRDefault="00684B1E" w:rsidP="000A32AD">
            <w:pPr>
              <w:spacing w:after="0" w:line="240" w:lineRule="auto"/>
              <w:rPr>
                <w:color w:val="000000"/>
                <w:sz w:val="18"/>
                <w:szCs w:val="18"/>
              </w:rPr>
            </w:pPr>
          </w:p>
        </w:tc>
        <w:tc>
          <w:tcPr>
            <w:tcW w:w="425" w:type="dxa"/>
            <w:tcBorders>
              <w:top w:val="nil"/>
            </w:tcBorders>
            <w:shd w:val="clear" w:color="auto" w:fill="auto"/>
            <w:vAlign w:val="center"/>
            <w:hideMark/>
          </w:tcPr>
          <w:p w14:paraId="17C01D1B" w14:textId="77777777" w:rsidR="00684B1E" w:rsidRPr="00F9478E" w:rsidRDefault="00684B1E" w:rsidP="000A32AD">
            <w:pPr>
              <w:spacing w:after="0" w:line="240" w:lineRule="auto"/>
              <w:jc w:val="center"/>
              <w:rPr>
                <w:color w:val="000000"/>
                <w:sz w:val="18"/>
                <w:szCs w:val="18"/>
              </w:rPr>
            </w:pPr>
            <w:r w:rsidRPr="00F9478E">
              <w:rPr>
                <w:color w:val="000000"/>
                <w:sz w:val="18"/>
                <w:szCs w:val="18"/>
              </w:rPr>
              <w:t>1</w:t>
            </w:r>
          </w:p>
        </w:tc>
        <w:tc>
          <w:tcPr>
            <w:tcW w:w="4800" w:type="dxa"/>
            <w:tcBorders>
              <w:top w:val="nil"/>
            </w:tcBorders>
            <w:shd w:val="clear" w:color="auto" w:fill="auto"/>
            <w:vAlign w:val="center"/>
            <w:hideMark/>
          </w:tcPr>
          <w:p w14:paraId="4029425E" w14:textId="77777777" w:rsidR="00684B1E" w:rsidRPr="00F9478E" w:rsidRDefault="00684B1E" w:rsidP="000A32AD">
            <w:pPr>
              <w:spacing w:after="0" w:line="240" w:lineRule="auto"/>
              <w:rPr>
                <w:color w:val="000000"/>
                <w:sz w:val="18"/>
                <w:szCs w:val="18"/>
                <w:lang w:val="es-ES"/>
              </w:rPr>
            </w:pPr>
            <w:r w:rsidRPr="00F9478E">
              <w:rPr>
                <w:color w:val="000000"/>
                <w:sz w:val="18"/>
                <w:szCs w:val="18"/>
                <w:lang w:val="es-ES"/>
              </w:rPr>
              <w:t>Párrafo expresando la opinión del proveedor de forma genérica (consiste en una frase)</w:t>
            </w:r>
          </w:p>
        </w:tc>
      </w:tr>
      <w:tr w:rsidR="00684B1E" w:rsidRPr="00FE5B67" w14:paraId="67B8D6FA" w14:textId="77777777" w:rsidTr="00FE5B67">
        <w:trPr>
          <w:trHeight w:val="283"/>
          <w:jc w:val="center"/>
        </w:trPr>
        <w:tc>
          <w:tcPr>
            <w:tcW w:w="2977" w:type="dxa"/>
            <w:vMerge/>
            <w:tcBorders>
              <w:top w:val="nil"/>
              <w:bottom w:val="single" w:sz="8" w:space="0" w:color="auto"/>
            </w:tcBorders>
            <w:vAlign w:val="center"/>
            <w:hideMark/>
          </w:tcPr>
          <w:p w14:paraId="045885D5" w14:textId="77777777" w:rsidR="00684B1E" w:rsidRPr="00F9478E" w:rsidRDefault="00684B1E" w:rsidP="000A32AD">
            <w:pPr>
              <w:spacing w:after="0" w:line="240" w:lineRule="auto"/>
              <w:rPr>
                <w:color w:val="000000"/>
                <w:sz w:val="18"/>
                <w:szCs w:val="18"/>
                <w:lang w:val="es-ES"/>
              </w:rPr>
            </w:pPr>
          </w:p>
        </w:tc>
        <w:tc>
          <w:tcPr>
            <w:tcW w:w="425" w:type="dxa"/>
            <w:tcBorders>
              <w:top w:val="nil"/>
              <w:bottom w:val="single" w:sz="8" w:space="0" w:color="auto"/>
            </w:tcBorders>
            <w:shd w:val="clear" w:color="auto" w:fill="auto"/>
            <w:vAlign w:val="center"/>
            <w:hideMark/>
          </w:tcPr>
          <w:p w14:paraId="5312ED02" w14:textId="77777777" w:rsidR="00684B1E" w:rsidRPr="00F9478E" w:rsidRDefault="00684B1E" w:rsidP="000A32AD">
            <w:pPr>
              <w:spacing w:after="0" w:line="240" w:lineRule="auto"/>
              <w:jc w:val="center"/>
              <w:rPr>
                <w:color w:val="000000"/>
                <w:sz w:val="18"/>
                <w:szCs w:val="18"/>
              </w:rPr>
            </w:pPr>
            <w:r w:rsidRPr="00F9478E">
              <w:rPr>
                <w:color w:val="000000"/>
                <w:sz w:val="18"/>
                <w:szCs w:val="18"/>
              </w:rPr>
              <w:t>2</w:t>
            </w:r>
          </w:p>
        </w:tc>
        <w:tc>
          <w:tcPr>
            <w:tcW w:w="4800" w:type="dxa"/>
            <w:tcBorders>
              <w:top w:val="nil"/>
              <w:bottom w:val="single" w:sz="8" w:space="0" w:color="auto"/>
            </w:tcBorders>
            <w:shd w:val="clear" w:color="auto" w:fill="auto"/>
            <w:vAlign w:val="center"/>
            <w:hideMark/>
          </w:tcPr>
          <w:p w14:paraId="181B3B26" w14:textId="77777777" w:rsidR="00684B1E" w:rsidRPr="00F9478E" w:rsidRDefault="00684B1E" w:rsidP="000A32AD">
            <w:pPr>
              <w:spacing w:after="0" w:line="240" w:lineRule="auto"/>
              <w:rPr>
                <w:color w:val="000000"/>
                <w:sz w:val="18"/>
                <w:szCs w:val="18"/>
                <w:lang w:val="es-ES"/>
              </w:rPr>
            </w:pPr>
            <w:r w:rsidRPr="00F9478E">
              <w:rPr>
                <w:color w:val="000000"/>
                <w:sz w:val="18"/>
                <w:szCs w:val="18"/>
                <w:lang w:val="es-ES"/>
              </w:rPr>
              <w:t>Párrafo expresando la opinión del proveedor de forma más detallada (consiste en más de una frase, aunque no se incluyen las recomendaciones/ observaciones).</w:t>
            </w:r>
          </w:p>
        </w:tc>
      </w:tr>
      <w:tr w:rsidR="00684B1E" w:rsidRPr="00F9478E" w14:paraId="0740DEC4" w14:textId="77777777" w:rsidTr="00FE5B67">
        <w:trPr>
          <w:trHeight w:val="283"/>
          <w:jc w:val="center"/>
        </w:trPr>
        <w:tc>
          <w:tcPr>
            <w:tcW w:w="2977" w:type="dxa"/>
            <w:vMerge w:val="restart"/>
            <w:tcBorders>
              <w:top w:val="single" w:sz="8" w:space="0" w:color="auto"/>
            </w:tcBorders>
            <w:shd w:val="clear" w:color="auto" w:fill="auto"/>
            <w:vAlign w:val="center"/>
            <w:hideMark/>
          </w:tcPr>
          <w:p w14:paraId="391C1B2C" w14:textId="77777777" w:rsidR="00684B1E" w:rsidRPr="00F9478E" w:rsidRDefault="00684B1E" w:rsidP="000A32AD">
            <w:pPr>
              <w:spacing w:after="0" w:line="240" w:lineRule="auto"/>
              <w:rPr>
                <w:color w:val="000000"/>
                <w:sz w:val="18"/>
                <w:szCs w:val="18"/>
              </w:rPr>
            </w:pPr>
            <w:proofErr w:type="spellStart"/>
            <w:r w:rsidRPr="00F9478E">
              <w:rPr>
                <w:color w:val="000000"/>
                <w:sz w:val="18"/>
                <w:szCs w:val="18"/>
              </w:rPr>
              <w:t>Observaciones</w:t>
            </w:r>
            <w:proofErr w:type="spellEnd"/>
            <w:r w:rsidRPr="00F9478E">
              <w:rPr>
                <w:color w:val="000000"/>
                <w:sz w:val="18"/>
                <w:szCs w:val="18"/>
              </w:rPr>
              <w:t xml:space="preserve"> y/o </w:t>
            </w:r>
            <w:proofErr w:type="spellStart"/>
            <w:r w:rsidRPr="00F9478E">
              <w:rPr>
                <w:color w:val="000000"/>
                <w:sz w:val="18"/>
                <w:szCs w:val="18"/>
              </w:rPr>
              <w:t>recomendaciones</w:t>
            </w:r>
            <w:proofErr w:type="spellEnd"/>
            <w:r w:rsidRPr="00F9478E">
              <w:rPr>
                <w:color w:val="000000"/>
                <w:sz w:val="18"/>
                <w:szCs w:val="18"/>
              </w:rPr>
              <w:t xml:space="preserve"> </w:t>
            </w:r>
          </w:p>
        </w:tc>
        <w:tc>
          <w:tcPr>
            <w:tcW w:w="425" w:type="dxa"/>
            <w:tcBorders>
              <w:top w:val="single" w:sz="8" w:space="0" w:color="auto"/>
            </w:tcBorders>
            <w:shd w:val="clear" w:color="auto" w:fill="auto"/>
            <w:vAlign w:val="center"/>
            <w:hideMark/>
          </w:tcPr>
          <w:p w14:paraId="064B4579" w14:textId="77777777" w:rsidR="00684B1E" w:rsidRPr="00F9478E" w:rsidRDefault="00684B1E" w:rsidP="000A32AD">
            <w:pPr>
              <w:spacing w:after="0" w:line="240" w:lineRule="auto"/>
              <w:jc w:val="center"/>
              <w:rPr>
                <w:color w:val="000000"/>
                <w:sz w:val="18"/>
                <w:szCs w:val="18"/>
              </w:rPr>
            </w:pPr>
            <w:r w:rsidRPr="00F9478E">
              <w:rPr>
                <w:color w:val="000000"/>
                <w:sz w:val="18"/>
                <w:szCs w:val="18"/>
              </w:rPr>
              <w:t>0</w:t>
            </w:r>
          </w:p>
        </w:tc>
        <w:tc>
          <w:tcPr>
            <w:tcW w:w="4800" w:type="dxa"/>
            <w:tcBorders>
              <w:top w:val="single" w:sz="8" w:space="0" w:color="auto"/>
            </w:tcBorders>
            <w:shd w:val="clear" w:color="auto" w:fill="auto"/>
            <w:vAlign w:val="center"/>
            <w:hideMark/>
          </w:tcPr>
          <w:p w14:paraId="10B4E84F" w14:textId="77777777" w:rsidR="00684B1E" w:rsidRPr="00F9478E" w:rsidRDefault="00684B1E" w:rsidP="000A32AD">
            <w:pPr>
              <w:spacing w:after="0" w:line="240" w:lineRule="auto"/>
              <w:rPr>
                <w:color w:val="000000"/>
                <w:sz w:val="18"/>
                <w:szCs w:val="18"/>
              </w:rPr>
            </w:pPr>
            <w:r w:rsidRPr="00F9478E">
              <w:rPr>
                <w:color w:val="000000"/>
                <w:sz w:val="18"/>
                <w:szCs w:val="18"/>
              </w:rPr>
              <w:t xml:space="preserve">No se </w:t>
            </w:r>
            <w:proofErr w:type="spellStart"/>
            <w:r w:rsidRPr="00F9478E">
              <w:rPr>
                <w:color w:val="000000"/>
                <w:sz w:val="18"/>
                <w:szCs w:val="18"/>
              </w:rPr>
              <w:t>incluyen</w:t>
            </w:r>
            <w:proofErr w:type="spellEnd"/>
          </w:p>
        </w:tc>
      </w:tr>
      <w:tr w:rsidR="00684B1E" w:rsidRPr="00F9478E" w14:paraId="0E7D566E" w14:textId="77777777" w:rsidTr="00FE5B67">
        <w:trPr>
          <w:trHeight w:val="283"/>
          <w:jc w:val="center"/>
        </w:trPr>
        <w:tc>
          <w:tcPr>
            <w:tcW w:w="2977" w:type="dxa"/>
            <w:vMerge/>
            <w:tcBorders>
              <w:top w:val="nil"/>
              <w:bottom w:val="single" w:sz="8" w:space="0" w:color="auto"/>
            </w:tcBorders>
            <w:vAlign w:val="center"/>
            <w:hideMark/>
          </w:tcPr>
          <w:p w14:paraId="5EAEC44B" w14:textId="77777777" w:rsidR="00684B1E" w:rsidRPr="00F9478E" w:rsidRDefault="00684B1E" w:rsidP="000A32AD">
            <w:pPr>
              <w:spacing w:after="0" w:line="240" w:lineRule="auto"/>
              <w:rPr>
                <w:color w:val="000000"/>
                <w:sz w:val="18"/>
                <w:szCs w:val="18"/>
              </w:rPr>
            </w:pPr>
          </w:p>
        </w:tc>
        <w:tc>
          <w:tcPr>
            <w:tcW w:w="425" w:type="dxa"/>
            <w:tcBorders>
              <w:top w:val="nil"/>
              <w:bottom w:val="single" w:sz="8" w:space="0" w:color="auto"/>
            </w:tcBorders>
            <w:shd w:val="clear" w:color="auto" w:fill="auto"/>
            <w:vAlign w:val="center"/>
            <w:hideMark/>
          </w:tcPr>
          <w:p w14:paraId="71AD48D6" w14:textId="77777777" w:rsidR="00684B1E" w:rsidRPr="00F9478E" w:rsidRDefault="00684B1E" w:rsidP="000A32AD">
            <w:pPr>
              <w:spacing w:after="0" w:line="240" w:lineRule="auto"/>
              <w:jc w:val="center"/>
              <w:rPr>
                <w:color w:val="000000"/>
                <w:sz w:val="18"/>
                <w:szCs w:val="18"/>
              </w:rPr>
            </w:pPr>
            <w:r w:rsidRPr="00F9478E">
              <w:rPr>
                <w:color w:val="000000"/>
                <w:sz w:val="18"/>
                <w:szCs w:val="18"/>
              </w:rPr>
              <w:t>1</w:t>
            </w:r>
          </w:p>
        </w:tc>
        <w:tc>
          <w:tcPr>
            <w:tcW w:w="4800" w:type="dxa"/>
            <w:tcBorders>
              <w:top w:val="nil"/>
              <w:bottom w:val="single" w:sz="8" w:space="0" w:color="auto"/>
            </w:tcBorders>
            <w:shd w:val="clear" w:color="auto" w:fill="auto"/>
            <w:vAlign w:val="center"/>
            <w:hideMark/>
          </w:tcPr>
          <w:p w14:paraId="1FD0208C" w14:textId="77777777" w:rsidR="00684B1E" w:rsidRPr="00F9478E" w:rsidRDefault="00684B1E" w:rsidP="000A32AD">
            <w:pPr>
              <w:spacing w:after="0" w:line="240" w:lineRule="auto"/>
              <w:rPr>
                <w:color w:val="000000"/>
                <w:sz w:val="18"/>
                <w:szCs w:val="18"/>
              </w:rPr>
            </w:pPr>
            <w:r w:rsidRPr="00F9478E">
              <w:rPr>
                <w:color w:val="000000"/>
                <w:sz w:val="18"/>
                <w:szCs w:val="18"/>
              </w:rPr>
              <w:t xml:space="preserve">Se </w:t>
            </w:r>
            <w:proofErr w:type="spellStart"/>
            <w:r w:rsidRPr="00F9478E">
              <w:rPr>
                <w:color w:val="000000"/>
                <w:sz w:val="18"/>
                <w:szCs w:val="18"/>
              </w:rPr>
              <w:t>incluyen</w:t>
            </w:r>
            <w:proofErr w:type="spellEnd"/>
          </w:p>
        </w:tc>
      </w:tr>
    </w:tbl>
    <w:p w14:paraId="04A008A9" w14:textId="77777777" w:rsidR="00542F36" w:rsidRDefault="00542F36" w:rsidP="006525AE">
      <w:pPr>
        <w:rPr>
          <w:bCs/>
          <w:lang w:val="es-ES"/>
        </w:rPr>
      </w:pPr>
    </w:p>
    <w:p w14:paraId="79F070C7" w14:textId="77777777" w:rsidR="00FE5B67" w:rsidRDefault="00FE5B67" w:rsidP="006525AE">
      <w:pPr>
        <w:rPr>
          <w:bCs/>
          <w:lang w:val="es-ES"/>
        </w:rPr>
      </w:pPr>
    </w:p>
    <w:p w14:paraId="69A8D9EA" w14:textId="013CC73D" w:rsidR="00FB2777" w:rsidRPr="00543BF3" w:rsidRDefault="00FB2777" w:rsidP="00FB2777">
      <w:pPr>
        <w:pStyle w:val="Ttulo2"/>
        <w:numPr>
          <w:ilvl w:val="0"/>
          <w:numId w:val="14"/>
        </w:numPr>
      </w:pPr>
      <w:proofErr w:type="spellStart"/>
      <w:r>
        <w:t>Resultados</w:t>
      </w:r>
      <w:proofErr w:type="spellEnd"/>
    </w:p>
    <w:p w14:paraId="6DB9C74A" w14:textId="34DD28B4" w:rsidR="00745C05" w:rsidRDefault="00745C05" w:rsidP="00745C05">
      <w:pPr>
        <w:pStyle w:val="Prrafodelista"/>
        <w:numPr>
          <w:ilvl w:val="1"/>
          <w:numId w:val="14"/>
        </w:numPr>
        <w:rPr>
          <w:b/>
          <w:lang w:val="es-ES"/>
        </w:rPr>
      </w:pPr>
      <w:r>
        <w:rPr>
          <w:b/>
          <w:lang w:val="es-ES"/>
        </w:rPr>
        <w:t xml:space="preserve">El caso </w:t>
      </w:r>
      <w:proofErr w:type="spellStart"/>
      <w:r>
        <w:rPr>
          <w:b/>
          <w:lang w:val="es-ES"/>
        </w:rPr>
        <w:t>Abengoa</w:t>
      </w:r>
      <w:proofErr w:type="spellEnd"/>
    </w:p>
    <w:p w14:paraId="2BBC2D68" w14:textId="14F434D5" w:rsidR="00C91863" w:rsidRDefault="00C91863" w:rsidP="006525AE">
      <w:pPr>
        <w:rPr>
          <w:bCs/>
          <w:lang w:val="es-ES"/>
        </w:rPr>
      </w:pPr>
      <w:proofErr w:type="spellStart"/>
      <w:r w:rsidRPr="00C91863">
        <w:rPr>
          <w:bCs/>
          <w:lang w:val="es-ES"/>
        </w:rPr>
        <w:t>Abengoa</w:t>
      </w:r>
      <w:proofErr w:type="spellEnd"/>
      <w:r w:rsidRPr="00C91863">
        <w:rPr>
          <w:bCs/>
          <w:lang w:val="es-ES"/>
        </w:rPr>
        <w:t xml:space="preserve"> </w:t>
      </w:r>
      <w:r w:rsidR="00E73348">
        <w:rPr>
          <w:bCs/>
          <w:lang w:val="es-ES"/>
        </w:rPr>
        <w:t xml:space="preserve">es una compañía internacional </w:t>
      </w:r>
      <w:r>
        <w:rPr>
          <w:bCs/>
          <w:lang w:val="es-ES"/>
        </w:rPr>
        <w:t>que</w:t>
      </w:r>
      <w:r w:rsidRPr="00C91863">
        <w:rPr>
          <w:bCs/>
          <w:lang w:val="es-ES"/>
        </w:rPr>
        <w:t xml:space="preserve"> aplica soluciones tecnológicas innovadoras para el desarrollo sostenible en los sectores de energía y medioambiente, generando electricidad a partir de recursos renovables, transformando biomasa en biocombustibles o produciendo agua potable a partir del </w:t>
      </w:r>
      <w:r>
        <w:rPr>
          <w:bCs/>
          <w:lang w:val="es-ES"/>
        </w:rPr>
        <w:t>agua de mar.</w:t>
      </w:r>
    </w:p>
    <w:p w14:paraId="35841116" w14:textId="34E1ABDF" w:rsidR="00183BC9" w:rsidRDefault="00183BC9" w:rsidP="00183BC9">
      <w:pPr>
        <w:rPr>
          <w:bCs/>
          <w:lang w:val="es-ES"/>
        </w:rPr>
      </w:pPr>
      <w:r>
        <w:rPr>
          <w:bCs/>
          <w:lang w:val="es-ES"/>
        </w:rPr>
        <w:t>Como se observa en la Tabla</w:t>
      </w:r>
      <w:r w:rsidR="00542F36">
        <w:rPr>
          <w:bCs/>
          <w:lang w:val="es-ES"/>
        </w:rPr>
        <w:t xml:space="preserve"> 2</w:t>
      </w:r>
      <w:r>
        <w:rPr>
          <w:bCs/>
          <w:lang w:val="es-ES"/>
        </w:rPr>
        <w:t xml:space="preserve">, </w:t>
      </w:r>
      <w:proofErr w:type="spellStart"/>
      <w:r w:rsidRPr="00862BB2">
        <w:rPr>
          <w:bCs/>
          <w:lang w:val="es-ES"/>
        </w:rPr>
        <w:t>Abengoa</w:t>
      </w:r>
      <w:proofErr w:type="spellEnd"/>
      <w:r w:rsidRPr="00862BB2">
        <w:rPr>
          <w:bCs/>
          <w:lang w:val="es-ES"/>
        </w:rPr>
        <w:t xml:space="preserve"> viene verificando su</w:t>
      </w:r>
      <w:r>
        <w:rPr>
          <w:bCs/>
          <w:lang w:val="es-ES"/>
        </w:rPr>
        <w:t>s</w:t>
      </w:r>
      <w:r w:rsidRPr="00862BB2">
        <w:rPr>
          <w:bCs/>
          <w:lang w:val="es-ES"/>
        </w:rPr>
        <w:t xml:space="preserve"> </w:t>
      </w:r>
      <w:proofErr w:type="spellStart"/>
      <w:r w:rsidRPr="00862BB2">
        <w:rPr>
          <w:bCs/>
          <w:lang w:val="es-ES"/>
        </w:rPr>
        <w:t>IAGC</w:t>
      </w:r>
      <w:r>
        <w:rPr>
          <w:bCs/>
          <w:lang w:val="es-ES"/>
        </w:rPr>
        <w:t>s</w:t>
      </w:r>
      <w:proofErr w:type="spellEnd"/>
      <w:r w:rsidRPr="00862BB2">
        <w:rPr>
          <w:bCs/>
          <w:lang w:val="es-ES"/>
        </w:rPr>
        <w:t xml:space="preserve"> desd</w:t>
      </w:r>
      <w:r>
        <w:rPr>
          <w:bCs/>
          <w:lang w:val="es-ES"/>
        </w:rPr>
        <w:t>e 2009, lo que representa un antiguo compromiso de proporcionar una información dotada de una mayor credibilidad. Todos los informes han sido verificados por grandes firmas de auditoría</w:t>
      </w:r>
      <w:r w:rsidR="00542F36">
        <w:rPr>
          <w:bCs/>
          <w:lang w:val="es-ES"/>
        </w:rPr>
        <w:t xml:space="preserve"> (Big-4)</w:t>
      </w:r>
      <w:r>
        <w:rPr>
          <w:bCs/>
          <w:lang w:val="es-ES"/>
        </w:rPr>
        <w:t xml:space="preserve">, concretamente, </w:t>
      </w:r>
      <w:proofErr w:type="spellStart"/>
      <w:r>
        <w:rPr>
          <w:bCs/>
          <w:lang w:val="es-ES"/>
        </w:rPr>
        <w:t>Price</w:t>
      </w:r>
      <w:r w:rsidR="00542F36">
        <w:rPr>
          <w:bCs/>
          <w:lang w:val="es-ES"/>
        </w:rPr>
        <w:t>W</w:t>
      </w:r>
      <w:r>
        <w:rPr>
          <w:bCs/>
          <w:lang w:val="es-ES"/>
        </w:rPr>
        <w:t>aterhouseCoopers</w:t>
      </w:r>
      <w:proofErr w:type="spellEnd"/>
      <w:r>
        <w:rPr>
          <w:bCs/>
          <w:lang w:val="es-ES"/>
        </w:rPr>
        <w:t xml:space="preserve"> verificó los informes entre 2009 y 2011, mientras que </w:t>
      </w:r>
      <w:proofErr w:type="spellStart"/>
      <w:r>
        <w:rPr>
          <w:bCs/>
          <w:lang w:val="es-ES"/>
        </w:rPr>
        <w:t>Deloitte</w:t>
      </w:r>
      <w:proofErr w:type="spellEnd"/>
      <w:r>
        <w:rPr>
          <w:bCs/>
          <w:lang w:val="es-ES"/>
        </w:rPr>
        <w:t xml:space="preserve"> verificó los informes entre 2012 y 2014. Ambas firmas de auditoría se basaron en la norma ISAE 3000 para desempeñar su trabajo y aplicaron un nivel de </w:t>
      </w:r>
      <w:r w:rsidR="009454EC">
        <w:rPr>
          <w:bCs/>
          <w:lang w:val="es-ES"/>
        </w:rPr>
        <w:t>verificación</w:t>
      </w:r>
      <w:r>
        <w:rPr>
          <w:bCs/>
          <w:lang w:val="es-ES"/>
        </w:rPr>
        <w:t xml:space="preserve"> </w:t>
      </w:r>
      <w:r w:rsidRPr="00542F36">
        <w:rPr>
          <w:bCs/>
          <w:i/>
          <w:lang w:val="es-ES"/>
        </w:rPr>
        <w:t>razonable</w:t>
      </w:r>
      <w:r>
        <w:rPr>
          <w:bCs/>
          <w:lang w:val="es-ES"/>
        </w:rPr>
        <w:t>.</w:t>
      </w:r>
    </w:p>
    <w:p w14:paraId="703206D4" w14:textId="77777777" w:rsidR="00B10109" w:rsidRDefault="00B10109" w:rsidP="00183BC9">
      <w:pPr>
        <w:rPr>
          <w:bCs/>
          <w:lang w:val="es-ES"/>
        </w:rPr>
      </w:pPr>
    </w:p>
    <w:p w14:paraId="0A78F28C" w14:textId="77777777" w:rsidR="00542F36" w:rsidRPr="00862BB2" w:rsidRDefault="00542F36" w:rsidP="00183BC9">
      <w:pPr>
        <w:rPr>
          <w:bCs/>
          <w:lang w:val="es-ES"/>
        </w:rPr>
      </w:pPr>
    </w:p>
    <w:p w14:paraId="7BCD3739" w14:textId="35D9EE84" w:rsidR="00933188" w:rsidRPr="00831B6D" w:rsidRDefault="00933188" w:rsidP="00933188">
      <w:pPr>
        <w:pStyle w:val="Titulofigura"/>
        <w:jc w:val="center"/>
        <w:rPr>
          <w:rFonts w:ascii="Times New Roman" w:hAnsi="Times New Roman"/>
          <w:b/>
          <w:i w:val="0"/>
          <w:noProof/>
          <w:sz w:val="18"/>
          <w:szCs w:val="18"/>
        </w:rPr>
      </w:pPr>
      <w:r>
        <w:rPr>
          <w:rFonts w:ascii="Times New Roman" w:hAnsi="Times New Roman"/>
          <w:b/>
          <w:i w:val="0"/>
          <w:noProof/>
          <w:sz w:val="18"/>
          <w:szCs w:val="18"/>
        </w:rPr>
        <w:lastRenderedPageBreak/>
        <w:t xml:space="preserve">Tabla </w:t>
      </w:r>
      <w:r w:rsidR="00542F36">
        <w:rPr>
          <w:rFonts w:ascii="Times New Roman" w:hAnsi="Times New Roman"/>
          <w:b/>
          <w:i w:val="0"/>
          <w:noProof/>
          <w:sz w:val="18"/>
          <w:szCs w:val="18"/>
        </w:rPr>
        <w:t>2</w:t>
      </w:r>
      <w:r w:rsidRPr="00831B6D">
        <w:rPr>
          <w:rFonts w:ascii="Times New Roman" w:hAnsi="Times New Roman"/>
          <w:b/>
          <w:i w:val="0"/>
          <w:noProof/>
          <w:sz w:val="18"/>
          <w:szCs w:val="18"/>
        </w:rPr>
        <w:t xml:space="preserve">. </w:t>
      </w:r>
      <w:r>
        <w:rPr>
          <w:rFonts w:ascii="Times New Roman" w:hAnsi="Times New Roman"/>
          <w:b/>
          <w:i w:val="0"/>
          <w:noProof/>
          <w:sz w:val="18"/>
          <w:szCs w:val="18"/>
        </w:rPr>
        <w:t>Informes de verificación sobre el IAGC de Abengoa.</w:t>
      </w:r>
    </w:p>
    <w:tbl>
      <w:tblPr>
        <w:tblW w:w="6259" w:type="dxa"/>
        <w:jc w:val="center"/>
        <w:tblBorders>
          <w:top w:val="single" w:sz="8" w:space="0" w:color="auto"/>
          <w:bottom w:val="single" w:sz="8" w:space="0" w:color="auto"/>
          <w:insideH w:val="single" w:sz="4" w:space="0" w:color="auto"/>
        </w:tblBorders>
        <w:tblCellMar>
          <w:left w:w="70" w:type="dxa"/>
          <w:right w:w="70" w:type="dxa"/>
        </w:tblCellMar>
        <w:tblLook w:val="04A0" w:firstRow="1" w:lastRow="0" w:firstColumn="1" w:lastColumn="0" w:noHBand="0" w:noVBand="1"/>
      </w:tblPr>
      <w:tblGrid>
        <w:gridCol w:w="809"/>
        <w:gridCol w:w="2385"/>
        <w:gridCol w:w="2030"/>
        <w:gridCol w:w="1035"/>
      </w:tblGrid>
      <w:tr w:rsidR="00933188" w:rsidRPr="00C32EA4" w14:paraId="27CA340E" w14:textId="77777777" w:rsidTr="00933188">
        <w:trPr>
          <w:trHeight w:val="283"/>
          <w:jc w:val="center"/>
        </w:trPr>
        <w:tc>
          <w:tcPr>
            <w:tcW w:w="809" w:type="dxa"/>
            <w:tcBorders>
              <w:bottom w:val="single" w:sz="4" w:space="0" w:color="auto"/>
            </w:tcBorders>
            <w:shd w:val="clear" w:color="auto" w:fill="auto"/>
            <w:vAlign w:val="center"/>
          </w:tcPr>
          <w:p w14:paraId="0ACC82B1" w14:textId="77777777" w:rsidR="00933188" w:rsidRPr="00C32EA4" w:rsidRDefault="00933188" w:rsidP="000A32AD">
            <w:pPr>
              <w:spacing w:after="0" w:line="240" w:lineRule="auto"/>
              <w:jc w:val="center"/>
              <w:rPr>
                <w:b/>
                <w:bCs/>
                <w:sz w:val="18"/>
                <w:szCs w:val="18"/>
              </w:rPr>
            </w:pPr>
            <w:proofErr w:type="spellStart"/>
            <w:r>
              <w:rPr>
                <w:b/>
                <w:bCs/>
                <w:sz w:val="18"/>
                <w:szCs w:val="18"/>
              </w:rPr>
              <w:t>Informe</w:t>
            </w:r>
            <w:proofErr w:type="spellEnd"/>
          </w:p>
        </w:tc>
        <w:tc>
          <w:tcPr>
            <w:tcW w:w="2385" w:type="dxa"/>
            <w:tcBorders>
              <w:bottom w:val="single" w:sz="4" w:space="0" w:color="auto"/>
            </w:tcBorders>
            <w:shd w:val="clear" w:color="auto" w:fill="auto"/>
            <w:vAlign w:val="center"/>
          </w:tcPr>
          <w:p w14:paraId="62BE72E0" w14:textId="77777777" w:rsidR="00933188" w:rsidRPr="00C32EA4" w:rsidRDefault="00933188" w:rsidP="000A32AD">
            <w:pPr>
              <w:spacing w:after="0" w:line="240" w:lineRule="auto"/>
              <w:jc w:val="center"/>
              <w:rPr>
                <w:b/>
                <w:bCs/>
                <w:sz w:val="18"/>
                <w:szCs w:val="18"/>
              </w:rPr>
            </w:pPr>
            <w:proofErr w:type="spellStart"/>
            <w:r>
              <w:rPr>
                <w:b/>
                <w:bCs/>
                <w:sz w:val="18"/>
                <w:szCs w:val="18"/>
              </w:rPr>
              <w:t>Proveedor</w:t>
            </w:r>
            <w:proofErr w:type="spellEnd"/>
            <w:r>
              <w:rPr>
                <w:b/>
                <w:bCs/>
                <w:sz w:val="18"/>
                <w:szCs w:val="18"/>
              </w:rPr>
              <w:t xml:space="preserve"> de la </w:t>
            </w:r>
            <w:proofErr w:type="spellStart"/>
            <w:r>
              <w:rPr>
                <w:b/>
                <w:bCs/>
                <w:sz w:val="18"/>
                <w:szCs w:val="18"/>
              </w:rPr>
              <w:t>verificación</w:t>
            </w:r>
            <w:proofErr w:type="spellEnd"/>
          </w:p>
        </w:tc>
        <w:tc>
          <w:tcPr>
            <w:tcW w:w="2030" w:type="dxa"/>
            <w:tcBorders>
              <w:bottom w:val="single" w:sz="4" w:space="0" w:color="auto"/>
            </w:tcBorders>
            <w:shd w:val="clear" w:color="auto" w:fill="auto"/>
            <w:vAlign w:val="center"/>
          </w:tcPr>
          <w:p w14:paraId="3F49EC84" w14:textId="60DC4D59" w:rsidR="00933188" w:rsidRPr="00C32EA4" w:rsidRDefault="00933188" w:rsidP="000A32AD">
            <w:pPr>
              <w:spacing w:after="0" w:line="240" w:lineRule="auto"/>
              <w:jc w:val="center"/>
              <w:rPr>
                <w:b/>
                <w:bCs/>
                <w:sz w:val="18"/>
                <w:szCs w:val="18"/>
              </w:rPr>
            </w:pPr>
            <w:proofErr w:type="spellStart"/>
            <w:r>
              <w:rPr>
                <w:b/>
                <w:bCs/>
                <w:sz w:val="18"/>
                <w:szCs w:val="18"/>
              </w:rPr>
              <w:t>Nivel</w:t>
            </w:r>
            <w:proofErr w:type="spellEnd"/>
            <w:r>
              <w:rPr>
                <w:b/>
                <w:bCs/>
                <w:sz w:val="18"/>
                <w:szCs w:val="18"/>
              </w:rPr>
              <w:t xml:space="preserve"> de </w:t>
            </w:r>
            <w:proofErr w:type="spellStart"/>
            <w:r w:rsidR="009454EC">
              <w:rPr>
                <w:b/>
                <w:bCs/>
                <w:sz w:val="18"/>
                <w:szCs w:val="18"/>
              </w:rPr>
              <w:t>verificación</w:t>
            </w:r>
            <w:proofErr w:type="spellEnd"/>
          </w:p>
        </w:tc>
        <w:tc>
          <w:tcPr>
            <w:tcW w:w="1035" w:type="dxa"/>
            <w:tcBorders>
              <w:bottom w:val="single" w:sz="4" w:space="0" w:color="auto"/>
            </w:tcBorders>
            <w:shd w:val="clear" w:color="auto" w:fill="auto"/>
            <w:vAlign w:val="center"/>
          </w:tcPr>
          <w:p w14:paraId="1203686F" w14:textId="77777777" w:rsidR="00933188" w:rsidRPr="00C32EA4" w:rsidRDefault="00933188" w:rsidP="000A32AD">
            <w:pPr>
              <w:spacing w:after="0" w:line="240" w:lineRule="auto"/>
              <w:jc w:val="center"/>
              <w:rPr>
                <w:b/>
                <w:bCs/>
                <w:sz w:val="18"/>
                <w:szCs w:val="18"/>
              </w:rPr>
            </w:pPr>
            <w:proofErr w:type="spellStart"/>
            <w:r>
              <w:rPr>
                <w:b/>
                <w:bCs/>
                <w:sz w:val="18"/>
                <w:szCs w:val="18"/>
              </w:rPr>
              <w:t>Estándar</w:t>
            </w:r>
            <w:proofErr w:type="spellEnd"/>
          </w:p>
        </w:tc>
      </w:tr>
      <w:tr w:rsidR="00933188" w:rsidRPr="00C32EA4" w14:paraId="6E5896DF" w14:textId="77777777" w:rsidTr="00933188">
        <w:trPr>
          <w:trHeight w:val="283"/>
          <w:jc w:val="center"/>
        </w:trPr>
        <w:tc>
          <w:tcPr>
            <w:tcW w:w="809" w:type="dxa"/>
            <w:tcBorders>
              <w:top w:val="nil"/>
              <w:bottom w:val="nil"/>
            </w:tcBorders>
            <w:shd w:val="clear" w:color="auto" w:fill="auto"/>
            <w:noWrap/>
            <w:vAlign w:val="center"/>
          </w:tcPr>
          <w:p w14:paraId="133BCCBD" w14:textId="77777777" w:rsidR="00933188" w:rsidRPr="00C32EA4" w:rsidRDefault="00933188" w:rsidP="000A32AD">
            <w:pPr>
              <w:spacing w:after="0" w:line="240" w:lineRule="auto"/>
              <w:jc w:val="center"/>
              <w:rPr>
                <w:sz w:val="18"/>
                <w:szCs w:val="18"/>
              </w:rPr>
            </w:pPr>
            <w:r w:rsidRPr="00C32EA4">
              <w:rPr>
                <w:sz w:val="18"/>
                <w:szCs w:val="18"/>
              </w:rPr>
              <w:t>2009</w:t>
            </w:r>
          </w:p>
        </w:tc>
        <w:tc>
          <w:tcPr>
            <w:tcW w:w="2385" w:type="dxa"/>
            <w:tcBorders>
              <w:top w:val="nil"/>
              <w:bottom w:val="nil"/>
            </w:tcBorders>
            <w:shd w:val="clear" w:color="auto" w:fill="auto"/>
            <w:noWrap/>
            <w:vAlign w:val="center"/>
          </w:tcPr>
          <w:p w14:paraId="782A255B" w14:textId="77777777" w:rsidR="00933188" w:rsidRPr="00C32EA4" w:rsidRDefault="00933188" w:rsidP="000A32AD">
            <w:pPr>
              <w:spacing w:after="0" w:line="240" w:lineRule="auto"/>
              <w:jc w:val="center"/>
              <w:rPr>
                <w:sz w:val="18"/>
                <w:szCs w:val="18"/>
              </w:rPr>
            </w:pPr>
            <w:r>
              <w:rPr>
                <w:sz w:val="18"/>
                <w:szCs w:val="18"/>
              </w:rPr>
              <w:t>PwC</w:t>
            </w:r>
          </w:p>
        </w:tc>
        <w:tc>
          <w:tcPr>
            <w:tcW w:w="2030" w:type="dxa"/>
            <w:tcBorders>
              <w:top w:val="nil"/>
              <w:bottom w:val="nil"/>
            </w:tcBorders>
            <w:shd w:val="clear" w:color="auto" w:fill="auto"/>
            <w:noWrap/>
            <w:vAlign w:val="center"/>
          </w:tcPr>
          <w:p w14:paraId="03E804D4" w14:textId="5C4B1E96" w:rsidR="00933188" w:rsidRPr="00C32EA4" w:rsidRDefault="00933188" w:rsidP="000A32AD">
            <w:pPr>
              <w:spacing w:after="0" w:line="240" w:lineRule="auto"/>
              <w:jc w:val="center"/>
              <w:rPr>
                <w:sz w:val="18"/>
                <w:szCs w:val="18"/>
              </w:rPr>
            </w:pPr>
            <w:proofErr w:type="spellStart"/>
            <w:r>
              <w:rPr>
                <w:sz w:val="18"/>
                <w:szCs w:val="18"/>
              </w:rPr>
              <w:t>Razonable</w:t>
            </w:r>
            <w:proofErr w:type="spellEnd"/>
          </w:p>
        </w:tc>
        <w:tc>
          <w:tcPr>
            <w:tcW w:w="1035" w:type="dxa"/>
            <w:tcBorders>
              <w:top w:val="nil"/>
              <w:bottom w:val="nil"/>
            </w:tcBorders>
            <w:shd w:val="clear" w:color="auto" w:fill="auto"/>
            <w:noWrap/>
            <w:vAlign w:val="center"/>
          </w:tcPr>
          <w:p w14:paraId="770DFABA" w14:textId="251CC8AB" w:rsidR="00933188" w:rsidRPr="00C32EA4" w:rsidRDefault="00933188" w:rsidP="000A32AD">
            <w:pPr>
              <w:spacing w:after="0" w:line="240" w:lineRule="auto"/>
              <w:jc w:val="center"/>
              <w:rPr>
                <w:sz w:val="18"/>
                <w:szCs w:val="18"/>
              </w:rPr>
            </w:pPr>
            <w:r>
              <w:rPr>
                <w:sz w:val="18"/>
                <w:szCs w:val="18"/>
              </w:rPr>
              <w:t>ISAE 3000</w:t>
            </w:r>
          </w:p>
        </w:tc>
      </w:tr>
      <w:tr w:rsidR="00933188" w:rsidRPr="00C32EA4" w14:paraId="3E7E6E2D" w14:textId="77777777" w:rsidTr="00933188">
        <w:trPr>
          <w:trHeight w:val="283"/>
          <w:jc w:val="center"/>
        </w:trPr>
        <w:tc>
          <w:tcPr>
            <w:tcW w:w="809" w:type="dxa"/>
            <w:tcBorders>
              <w:top w:val="nil"/>
              <w:bottom w:val="nil"/>
            </w:tcBorders>
            <w:shd w:val="clear" w:color="auto" w:fill="auto"/>
            <w:noWrap/>
            <w:vAlign w:val="center"/>
          </w:tcPr>
          <w:p w14:paraId="57A0D907" w14:textId="77777777" w:rsidR="00933188" w:rsidRPr="00C32EA4" w:rsidRDefault="00933188" w:rsidP="00933188">
            <w:pPr>
              <w:spacing w:after="0" w:line="240" w:lineRule="auto"/>
              <w:jc w:val="center"/>
              <w:rPr>
                <w:sz w:val="18"/>
                <w:szCs w:val="18"/>
              </w:rPr>
            </w:pPr>
            <w:r w:rsidRPr="00C32EA4">
              <w:rPr>
                <w:sz w:val="18"/>
                <w:szCs w:val="18"/>
              </w:rPr>
              <w:t>2010</w:t>
            </w:r>
          </w:p>
        </w:tc>
        <w:tc>
          <w:tcPr>
            <w:tcW w:w="2385" w:type="dxa"/>
            <w:tcBorders>
              <w:top w:val="nil"/>
              <w:bottom w:val="nil"/>
            </w:tcBorders>
            <w:shd w:val="clear" w:color="auto" w:fill="auto"/>
            <w:noWrap/>
            <w:vAlign w:val="center"/>
          </w:tcPr>
          <w:p w14:paraId="50B2D0A9" w14:textId="77777777" w:rsidR="00933188" w:rsidRPr="00C32EA4" w:rsidRDefault="00933188" w:rsidP="00933188">
            <w:pPr>
              <w:spacing w:after="0" w:line="240" w:lineRule="auto"/>
              <w:jc w:val="center"/>
              <w:rPr>
                <w:sz w:val="18"/>
                <w:szCs w:val="18"/>
              </w:rPr>
            </w:pPr>
            <w:r>
              <w:rPr>
                <w:sz w:val="18"/>
                <w:szCs w:val="18"/>
              </w:rPr>
              <w:t>PwC</w:t>
            </w:r>
          </w:p>
        </w:tc>
        <w:tc>
          <w:tcPr>
            <w:tcW w:w="2030" w:type="dxa"/>
            <w:tcBorders>
              <w:top w:val="nil"/>
              <w:bottom w:val="nil"/>
            </w:tcBorders>
            <w:shd w:val="clear" w:color="auto" w:fill="auto"/>
            <w:noWrap/>
            <w:vAlign w:val="center"/>
          </w:tcPr>
          <w:p w14:paraId="76FBCB8B" w14:textId="41670866" w:rsidR="00933188" w:rsidRPr="00C32EA4" w:rsidRDefault="00933188" w:rsidP="00933188">
            <w:pPr>
              <w:spacing w:after="0" w:line="240" w:lineRule="auto"/>
              <w:jc w:val="center"/>
              <w:rPr>
                <w:sz w:val="18"/>
                <w:szCs w:val="18"/>
              </w:rPr>
            </w:pPr>
            <w:proofErr w:type="spellStart"/>
            <w:r>
              <w:rPr>
                <w:sz w:val="18"/>
                <w:szCs w:val="18"/>
              </w:rPr>
              <w:t>Razonable</w:t>
            </w:r>
            <w:proofErr w:type="spellEnd"/>
          </w:p>
        </w:tc>
        <w:tc>
          <w:tcPr>
            <w:tcW w:w="1035" w:type="dxa"/>
            <w:tcBorders>
              <w:top w:val="nil"/>
              <w:bottom w:val="nil"/>
            </w:tcBorders>
            <w:shd w:val="clear" w:color="auto" w:fill="auto"/>
            <w:noWrap/>
            <w:vAlign w:val="center"/>
          </w:tcPr>
          <w:p w14:paraId="34BC7FC5" w14:textId="28BA1576" w:rsidR="00933188" w:rsidRPr="00C32EA4" w:rsidRDefault="00933188" w:rsidP="00933188">
            <w:pPr>
              <w:spacing w:after="0" w:line="240" w:lineRule="auto"/>
              <w:jc w:val="center"/>
              <w:rPr>
                <w:sz w:val="18"/>
                <w:szCs w:val="18"/>
              </w:rPr>
            </w:pPr>
            <w:r>
              <w:rPr>
                <w:sz w:val="18"/>
                <w:szCs w:val="18"/>
              </w:rPr>
              <w:t>ISAE 3000</w:t>
            </w:r>
          </w:p>
        </w:tc>
      </w:tr>
      <w:tr w:rsidR="00933188" w:rsidRPr="00C32EA4" w14:paraId="4F147E8C" w14:textId="77777777" w:rsidTr="00933188">
        <w:trPr>
          <w:trHeight w:val="283"/>
          <w:jc w:val="center"/>
        </w:trPr>
        <w:tc>
          <w:tcPr>
            <w:tcW w:w="809" w:type="dxa"/>
            <w:tcBorders>
              <w:top w:val="nil"/>
              <w:bottom w:val="nil"/>
            </w:tcBorders>
            <w:shd w:val="clear" w:color="auto" w:fill="auto"/>
            <w:noWrap/>
            <w:vAlign w:val="center"/>
          </w:tcPr>
          <w:p w14:paraId="13558460" w14:textId="77777777" w:rsidR="00933188" w:rsidRPr="00C32EA4" w:rsidRDefault="00933188" w:rsidP="00933188">
            <w:pPr>
              <w:spacing w:after="0" w:line="240" w:lineRule="auto"/>
              <w:jc w:val="center"/>
              <w:rPr>
                <w:sz w:val="18"/>
                <w:szCs w:val="18"/>
              </w:rPr>
            </w:pPr>
            <w:r w:rsidRPr="00C32EA4">
              <w:rPr>
                <w:sz w:val="18"/>
                <w:szCs w:val="18"/>
              </w:rPr>
              <w:t>2011</w:t>
            </w:r>
          </w:p>
        </w:tc>
        <w:tc>
          <w:tcPr>
            <w:tcW w:w="2385" w:type="dxa"/>
            <w:tcBorders>
              <w:top w:val="nil"/>
              <w:bottom w:val="nil"/>
            </w:tcBorders>
            <w:shd w:val="clear" w:color="auto" w:fill="auto"/>
            <w:noWrap/>
            <w:vAlign w:val="center"/>
          </w:tcPr>
          <w:p w14:paraId="52C40A0D" w14:textId="77777777" w:rsidR="00933188" w:rsidRPr="00C32EA4" w:rsidRDefault="00933188" w:rsidP="00933188">
            <w:pPr>
              <w:spacing w:after="0" w:line="240" w:lineRule="auto"/>
              <w:jc w:val="center"/>
              <w:rPr>
                <w:sz w:val="18"/>
                <w:szCs w:val="18"/>
              </w:rPr>
            </w:pPr>
            <w:r>
              <w:rPr>
                <w:sz w:val="18"/>
                <w:szCs w:val="18"/>
              </w:rPr>
              <w:t>PwC</w:t>
            </w:r>
          </w:p>
        </w:tc>
        <w:tc>
          <w:tcPr>
            <w:tcW w:w="2030" w:type="dxa"/>
            <w:tcBorders>
              <w:top w:val="nil"/>
              <w:bottom w:val="nil"/>
            </w:tcBorders>
            <w:shd w:val="clear" w:color="auto" w:fill="auto"/>
            <w:noWrap/>
            <w:vAlign w:val="center"/>
          </w:tcPr>
          <w:p w14:paraId="45C270E2" w14:textId="1E911C51" w:rsidR="00933188" w:rsidRPr="00C32EA4" w:rsidRDefault="00933188" w:rsidP="00933188">
            <w:pPr>
              <w:spacing w:after="0" w:line="240" w:lineRule="auto"/>
              <w:jc w:val="center"/>
              <w:rPr>
                <w:sz w:val="18"/>
                <w:szCs w:val="18"/>
              </w:rPr>
            </w:pPr>
            <w:proofErr w:type="spellStart"/>
            <w:r>
              <w:rPr>
                <w:sz w:val="18"/>
                <w:szCs w:val="18"/>
              </w:rPr>
              <w:t>Razonable</w:t>
            </w:r>
            <w:proofErr w:type="spellEnd"/>
          </w:p>
        </w:tc>
        <w:tc>
          <w:tcPr>
            <w:tcW w:w="1035" w:type="dxa"/>
            <w:tcBorders>
              <w:top w:val="nil"/>
              <w:bottom w:val="nil"/>
            </w:tcBorders>
            <w:shd w:val="clear" w:color="auto" w:fill="auto"/>
            <w:noWrap/>
            <w:vAlign w:val="center"/>
          </w:tcPr>
          <w:p w14:paraId="4F7177FA" w14:textId="3FF82388" w:rsidR="00933188" w:rsidRPr="00C32EA4" w:rsidRDefault="00933188" w:rsidP="00933188">
            <w:pPr>
              <w:spacing w:after="0" w:line="240" w:lineRule="auto"/>
              <w:jc w:val="center"/>
              <w:rPr>
                <w:sz w:val="18"/>
                <w:szCs w:val="18"/>
              </w:rPr>
            </w:pPr>
            <w:r>
              <w:rPr>
                <w:sz w:val="18"/>
                <w:szCs w:val="18"/>
              </w:rPr>
              <w:t>ISAE 3000</w:t>
            </w:r>
          </w:p>
        </w:tc>
      </w:tr>
      <w:tr w:rsidR="00933188" w:rsidRPr="00C32EA4" w14:paraId="01E79FD7" w14:textId="77777777" w:rsidTr="00933188">
        <w:trPr>
          <w:trHeight w:val="283"/>
          <w:jc w:val="center"/>
        </w:trPr>
        <w:tc>
          <w:tcPr>
            <w:tcW w:w="809" w:type="dxa"/>
            <w:tcBorders>
              <w:top w:val="nil"/>
              <w:bottom w:val="nil"/>
            </w:tcBorders>
            <w:shd w:val="clear" w:color="auto" w:fill="auto"/>
            <w:noWrap/>
            <w:vAlign w:val="center"/>
          </w:tcPr>
          <w:p w14:paraId="60479AB2" w14:textId="77777777" w:rsidR="00933188" w:rsidRPr="00C32EA4" w:rsidRDefault="00933188" w:rsidP="00933188">
            <w:pPr>
              <w:spacing w:after="0" w:line="240" w:lineRule="auto"/>
              <w:jc w:val="center"/>
              <w:rPr>
                <w:sz w:val="18"/>
                <w:szCs w:val="18"/>
              </w:rPr>
            </w:pPr>
            <w:r w:rsidRPr="00C32EA4">
              <w:rPr>
                <w:sz w:val="18"/>
                <w:szCs w:val="18"/>
              </w:rPr>
              <w:t>2012</w:t>
            </w:r>
          </w:p>
        </w:tc>
        <w:tc>
          <w:tcPr>
            <w:tcW w:w="2385" w:type="dxa"/>
            <w:tcBorders>
              <w:top w:val="nil"/>
              <w:bottom w:val="nil"/>
            </w:tcBorders>
            <w:shd w:val="clear" w:color="auto" w:fill="auto"/>
            <w:noWrap/>
            <w:vAlign w:val="center"/>
          </w:tcPr>
          <w:p w14:paraId="360696B3" w14:textId="77777777" w:rsidR="00933188" w:rsidRPr="00C32EA4" w:rsidRDefault="00933188" w:rsidP="00933188">
            <w:pPr>
              <w:spacing w:after="0" w:line="240" w:lineRule="auto"/>
              <w:jc w:val="center"/>
              <w:rPr>
                <w:sz w:val="18"/>
                <w:szCs w:val="18"/>
              </w:rPr>
            </w:pPr>
            <w:r>
              <w:rPr>
                <w:sz w:val="18"/>
                <w:szCs w:val="18"/>
              </w:rPr>
              <w:t>Deloitte</w:t>
            </w:r>
          </w:p>
        </w:tc>
        <w:tc>
          <w:tcPr>
            <w:tcW w:w="2030" w:type="dxa"/>
            <w:tcBorders>
              <w:top w:val="nil"/>
              <w:bottom w:val="nil"/>
            </w:tcBorders>
            <w:shd w:val="clear" w:color="auto" w:fill="auto"/>
            <w:noWrap/>
            <w:vAlign w:val="center"/>
          </w:tcPr>
          <w:p w14:paraId="35D02A6B" w14:textId="406DD276" w:rsidR="00933188" w:rsidRPr="00C32EA4" w:rsidRDefault="00933188" w:rsidP="00933188">
            <w:pPr>
              <w:spacing w:after="0" w:line="240" w:lineRule="auto"/>
              <w:jc w:val="center"/>
              <w:rPr>
                <w:sz w:val="18"/>
                <w:szCs w:val="18"/>
              </w:rPr>
            </w:pPr>
            <w:proofErr w:type="spellStart"/>
            <w:r>
              <w:rPr>
                <w:sz w:val="18"/>
                <w:szCs w:val="18"/>
              </w:rPr>
              <w:t>Razonable</w:t>
            </w:r>
            <w:proofErr w:type="spellEnd"/>
          </w:p>
        </w:tc>
        <w:tc>
          <w:tcPr>
            <w:tcW w:w="1035" w:type="dxa"/>
            <w:tcBorders>
              <w:top w:val="nil"/>
              <w:bottom w:val="nil"/>
            </w:tcBorders>
            <w:shd w:val="clear" w:color="auto" w:fill="auto"/>
            <w:noWrap/>
            <w:vAlign w:val="center"/>
          </w:tcPr>
          <w:p w14:paraId="0DF8191A" w14:textId="502FC225" w:rsidR="00933188" w:rsidRPr="00C32EA4" w:rsidRDefault="00933188" w:rsidP="00933188">
            <w:pPr>
              <w:spacing w:after="0" w:line="240" w:lineRule="auto"/>
              <w:jc w:val="center"/>
              <w:rPr>
                <w:sz w:val="18"/>
                <w:szCs w:val="18"/>
              </w:rPr>
            </w:pPr>
            <w:r>
              <w:rPr>
                <w:sz w:val="18"/>
                <w:szCs w:val="18"/>
              </w:rPr>
              <w:t>ISAE 3000</w:t>
            </w:r>
          </w:p>
        </w:tc>
      </w:tr>
      <w:tr w:rsidR="00933188" w:rsidRPr="00C32EA4" w14:paraId="7A512282" w14:textId="77777777" w:rsidTr="00933188">
        <w:trPr>
          <w:trHeight w:val="283"/>
          <w:jc w:val="center"/>
        </w:trPr>
        <w:tc>
          <w:tcPr>
            <w:tcW w:w="809" w:type="dxa"/>
            <w:tcBorders>
              <w:top w:val="nil"/>
              <w:bottom w:val="nil"/>
            </w:tcBorders>
            <w:shd w:val="clear" w:color="auto" w:fill="auto"/>
            <w:noWrap/>
            <w:vAlign w:val="center"/>
          </w:tcPr>
          <w:p w14:paraId="2DEBA0B9" w14:textId="77777777" w:rsidR="00933188" w:rsidRPr="00C32EA4" w:rsidRDefault="00933188" w:rsidP="00933188">
            <w:pPr>
              <w:spacing w:after="0" w:line="240" w:lineRule="auto"/>
              <w:jc w:val="center"/>
              <w:rPr>
                <w:sz w:val="18"/>
                <w:szCs w:val="18"/>
              </w:rPr>
            </w:pPr>
            <w:r w:rsidRPr="00C32EA4">
              <w:rPr>
                <w:sz w:val="18"/>
                <w:szCs w:val="18"/>
              </w:rPr>
              <w:t>2013</w:t>
            </w:r>
          </w:p>
        </w:tc>
        <w:tc>
          <w:tcPr>
            <w:tcW w:w="2385" w:type="dxa"/>
            <w:tcBorders>
              <w:top w:val="nil"/>
              <w:bottom w:val="nil"/>
            </w:tcBorders>
            <w:shd w:val="clear" w:color="auto" w:fill="auto"/>
            <w:noWrap/>
            <w:vAlign w:val="center"/>
          </w:tcPr>
          <w:p w14:paraId="438193BA" w14:textId="77777777" w:rsidR="00933188" w:rsidRPr="00C32EA4" w:rsidRDefault="00933188" w:rsidP="00933188">
            <w:pPr>
              <w:spacing w:after="0" w:line="240" w:lineRule="auto"/>
              <w:jc w:val="center"/>
              <w:rPr>
                <w:sz w:val="18"/>
                <w:szCs w:val="18"/>
              </w:rPr>
            </w:pPr>
            <w:r>
              <w:rPr>
                <w:sz w:val="18"/>
                <w:szCs w:val="18"/>
              </w:rPr>
              <w:t>Deloitte</w:t>
            </w:r>
          </w:p>
        </w:tc>
        <w:tc>
          <w:tcPr>
            <w:tcW w:w="2030" w:type="dxa"/>
            <w:tcBorders>
              <w:top w:val="nil"/>
              <w:bottom w:val="nil"/>
            </w:tcBorders>
            <w:shd w:val="clear" w:color="auto" w:fill="auto"/>
            <w:noWrap/>
            <w:vAlign w:val="center"/>
          </w:tcPr>
          <w:p w14:paraId="5D0D3217" w14:textId="641D303F" w:rsidR="00933188" w:rsidRPr="00C32EA4" w:rsidRDefault="00933188" w:rsidP="00933188">
            <w:pPr>
              <w:spacing w:after="0" w:line="240" w:lineRule="auto"/>
              <w:jc w:val="center"/>
              <w:rPr>
                <w:sz w:val="18"/>
                <w:szCs w:val="18"/>
              </w:rPr>
            </w:pPr>
            <w:proofErr w:type="spellStart"/>
            <w:r>
              <w:rPr>
                <w:sz w:val="18"/>
                <w:szCs w:val="18"/>
              </w:rPr>
              <w:t>Razonable</w:t>
            </w:r>
            <w:proofErr w:type="spellEnd"/>
          </w:p>
        </w:tc>
        <w:tc>
          <w:tcPr>
            <w:tcW w:w="1035" w:type="dxa"/>
            <w:tcBorders>
              <w:top w:val="nil"/>
              <w:bottom w:val="nil"/>
            </w:tcBorders>
            <w:shd w:val="clear" w:color="auto" w:fill="auto"/>
            <w:noWrap/>
            <w:vAlign w:val="center"/>
          </w:tcPr>
          <w:p w14:paraId="5E478F4B" w14:textId="4ED0C9C9" w:rsidR="00933188" w:rsidRPr="00C32EA4" w:rsidRDefault="00933188" w:rsidP="00933188">
            <w:pPr>
              <w:spacing w:after="0" w:line="240" w:lineRule="auto"/>
              <w:jc w:val="center"/>
              <w:rPr>
                <w:sz w:val="18"/>
                <w:szCs w:val="18"/>
              </w:rPr>
            </w:pPr>
            <w:r>
              <w:rPr>
                <w:sz w:val="18"/>
                <w:szCs w:val="18"/>
              </w:rPr>
              <w:t>ISAE 3000</w:t>
            </w:r>
          </w:p>
        </w:tc>
      </w:tr>
      <w:tr w:rsidR="00933188" w:rsidRPr="00C32EA4" w14:paraId="40F7A6DF" w14:textId="77777777" w:rsidTr="00933188">
        <w:trPr>
          <w:trHeight w:val="283"/>
          <w:jc w:val="center"/>
        </w:trPr>
        <w:tc>
          <w:tcPr>
            <w:tcW w:w="809" w:type="dxa"/>
            <w:tcBorders>
              <w:top w:val="nil"/>
              <w:bottom w:val="single" w:sz="8" w:space="0" w:color="auto"/>
            </w:tcBorders>
            <w:shd w:val="clear" w:color="auto" w:fill="auto"/>
            <w:noWrap/>
            <w:vAlign w:val="center"/>
          </w:tcPr>
          <w:p w14:paraId="15A5D582" w14:textId="77777777" w:rsidR="00933188" w:rsidRPr="00C32EA4" w:rsidRDefault="00933188" w:rsidP="00933188">
            <w:pPr>
              <w:spacing w:after="0" w:line="240" w:lineRule="auto"/>
              <w:jc w:val="center"/>
              <w:rPr>
                <w:sz w:val="18"/>
                <w:szCs w:val="18"/>
              </w:rPr>
            </w:pPr>
            <w:r w:rsidRPr="00C32EA4">
              <w:rPr>
                <w:sz w:val="18"/>
                <w:szCs w:val="18"/>
              </w:rPr>
              <w:t>2014</w:t>
            </w:r>
          </w:p>
        </w:tc>
        <w:tc>
          <w:tcPr>
            <w:tcW w:w="2385" w:type="dxa"/>
            <w:tcBorders>
              <w:top w:val="nil"/>
              <w:bottom w:val="single" w:sz="8" w:space="0" w:color="auto"/>
            </w:tcBorders>
            <w:shd w:val="clear" w:color="auto" w:fill="auto"/>
            <w:noWrap/>
            <w:vAlign w:val="center"/>
          </w:tcPr>
          <w:p w14:paraId="15FC8E82" w14:textId="77777777" w:rsidR="00933188" w:rsidRPr="00C32EA4" w:rsidRDefault="00933188" w:rsidP="00933188">
            <w:pPr>
              <w:spacing w:after="0" w:line="240" w:lineRule="auto"/>
              <w:jc w:val="center"/>
              <w:rPr>
                <w:sz w:val="18"/>
                <w:szCs w:val="18"/>
              </w:rPr>
            </w:pPr>
            <w:r>
              <w:rPr>
                <w:sz w:val="18"/>
                <w:szCs w:val="18"/>
              </w:rPr>
              <w:t>Deloitte</w:t>
            </w:r>
          </w:p>
        </w:tc>
        <w:tc>
          <w:tcPr>
            <w:tcW w:w="2030" w:type="dxa"/>
            <w:tcBorders>
              <w:top w:val="nil"/>
              <w:bottom w:val="single" w:sz="8" w:space="0" w:color="auto"/>
            </w:tcBorders>
            <w:shd w:val="clear" w:color="auto" w:fill="auto"/>
            <w:noWrap/>
            <w:vAlign w:val="center"/>
          </w:tcPr>
          <w:p w14:paraId="14F3C022" w14:textId="1A6FF366" w:rsidR="00933188" w:rsidRPr="00C32EA4" w:rsidRDefault="00933188" w:rsidP="00933188">
            <w:pPr>
              <w:spacing w:after="0" w:line="240" w:lineRule="auto"/>
              <w:jc w:val="center"/>
              <w:rPr>
                <w:sz w:val="18"/>
                <w:szCs w:val="18"/>
              </w:rPr>
            </w:pPr>
            <w:proofErr w:type="spellStart"/>
            <w:r>
              <w:rPr>
                <w:sz w:val="18"/>
                <w:szCs w:val="18"/>
              </w:rPr>
              <w:t>Razonable</w:t>
            </w:r>
            <w:proofErr w:type="spellEnd"/>
          </w:p>
        </w:tc>
        <w:tc>
          <w:tcPr>
            <w:tcW w:w="1035" w:type="dxa"/>
            <w:tcBorders>
              <w:top w:val="nil"/>
              <w:bottom w:val="single" w:sz="8" w:space="0" w:color="auto"/>
            </w:tcBorders>
            <w:shd w:val="clear" w:color="auto" w:fill="auto"/>
            <w:noWrap/>
            <w:vAlign w:val="center"/>
          </w:tcPr>
          <w:p w14:paraId="661EA6F3" w14:textId="53D94374" w:rsidR="00933188" w:rsidRPr="00C32EA4" w:rsidRDefault="00933188" w:rsidP="00933188">
            <w:pPr>
              <w:spacing w:after="0" w:line="240" w:lineRule="auto"/>
              <w:jc w:val="center"/>
              <w:rPr>
                <w:sz w:val="18"/>
                <w:szCs w:val="18"/>
              </w:rPr>
            </w:pPr>
            <w:r>
              <w:rPr>
                <w:sz w:val="18"/>
                <w:szCs w:val="18"/>
              </w:rPr>
              <w:t>ISAE 3000</w:t>
            </w:r>
          </w:p>
        </w:tc>
      </w:tr>
    </w:tbl>
    <w:p w14:paraId="77C996BE" w14:textId="77777777" w:rsidR="00933188" w:rsidRDefault="00933188" w:rsidP="00933188">
      <w:pPr>
        <w:rPr>
          <w:bCs/>
          <w:lang w:val="es-ES"/>
        </w:rPr>
      </w:pPr>
    </w:p>
    <w:p w14:paraId="79F04226" w14:textId="417E375C" w:rsidR="00F9478E" w:rsidRPr="00F9478E" w:rsidRDefault="00F9478E" w:rsidP="00F9478E">
      <w:pPr>
        <w:rPr>
          <w:bCs/>
          <w:lang w:val="es-ES"/>
        </w:rPr>
      </w:pPr>
      <w:r>
        <w:rPr>
          <w:bCs/>
          <w:lang w:val="es-ES"/>
        </w:rPr>
        <w:t>Los elementos que contiene</w:t>
      </w:r>
      <w:r w:rsidR="00183BC9">
        <w:rPr>
          <w:bCs/>
          <w:lang w:val="es-ES"/>
        </w:rPr>
        <w:t xml:space="preserve">n </w:t>
      </w:r>
      <w:r>
        <w:rPr>
          <w:bCs/>
          <w:lang w:val="es-ES"/>
        </w:rPr>
        <w:t>l</w:t>
      </w:r>
      <w:r w:rsidR="00183BC9">
        <w:rPr>
          <w:bCs/>
          <w:lang w:val="es-ES"/>
        </w:rPr>
        <w:t>os</w:t>
      </w:r>
      <w:r>
        <w:rPr>
          <w:bCs/>
          <w:lang w:val="es-ES"/>
        </w:rPr>
        <w:t xml:space="preserve"> informe</w:t>
      </w:r>
      <w:r w:rsidR="00183BC9">
        <w:rPr>
          <w:bCs/>
          <w:lang w:val="es-ES"/>
        </w:rPr>
        <w:t>s</w:t>
      </w:r>
      <w:r>
        <w:rPr>
          <w:bCs/>
          <w:lang w:val="es-ES"/>
        </w:rPr>
        <w:t xml:space="preserve"> de verificación y su nivel de calidad quedan recogidos en la Tabla</w:t>
      </w:r>
      <w:r w:rsidR="00FD1C3A">
        <w:rPr>
          <w:bCs/>
          <w:lang w:val="es-ES"/>
        </w:rPr>
        <w:t xml:space="preserve"> 3</w:t>
      </w:r>
      <w:r>
        <w:rPr>
          <w:bCs/>
          <w:lang w:val="es-ES"/>
        </w:rPr>
        <w:t xml:space="preserve">. Como se puede observar, </w:t>
      </w:r>
      <w:r w:rsidR="00183BC9">
        <w:rPr>
          <w:bCs/>
          <w:lang w:val="es-ES"/>
        </w:rPr>
        <w:t>los</w:t>
      </w:r>
      <w:r>
        <w:rPr>
          <w:bCs/>
          <w:lang w:val="es-ES"/>
        </w:rPr>
        <w:t xml:space="preserve"> proveedor</w:t>
      </w:r>
      <w:r w:rsidR="00183BC9">
        <w:rPr>
          <w:bCs/>
          <w:lang w:val="es-ES"/>
        </w:rPr>
        <w:t>es</w:t>
      </w:r>
      <w:r>
        <w:rPr>
          <w:bCs/>
          <w:lang w:val="es-ES"/>
        </w:rPr>
        <w:t xml:space="preserve"> indica</w:t>
      </w:r>
      <w:r w:rsidR="00183BC9">
        <w:rPr>
          <w:bCs/>
          <w:lang w:val="es-ES"/>
        </w:rPr>
        <w:t>n</w:t>
      </w:r>
      <w:r>
        <w:rPr>
          <w:bCs/>
          <w:lang w:val="es-ES"/>
        </w:rPr>
        <w:t xml:space="preserve"> su nombre y el domicilio de la firma a la que pertenece</w:t>
      </w:r>
      <w:r w:rsidR="00183BC9">
        <w:rPr>
          <w:bCs/>
          <w:lang w:val="es-ES"/>
        </w:rPr>
        <w:t>n</w:t>
      </w:r>
      <w:r>
        <w:rPr>
          <w:bCs/>
          <w:lang w:val="es-ES"/>
        </w:rPr>
        <w:t xml:space="preserve">, así como el título y la fecha del informe, </w:t>
      </w:r>
      <w:r w:rsidR="00053C4D">
        <w:rPr>
          <w:bCs/>
          <w:lang w:val="es-ES"/>
        </w:rPr>
        <w:t xml:space="preserve">cuyos destinatarios son los miembros del consejo de administración de </w:t>
      </w:r>
      <w:proofErr w:type="spellStart"/>
      <w:r w:rsidR="00053C4D">
        <w:rPr>
          <w:bCs/>
          <w:lang w:val="es-ES"/>
        </w:rPr>
        <w:t>Abengoa</w:t>
      </w:r>
      <w:proofErr w:type="spellEnd"/>
      <w:r w:rsidRPr="00053C4D">
        <w:rPr>
          <w:bCs/>
          <w:lang w:val="es-ES"/>
        </w:rPr>
        <w:t xml:space="preserve">. </w:t>
      </w:r>
      <w:r w:rsidR="001B5C46" w:rsidRPr="00053C4D">
        <w:rPr>
          <w:bCs/>
          <w:lang w:val="es-ES"/>
        </w:rPr>
        <w:t>Ambas</w:t>
      </w:r>
      <w:r w:rsidRPr="00053C4D">
        <w:rPr>
          <w:bCs/>
          <w:lang w:val="es-ES"/>
        </w:rPr>
        <w:t xml:space="preserve"> firma</w:t>
      </w:r>
      <w:r w:rsidR="001B5C46" w:rsidRPr="00053C4D">
        <w:rPr>
          <w:bCs/>
          <w:lang w:val="es-ES"/>
        </w:rPr>
        <w:t>s</w:t>
      </w:r>
      <w:r w:rsidRPr="00053C4D">
        <w:rPr>
          <w:bCs/>
          <w:lang w:val="es-ES"/>
        </w:rPr>
        <w:t xml:space="preserve"> auditora</w:t>
      </w:r>
      <w:r w:rsidR="001B5C46" w:rsidRPr="00053C4D">
        <w:rPr>
          <w:bCs/>
          <w:lang w:val="es-ES"/>
        </w:rPr>
        <w:t>s</w:t>
      </w:r>
      <w:r w:rsidRPr="00053C4D">
        <w:rPr>
          <w:bCs/>
          <w:lang w:val="es-ES"/>
        </w:rPr>
        <w:t xml:space="preserve"> utiliza</w:t>
      </w:r>
      <w:r w:rsidR="001B5C46" w:rsidRPr="00053C4D">
        <w:rPr>
          <w:bCs/>
          <w:lang w:val="es-ES"/>
        </w:rPr>
        <w:t>n</w:t>
      </w:r>
      <w:r w:rsidRPr="00053C4D">
        <w:rPr>
          <w:bCs/>
          <w:lang w:val="es-ES"/>
        </w:rPr>
        <w:t xml:space="preserve"> criterios </w:t>
      </w:r>
      <w:r w:rsidR="001B5C46" w:rsidRPr="00053C4D">
        <w:rPr>
          <w:bCs/>
          <w:lang w:val="es-ES"/>
        </w:rPr>
        <w:t>disponibles públicamente para evaluar la evid</w:t>
      </w:r>
      <w:r w:rsidR="00053C4D" w:rsidRPr="00053C4D">
        <w:rPr>
          <w:bCs/>
          <w:lang w:val="es-ES"/>
        </w:rPr>
        <w:t>encia y alcanzar su conclusión</w:t>
      </w:r>
      <w:r w:rsidR="00183BC9" w:rsidRPr="00053C4D">
        <w:rPr>
          <w:bCs/>
          <w:lang w:val="es-ES"/>
        </w:rPr>
        <w:t>. E</w:t>
      </w:r>
      <w:r w:rsidRPr="00053C4D">
        <w:rPr>
          <w:bCs/>
          <w:lang w:val="es-ES"/>
        </w:rPr>
        <w:t>n</w:t>
      </w:r>
      <w:r>
        <w:rPr>
          <w:bCs/>
          <w:lang w:val="es-ES"/>
        </w:rPr>
        <w:t xml:space="preserve"> </w:t>
      </w:r>
      <w:r w:rsidR="00183BC9">
        <w:rPr>
          <w:bCs/>
          <w:lang w:val="es-ES"/>
        </w:rPr>
        <w:t>los</w:t>
      </w:r>
      <w:r>
        <w:rPr>
          <w:bCs/>
          <w:lang w:val="es-ES"/>
        </w:rPr>
        <w:t xml:space="preserve"> informe</w:t>
      </w:r>
      <w:r w:rsidR="00183BC9">
        <w:rPr>
          <w:bCs/>
          <w:lang w:val="es-ES"/>
        </w:rPr>
        <w:t>s</w:t>
      </w:r>
      <w:r>
        <w:rPr>
          <w:bCs/>
          <w:lang w:val="es-ES"/>
        </w:rPr>
        <w:t xml:space="preserve"> de verificación también se definen las responsabilidades de la organización informante (</w:t>
      </w:r>
      <w:proofErr w:type="spellStart"/>
      <w:r>
        <w:rPr>
          <w:bCs/>
          <w:lang w:val="es-ES"/>
        </w:rPr>
        <w:t>Abengoa</w:t>
      </w:r>
      <w:proofErr w:type="spellEnd"/>
      <w:r>
        <w:rPr>
          <w:bCs/>
          <w:lang w:val="es-ES"/>
        </w:rPr>
        <w:t xml:space="preserve">), cuya responsabilidad es la elaboración del IAGC, y del proveedor de </w:t>
      </w:r>
      <w:r w:rsidR="009454EC">
        <w:rPr>
          <w:bCs/>
          <w:lang w:val="es-ES"/>
        </w:rPr>
        <w:t>verificación</w:t>
      </w:r>
      <w:r>
        <w:rPr>
          <w:bCs/>
          <w:lang w:val="es-ES"/>
        </w:rPr>
        <w:t xml:space="preserve"> (</w:t>
      </w:r>
      <w:proofErr w:type="spellStart"/>
      <w:r w:rsidR="00183BC9">
        <w:rPr>
          <w:bCs/>
          <w:lang w:val="es-ES"/>
        </w:rPr>
        <w:t>PwC</w:t>
      </w:r>
      <w:proofErr w:type="spellEnd"/>
      <w:r w:rsidR="00183BC9">
        <w:rPr>
          <w:bCs/>
          <w:lang w:val="es-ES"/>
        </w:rPr>
        <w:t xml:space="preserve"> y </w:t>
      </w:r>
      <w:proofErr w:type="spellStart"/>
      <w:r>
        <w:rPr>
          <w:bCs/>
          <w:lang w:val="es-ES"/>
        </w:rPr>
        <w:t>Deloitte</w:t>
      </w:r>
      <w:proofErr w:type="spellEnd"/>
      <w:r>
        <w:rPr>
          <w:bCs/>
          <w:lang w:val="es-ES"/>
        </w:rPr>
        <w:t>), a quien</w:t>
      </w:r>
      <w:r w:rsidR="00183BC9">
        <w:rPr>
          <w:bCs/>
          <w:lang w:val="es-ES"/>
        </w:rPr>
        <w:t>es</w:t>
      </w:r>
      <w:r>
        <w:rPr>
          <w:bCs/>
          <w:lang w:val="es-ES"/>
        </w:rPr>
        <w:t xml:space="preserve"> </w:t>
      </w:r>
      <w:proofErr w:type="gramStart"/>
      <w:r>
        <w:rPr>
          <w:bCs/>
          <w:lang w:val="es-ES"/>
        </w:rPr>
        <w:t>le</w:t>
      </w:r>
      <w:proofErr w:type="gramEnd"/>
      <w:r>
        <w:rPr>
          <w:bCs/>
          <w:lang w:val="es-ES"/>
        </w:rPr>
        <w:t xml:space="preserve"> corresponde la emisión de un informe independiente de verificación. En esta línea, </w:t>
      </w:r>
      <w:r w:rsidR="00183BC9">
        <w:rPr>
          <w:bCs/>
          <w:lang w:val="es-ES"/>
        </w:rPr>
        <w:t>los proveedores</w:t>
      </w:r>
      <w:r>
        <w:rPr>
          <w:bCs/>
          <w:lang w:val="es-ES"/>
        </w:rPr>
        <w:t xml:space="preserve"> indica</w:t>
      </w:r>
      <w:r w:rsidR="00183BC9">
        <w:rPr>
          <w:bCs/>
          <w:lang w:val="es-ES"/>
        </w:rPr>
        <w:t>n</w:t>
      </w:r>
      <w:r>
        <w:rPr>
          <w:bCs/>
          <w:lang w:val="es-ES"/>
        </w:rPr>
        <w:t xml:space="preserve"> que cu</w:t>
      </w:r>
      <w:r w:rsidR="00183BC9">
        <w:rPr>
          <w:bCs/>
          <w:lang w:val="es-ES"/>
        </w:rPr>
        <w:t>mplieron</w:t>
      </w:r>
      <w:r>
        <w:rPr>
          <w:bCs/>
          <w:lang w:val="es-ES"/>
        </w:rPr>
        <w:t xml:space="preserve"> con los requerimientos del Código Ético de la IFAC para llevar a cabo el proceso. </w:t>
      </w:r>
      <w:r w:rsidR="00183BC9">
        <w:rPr>
          <w:bCs/>
          <w:lang w:val="es-ES"/>
        </w:rPr>
        <w:t>Ambas</w:t>
      </w:r>
      <w:r w:rsidR="00183BC9" w:rsidRPr="00183BC9">
        <w:rPr>
          <w:bCs/>
          <w:lang w:val="es-ES"/>
        </w:rPr>
        <w:t xml:space="preserve"> firma</w:t>
      </w:r>
      <w:r w:rsidR="00183BC9">
        <w:rPr>
          <w:bCs/>
          <w:lang w:val="es-ES"/>
        </w:rPr>
        <w:t>s</w:t>
      </w:r>
      <w:r w:rsidR="00183BC9" w:rsidRPr="00183BC9">
        <w:rPr>
          <w:bCs/>
          <w:lang w:val="es-ES"/>
        </w:rPr>
        <w:t xml:space="preserve"> de auditoría se basaron</w:t>
      </w:r>
      <w:r w:rsidRPr="00183BC9">
        <w:rPr>
          <w:bCs/>
          <w:lang w:val="es-ES"/>
        </w:rPr>
        <w:t xml:space="preserve"> en </w:t>
      </w:r>
      <w:r w:rsidR="00183BC9" w:rsidRPr="00183BC9">
        <w:rPr>
          <w:bCs/>
          <w:lang w:val="es-ES"/>
        </w:rPr>
        <w:t xml:space="preserve">normas disponibles públicamente, como es </w:t>
      </w:r>
      <w:r w:rsidRPr="00183BC9">
        <w:rPr>
          <w:bCs/>
          <w:lang w:val="es-ES"/>
        </w:rPr>
        <w:t>la ISAE 3000</w:t>
      </w:r>
      <w:r w:rsidR="00183BC9" w:rsidRPr="00183BC9">
        <w:rPr>
          <w:bCs/>
          <w:lang w:val="es-ES"/>
        </w:rPr>
        <w:t>,</w:t>
      </w:r>
      <w:r w:rsidRPr="00183BC9">
        <w:rPr>
          <w:bCs/>
          <w:lang w:val="es-ES"/>
        </w:rPr>
        <w:t xml:space="preserve"> para desempeñar su trabajo. En cuanto al nivel de </w:t>
      </w:r>
      <w:r w:rsidR="009454EC">
        <w:rPr>
          <w:bCs/>
          <w:lang w:val="es-ES"/>
        </w:rPr>
        <w:t>verificación</w:t>
      </w:r>
      <w:r w:rsidRPr="00183BC9">
        <w:rPr>
          <w:bCs/>
          <w:lang w:val="es-ES"/>
        </w:rPr>
        <w:t>, se aplicó un nivel razonable.</w:t>
      </w:r>
      <w:r w:rsidR="00183BC9">
        <w:rPr>
          <w:bCs/>
          <w:lang w:val="es-ES"/>
        </w:rPr>
        <w:t xml:space="preserve"> De ahí que las</w:t>
      </w:r>
      <w:r w:rsidRPr="00183BC9">
        <w:rPr>
          <w:bCs/>
          <w:lang w:val="es-ES"/>
        </w:rPr>
        <w:t xml:space="preserve"> conclus</w:t>
      </w:r>
      <w:r w:rsidR="00183BC9">
        <w:rPr>
          <w:bCs/>
          <w:lang w:val="es-ES"/>
        </w:rPr>
        <w:t>io</w:t>
      </w:r>
      <w:r w:rsidRPr="00183BC9">
        <w:rPr>
          <w:bCs/>
          <w:lang w:val="es-ES"/>
        </w:rPr>
        <w:t>n</w:t>
      </w:r>
      <w:r w:rsidR="00183BC9">
        <w:rPr>
          <w:bCs/>
          <w:lang w:val="es-ES"/>
        </w:rPr>
        <w:t>es</w:t>
      </w:r>
      <w:r w:rsidRPr="00183BC9">
        <w:rPr>
          <w:bCs/>
          <w:lang w:val="es-ES"/>
        </w:rPr>
        <w:t xml:space="preserve"> venga</w:t>
      </w:r>
      <w:r w:rsidR="00183BC9">
        <w:rPr>
          <w:bCs/>
          <w:lang w:val="es-ES"/>
        </w:rPr>
        <w:t>n</w:t>
      </w:r>
      <w:r w:rsidRPr="00183BC9">
        <w:rPr>
          <w:bCs/>
          <w:lang w:val="es-ES"/>
        </w:rPr>
        <w:t xml:space="preserve"> expresada</w:t>
      </w:r>
      <w:r w:rsidR="00183BC9">
        <w:rPr>
          <w:bCs/>
          <w:lang w:val="es-ES"/>
        </w:rPr>
        <w:t>s</w:t>
      </w:r>
      <w:r w:rsidRPr="00183BC9">
        <w:rPr>
          <w:bCs/>
          <w:lang w:val="es-ES"/>
        </w:rPr>
        <w:t xml:space="preserve"> de forma positiva</w:t>
      </w:r>
      <w:r>
        <w:rPr>
          <w:bCs/>
          <w:lang w:val="es-ES"/>
        </w:rPr>
        <w:t>, en la</w:t>
      </w:r>
      <w:r w:rsidR="00183BC9">
        <w:rPr>
          <w:bCs/>
          <w:lang w:val="es-ES"/>
        </w:rPr>
        <w:t>s</w:t>
      </w:r>
      <w:r>
        <w:rPr>
          <w:bCs/>
          <w:lang w:val="es-ES"/>
        </w:rPr>
        <w:t xml:space="preserve"> que también se hace referencia al concepto de materialidad. Por el contrario, no se hace referencia de forma explícita a la experiencia del proveedor ni al sistema de control de calidad </w:t>
      </w:r>
      <w:r w:rsidRPr="00447F51">
        <w:rPr>
          <w:lang w:val="es-ES"/>
        </w:rPr>
        <w:t>del trabajo que garantice la seguridad de que la</w:t>
      </w:r>
      <w:r w:rsidR="00183BC9">
        <w:rPr>
          <w:lang w:val="es-ES"/>
        </w:rPr>
        <w:t>s</w:t>
      </w:r>
      <w:r w:rsidRPr="00447F51">
        <w:rPr>
          <w:lang w:val="es-ES"/>
        </w:rPr>
        <w:t xml:space="preserve"> firma</w:t>
      </w:r>
      <w:r w:rsidR="00183BC9">
        <w:rPr>
          <w:lang w:val="es-ES"/>
        </w:rPr>
        <w:t>s</w:t>
      </w:r>
      <w:r w:rsidRPr="00447F51">
        <w:rPr>
          <w:lang w:val="es-ES"/>
        </w:rPr>
        <w:t xml:space="preserve"> auditora</w:t>
      </w:r>
      <w:r w:rsidR="00183BC9">
        <w:rPr>
          <w:lang w:val="es-ES"/>
        </w:rPr>
        <w:t>s</w:t>
      </w:r>
      <w:r w:rsidRPr="00447F51">
        <w:rPr>
          <w:lang w:val="es-ES"/>
        </w:rPr>
        <w:t xml:space="preserve"> y su personal cumplen con los estándares profesionales y con los requerimientos re</w:t>
      </w:r>
      <w:r>
        <w:rPr>
          <w:lang w:val="es-ES"/>
        </w:rPr>
        <w:t>gulatorios y legales aplicables</w:t>
      </w:r>
      <w:r w:rsidRPr="00447F51">
        <w:rPr>
          <w:lang w:val="es-ES"/>
        </w:rPr>
        <w:t>.</w:t>
      </w:r>
      <w:r>
        <w:rPr>
          <w:lang w:val="es-ES"/>
        </w:rPr>
        <w:t xml:space="preserve"> En </w:t>
      </w:r>
      <w:r w:rsidR="00183BC9">
        <w:rPr>
          <w:lang w:val="es-ES"/>
        </w:rPr>
        <w:t>los</w:t>
      </w:r>
      <w:r>
        <w:rPr>
          <w:lang w:val="es-ES"/>
        </w:rPr>
        <w:t xml:space="preserve"> informe</w:t>
      </w:r>
      <w:r w:rsidR="00183BC9">
        <w:rPr>
          <w:lang w:val="es-ES"/>
        </w:rPr>
        <w:t>s</w:t>
      </w:r>
      <w:r>
        <w:rPr>
          <w:lang w:val="es-ES"/>
        </w:rPr>
        <w:t xml:space="preserve">, tampoco se incluyen observaciones o recomendaciones. </w:t>
      </w:r>
      <w:r w:rsidR="00183BC9">
        <w:rPr>
          <w:lang w:val="es-ES"/>
        </w:rPr>
        <w:t>En suma</w:t>
      </w:r>
      <w:r>
        <w:rPr>
          <w:lang w:val="es-ES"/>
        </w:rPr>
        <w:t xml:space="preserve">, </w:t>
      </w:r>
      <w:r w:rsidR="00183BC9">
        <w:rPr>
          <w:lang w:val="es-ES"/>
        </w:rPr>
        <w:t>los</w:t>
      </w:r>
      <w:r>
        <w:rPr>
          <w:lang w:val="es-ES"/>
        </w:rPr>
        <w:t xml:space="preserve"> informe</w:t>
      </w:r>
      <w:r w:rsidR="00183BC9">
        <w:rPr>
          <w:lang w:val="es-ES"/>
        </w:rPr>
        <w:t>s</w:t>
      </w:r>
      <w:r>
        <w:rPr>
          <w:lang w:val="es-ES"/>
        </w:rPr>
        <w:t xml:space="preserve"> de verificación ob</w:t>
      </w:r>
      <w:r w:rsidR="00183BC9">
        <w:rPr>
          <w:lang w:val="es-ES"/>
        </w:rPr>
        <w:t>tienen una puntuación final de 18</w:t>
      </w:r>
      <w:r>
        <w:rPr>
          <w:lang w:val="es-ES"/>
        </w:rPr>
        <w:t xml:space="preserve"> puntos sobre los 23 puntos posibles alcanzables</w:t>
      </w:r>
      <w:r w:rsidR="00183BC9">
        <w:rPr>
          <w:lang w:val="es-ES"/>
        </w:rPr>
        <w:t xml:space="preserve"> - lo que implica un nivel de calidad del 78</w:t>
      </w:r>
      <w:r w:rsidR="00FE685B">
        <w:rPr>
          <w:lang w:val="es-ES"/>
        </w:rPr>
        <w:t>,26</w:t>
      </w:r>
      <w:r w:rsidR="00183BC9">
        <w:rPr>
          <w:lang w:val="es-ES"/>
        </w:rPr>
        <w:t>%, el cual ha sido constante durante el periodo de estudio a</w:t>
      </w:r>
      <w:r w:rsidR="00053C4D">
        <w:rPr>
          <w:lang w:val="es-ES"/>
        </w:rPr>
        <w:t xml:space="preserve"> pesar del cambio de proveedor.</w:t>
      </w:r>
    </w:p>
    <w:p w14:paraId="044FA2F9" w14:textId="762340EA" w:rsidR="00C5536A" w:rsidRPr="00831B6D" w:rsidRDefault="00C5536A" w:rsidP="00C5536A">
      <w:pPr>
        <w:pStyle w:val="Titulofigura"/>
        <w:jc w:val="center"/>
        <w:rPr>
          <w:rFonts w:ascii="Times New Roman" w:hAnsi="Times New Roman"/>
          <w:b/>
          <w:i w:val="0"/>
          <w:noProof/>
          <w:sz w:val="18"/>
          <w:szCs w:val="18"/>
        </w:rPr>
      </w:pPr>
      <w:r>
        <w:rPr>
          <w:rFonts w:ascii="Times New Roman" w:hAnsi="Times New Roman"/>
          <w:b/>
          <w:i w:val="0"/>
          <w:noProof/>
          <w:sz w:val="18"/>
          <w:szCs w:val="18"/>
        </w:rPr>
        <w:t xml:space="preserve">Tabla </w:t>
      </w:r>
      <w:r w:rsidR="00FD1C3A">
        <w:rPr>
          <w:rFonts w:ascii="Times New Roman" w:hAnsi="Times New Roman"/>
          <w:b/>
          <w:i w:val="0"/>
          <w:noProof/>
          <w:sz w:val="18"/>
          <w:szCs w:val="18"/>
        </w:rPr>
        <w:t>3</w:t>
      </w:r>
      <w:r w:rsidRPr="00831B6D">
        <w:rPr>
          <w:rFonts w:ascii="Times New Roman" w:hAnsi="Times New Roman"/>
          <w:b/>
          <w:i w:val="0"/>
          <w:noProof/>
          <w:sz w:val="18"/>
          <w:szCs w:val="18"/>
        </w:rPr>
        <w:t xml:space="preserve">. </w:t>
      </w:r>
      <w:r w:rsidR="00183BC9">
        <w:rPr>
          <w:rFonts w:ascii="Times New Roman" w:hAnsi="Times New Roman"/>
          <w:b/>
          <w:i w:val="0"/>
          <w:noProof/>
          <w:sz w:val="18"/>
          <w:szCs w:val="18"/>
        </w:rPr>
        <w:t>Resultados de calidad de los</w:t>
      </w:r>
      <w:r>
        <w:rPr>
          <w:rFonts w:ascii="Times New Roman" w:hAnsi="Times New Roman"/>
          <w:b/>
          <w:i w:val="0"/>
          <w:noProof/>
          <w:sz w:val="18"/>
          <w:szCs w:val="18"/>
        </w:rPr>
        <w:t xml:space="preserve"> informe</w:t>
      </w:r>
      <w:r w:rsidR="00183BC9">
        <w:rPr>
          <w:rFonts w:ascii="Times New Roman" w:hAnsi="Times New Roman"/>
          <w:b/>
          <w:i w:val="0"/>
          <w:noProof/>
          <w:sz w:val="18"/>
          <w:szCs w:val="18"/>
        </w:rPr>
        <w:t>s</w:t>
      </w:r>
      <w:r>
        <w:rPr>
          <w:rFonts w:ascii="Times New Roman" w:hAnsi="Times New Roman"/>
          <w:b/>
          <w:i w:val="0"/>
          <w:noProof/>
          <w:sz w:val="18"/>
          <w:szCs w:val="18"/>
        </w:rPr>
        <w:t xml:space="preserve"> de verificación</w:t>
      </w:r>
      <w:r w:rsidR="00183BC9">
        <w:rPr>
          <w:rFonts w:ascii="Times New Roman" w:hAnsi="Times New Roman"/>
          <w:b/>
          <w:i w:val="0"/>
          <w:noProof/>
          <w:sz w:val="18"/>
          <w:szCs w:val="18"/>
        </w:rPr>
        <w:t xml:space="preserve"> de Abengoa</w:t>
      </w:r>
      <w:r>
        <w:rPr>
          <w:rFonts w:ascii="Times New Roman" w:hAnsi="Times New Roman"/>
          <w:b/>
          <w:i w:val="0"/>
          <w:noProof/>
          <w:sz w:val="18"/>
          <w:szCs w:val="18"/>
        </w:rPr>
        <w:t>.</w:t>
      </w:r>
    </w:p>
    <w:tbl>
      <w:tblPr>
        <w:tblW w:w="8763" w:type="dxa"/>
        <w:jc w:val="center"/>
        <w:tblBorders>
          <w:top w:val="single" w:sz="8" w:space="0" w:color="auto"/>
          <w:bottom w:val="single" w:sz="8" w:space="0" w:color="auto"/>
        </w:tblBorders>
        <w:tblLayout w:type="fixed"/>
        <w:tblCellMar>
          <w:left w:w="70" w:type="dxa"/>
          <w:right w:w="70" w:type="dxa"/>
        </w:tblCellMar>
        <w:tblLook w:val="04A0" w:firstRow="1" w:lastRow="0" w:firstColumn="1" w:lastColumn="0" w:noHBand="0" w:noVBand="1"/>
      </w:tblPr>
      <w:tblGrid>
        <w:gridCol w:w="5223"/>
        <w:gridCol w:w="590"/>
        <w:gridCol w:w="590"/>
        <w:gridCol w:w="590"/>
        <w:gridCol w:w="590"/>
        <w:gridCol w:w="590"/>
        <w:gridCol w:w="590"/>
      </w:tblGrid>
      <w:tr w:rsidR="000A32AD" w:rsidRPr="00256389" w14:paraId="25BD3E41" w14:textId="387D4510" w:rsidTr="000A32AD">
        <w:trPr>
          <w:trHeight w:val="283"/>
          <w:jc w:val="center"/>
        </w:trPr>
        <w:tc>
          <w:tcPr>
            <w:tcW w:w="5223" w:type="dxa"/>
            <w:tcBorders>
              <w:top w:val="single" w:sz="8" w:space="0" w:color="auto"/>
              <w:bottom w:val="single" w:sz="4" w:space="0" w:color="auto"/>
            </w:tcBorders>
            <w:shd w:val="clear" w:color="auto" w:fill="auto"/>
            <w:vAlign w:val="center"/>
            <w:hideMark/>
          </w:tcPr>
          <w:p w14:paraId="7EDBA155" w14:textId="77777777" w:rsidR="000A32AD" w:rsidRPr="00256389" w:rsidRDefault="000A32AD" w:rsidP="000A32AD">
            <w:pPr>
              <w:spacing w:after="0" w:line="240" w:lineRule="auto"/>
              <w:rPr>
                <w:b/>
                <w:bCs/>
                <w:color w:val="000000"/>
                <w:sz w:val="18"/>
                <w:szCs w:val="18"/>
                <w:lang w:val="es-ES"/>
              </w:rPr>
            </w:pPr>
            <w:r w:rsidRPr="00256389">
              <w:rPr>
                <w:b/>
                <w:bCs/>
                <w:color w:val="000000"/>
                <w:sz w:val="18"/>
                <w:szCs w:val="18"/>
                <w:lang w:val="es-ES"/>
              </w:rPr>
              <w:t xml:space="preserve">Elementos del informe </w:t>
            </w:r>
          </w:p>
        </w:tc>
        <w:tc>
          <w:tcPr>
            <w:tcW w:w="590" w:type="dxa"/>
            <w:tcBorders>
              <w:top w:val="single" w:sz="8" w:space="0" w:color="auto"/>
              <w:bottom w:val="single" w:sz="4" w:space="0" w:color="auto"/>
            </w:tcBorders>
            <w:vAlign w:val="center"/>
          </w:tcPr>
          <w:p w14:paraId="0B472167" w14:textId="1B24BB7E" w:rsidR="000A32AD" w:rsidRDefault="000A32AD" w:rsidP="000A32AD">
            <w:pPr>
              <w:spacing w:after="0" w:line="240" w:lineRule="auto"/>
              <w:jc w:val="center"/>
              <w:rPr>
                <w:b/>
                <w:bCs/>
                <w:color w:val="000000"/>
                <w:sz w:val="18"/>
                <w:szCs w:val="18"/>
                <w:lang w:val="es-ES"/>
              </w:rPr>
            </w:pPr>
            <w:r>
              <w:rPr>
                <w:b/>
                <w:bCs/>
                <w:color w:val="000000"/>
                <w:sz w:val="18"/>
                <w:szCs w:val="18"/>
                <w:lang w:val="es-ES"/>
              </w:rPr>
              <w:t>2009</w:t>
            </w:r>
          </w:p>
        </w:tc>
        <w:tc>
          <w:tcPr>
            <w:tcW w:w="590" w:type="dxa"/>
            <w:tcBorders>
              <w:top w:val="single" w:sz="8" w:space="0" w:color="auto"/>
              <w:bottom w:val="single" w:sz="4" w:space="0" w:color="auto"/>
            </w:tcBorders>
            <w:vAlign w:val="center"/>
          </w:tcPr>
          <w:p w14:paraId="24E2FE0F" w14:textId="03958BE6" w:rsidR="000A32AD" w:rsidRDefault="000A32AD" w:rsidP="000A32AD">
            <w:pPr>
              <w:spacing w:after="0" w:line="240" w:lineRule="auto"/>
              <w:jc w:val="center"/>
              <w:rPr>
                <w:b/>
                <w:bCs/>
                <w:color w:val="000000"/>
                <w:sz w:val="18"/>
                <w:szCs w:val="18"/>
                <w:lang w:val="es-ES"/>
              </w:rPr>
            </w:pPr>
            <w:r>
              <w:rPr>
                <w:b/>
                <w:bCs/>
                <w:color w:val="000000"/>
                <w:sz w:val="18"/>
                <w:szCs w:val="18"/>
                <w:lang w:val="es-ES"/>
              </w:rPr>
              <w:t>2010</w:t>
            </w:r>
          </w:p>
        </w:tc>
        <w:tc>
          <w:tcPr>
            <w:tcW w:w="590" w:type="dxa"/>
            <w:tcBorders>
              <w:top w:val="single" w:sz="8" w:space="0" w:color="auto"/>
              <w:bottom w:val="single" w:sz="4" w:space="0" w:color="auto"/>
            </w:tcBorders>
            <w:vAlign w:val="center"/>
          </w:tcPr>
          <w:p w14:paraId="665199E3" w14:textId="52E48C30" w:rsidR="000A32AD" w:rsidRDefault="000A32AD" w:rsidP="000A32AD">
            <w:pPr>
              <w:spacing w:after="0" w:line="240" w:lineRule="auto"/>
              <w:jc w:val="center"/>
              <w:rPr>
                <w:b/>
                <w:bCs/>
                <w:color w:val="000000"/>
                <w:sz w:val="18"/>
                <w:szCs w:val="18"/>
                <w:lang w:val="es-ES"/>
              </w:rPr>
            </w:pPr>
            <w:r>
              <w:rPr>
                <w:b/>
                <w:bCs/>
                <w:color w:val="000000"/>
                <w:sz w:val="18"/>
                <w:szCs w:val="18"/>
                <w:lang w:val="es-ES"/>
              </w:rPr>
              <w:t>2011</w:t>
            </w:r>
          </w:p>
        </w:tc>
        <w:tc>
          <w:tcPr>
            <w:tcW w:w="590" w:type="dxa"/>
            <w:tcBorders>
              <w:top w:val="single" w:sz="8" w:space="0" w:color="auto"/>
              <w:bottom w:val="single" w:sz="4" w:space="0" w:color="auto"/>
            </w:tcBorders>
            <w:vAlign w:val="center"/>
          </w:tcPr>
          <w:p w14:paraId="6F443A4A" w14:textId="28B79099" w:rsidR="000A32AD" w:rsidRDefault="000A32AD" w:rsidP="000A32AD">
            <w:pPr>
              <w:spacing w:after="0" w:line="240" w:lineRule="auto"/>
              <w:jc w:val="center"/>
              <w:rPr>
                <w:b/>
                <w:bCs/>
                <w:color w:val="000000"/>
                <w:sz w:val="18"/>
                <w:szCs w:val="18"/>
                <w:lang w:val="es-ES"/>
              </w:rPr>
            </w:pPr>
            <w:r>
              <w:rPr>
                <w:b/>
                <w:bCs/>
                <w:color w:val="000000"/>
                <w:sz w:val="18"/>
                <w:szCs w:val="18"/>
                <w:lang w:val="es-ES"/>
              </w:rPr>
              <w:t>2012</w:t>
            </w:r>
          </w:p>
        </w:tc>
        <w:tc>
          <w:tcPr>
            <w:tcW w:w="590" w:type="dxa"/>
            <w:tcBorders>
              <w:top w:val="single" w:sz="8" w:space="0" w:color="auto"/>
              <w:bottom w:val="single" w:sz="4" w:space="0" w:color="auto"/>
            </w:tcBorders>
            <w:shd w:val="clear" w:color="auto" w:fill="auto"/>
            <w:vAlign w:val="center"/>
            <w:hideMark/>
          </w:tcPr>
          <w:p w14:paraId="4AC94086" w14:textId="55B080A6" w:rsidR="000A32AD" w:rsidRPr="00256389" w:rsidRDefault="000A32AD" w:rsidP="000A32AD">
            <w:pPr>
              <w:spacing w:after="0" w:line="240" w:lineRule="auto"/>
              <w:jc w:val="center"/>
              <w:rPr>
                <w:b/>
                <w:bCs/>
                <w:color w:val="000000"/>
                <w:sz w:val="18"/>
                <w:szCs w:val="18"/>
                <w:lang w:val="es-ES"/>
              </w:rPr>
            </w:pPr>
            <w:r>
              <w:rPr>
                <w:b/>
                <w:bCs/>
                <w:color w:val="000000"/>
                <w:sz w:val="18"/>
                <w:szCs w:val="18"/>
                <w:lang w:val="es-ES"/>
              </w:rPr>
              <w:t>2013</w:t>
            </w:r>
          </w:p>
        </w:tc>
        <w:tc>
          <w:tcPr>
            <w:tcW w:w="590" w:type="dxa"/>
            <w:tcBorders>
              <w:top w:val="single" w:sz="8" w:space="0" w:color="auto"/>
              <w:bottom w:val="single" w:sz="4" w:space="0" w:color="auto"/>
            </w:tcBorders>
            <w:vAlign w:val="center"/>
          </w:tcPr>
          <w:p w14:paraId="048742C5" w14:textId="7098B380" w:rsidR="000A32AD" w:rsidRPr="00256389" w:rsidRDefault="000A32AD" w:rsidP="000A32AD">
            <w:pPr>
              <w:spacing w:after="0" w:line="240" w:lineRule="auto"/>
              <w:jc w:val="center"/>
              <w:rPr>
                <w:b/>
                <w:bCs/>
                <w:color w:val="000000"/>
                <w:sz w:val="18"/>
                <w:szCs w:val="18"/>
                <w:lang w:val="es-ES"/>
              </w:rPr>
            </w:pPr>
            <w:r>
              <w:rPr>
                <w:b/>
                <w:bCs/>
                <w:color w:val="000000"/>
                <w:sz w:val="18"/>
                <w:szCs w:val="18"/>
                <w:lang w:val="es-ES"/>
              </w:rPr>
              <w:t>2014</w:t>
            </w:r>
          </w:p>
        </w:tc>
      </w:tr>
      <w:tr w:rsidR="00183BC9" w:rsidRPr="00256389" w14:paraId="088F77C6" w14:textId="017BC931" w:rsidTr="000A32AD">
        <w:trPr>
          <w:trHeight w:val="283"/>
          <w:jc w:val="center"/>
        </w:trPr>
        <w:tc>
          <w:tcPr>
            <w:tcW w:w="5223" w:type="dxa"/>
            <w:tcBorders>
              <w:top w:val="single" w:sz="4" w:space="0" w:color="auto"/>
            </w:tcBorders>
            <w:shd w:val="clear" w:color="auto" w:fill="auto"/>
            <w:vAlign w:val="center"/>
            <w:hideMark/>
          </w:tcPr>
          <w:p w14:paraId="680A1AD4" w14:textId="77777777" w:rsidR="00183BC9" w:rsidRPr="00256389" w:rsidRDefault="00183BC9" w:rsidP="00183BC9">
            <w:pPr>
              <w:spacing w:after="0" w:line="240" w:lineRule="auto"/>
              <w:rPr>
                <w:color w:val="000000"/>
                <w:sz w:val="18"/>
                <w:szCs w:val="18"/>
                <w:lang w:val="es-ES"/>
              </w:rPr>
            </w:pPr>
            <w:r w:rsidRPr="00256389">
              <w:rPr>
                <w:color w:val="000000"/>
                <w:sz w:val="18"/>
                <w:szCs w:val="18"/>
                <w:lang w:val="es-ES"/>
              </w:rPr>
              <w:t>Título</w:t>
            </w:r>
          </w:p>
        </w:tc>
        <w:tc>
          <w:tcPr>
            <w:tcW w:w="590" w:type="dxa"/>
            <w:tcBorders>
              <w:top w:val="single" w:sz="4" w:space="0" w:color="auto"/>
            </w:tcBorders>
            <w:vAlign w:val="center"/>
          </w:tcPr>
          <w:p w14:paraId="1F449EE2" w14:textId="7D1D4174" w:rsidR="00183BC9" w:rsidRPr="00256389" w:rsidRDefault="00183BC9" w:rsidP="00183BC9">
            <w:pPr>
              <w:spacing w:after="0" w:line="240" w:lineRule="auto"/>
              <w:jc w:val="center"/>
              <w:rPr>
                <w:color w:val="000000"/>
                <w:sz w:val="18"/>
                <w:szCs w:val="18"/>
                <w:lang w:val="es-ES"/>
              </w:rPr>
            </w:pPr>
            <w:r>
              <w:rPr>
                <w:color w:val="000000"/>
                <w:sz w:val="18"/>
                <w:szCs w:val="18"/>
                <w:lang w:val="es-ES"/>
              </w:rPr>
              <w:t>1</w:t>
            </w:r>
          </w:p>
        </w:tc>
        <w:tc>
          <w:tcPr>
            <w:tcW w:w="590" w:type="dxa"/>
            <w:tcBorders>
              <w:top w:val="single" w:sz="4" w:space="0" w:color="auto"/>
            </w:tcBorders>
            <w:vAlign w:val="center"/>
          </w:tcPr>
          <w:p w14:paraId="35524D62" w14:textId="1F35BC73" w:rsidR="00183BC9" w:rsidRPr="00256389" w:rsidRDefault="00183BC9" w:rsidP="00183BC9">
            <w:pPr>
              <w:spacing w:after="0" w:line="240" w:lineRule="auto"/>
              <w:jc w:val="center"/>
              <w:rPr>
                <w:color w:val="000000"/>
                <w:sz w:val="18"/>
                <w:szCs w:val="18"/>
                <w:lang w:val="es-ES"/>
              </w:rPr>
            </w:pPr>
            <w:r>
              <w:rPr>
                <w:color w:val="000000"/>
                <w:sz w:val="18"/>
                <w:szCs w:val="18"/>
                <w:lang w:val="es-ES"/>
              </w:rPr>
              <w:t>1</w:t>
            </w:r>
          </w:p>
        </w:tc>
        <w:tc>
          <w:tcPr>
            <w:tcW w:w="590" w:type="dxa"/>
            <w:tcBorders>
              <w:top w:val="single" w:sz="4" w:space="0" w:color="auto"/>
            </w:tcBorders>
            <w:vAlign w:val="center"/>
          </w:tcPr>
          <w:p w14:paraId="2DA2EBC8" w14:textId="7D5C7219" w:rsidR="00183BC9" w:rsidRPr="00256389" w:rsidRDefault="00183BC9" w:rsidP="00183BC9">
            <w:pPr>
              <w:spacing w:after="0" w:line="240" w:lineRule="auto"/>
              <w:jc w:val="center"/>
              <w:rPr>
                <w:color w:val="000000"/>
                <w:sz w:val="18"/>
                <w:szCs w:val="18"/>
                <w:lang w:val="es-ES"/>
              </w:rPr>
            </w:pPr>
            <w:r>
              <w:rPr>
                <w:color w:val="000000"/>
                <w:sz w:val="18"/>
                <w:szCs w:val="18"/>
                <w:lang w:val="es-ES"/>
              </w:rPr>
              <w:t>1</w:t>
            </w:r>
          </w:p>
        </w:tc>
        <w:tc>
          <w:tcPr>
            <w:tcW w:w="590" w:type="dxa"/>
            <w:tcBorders>
              <w:top w:val="single" w:sz="4" w:space="0" w:color="auto"/>
            </w:tcBorders>
            <w:vAlign w:val="center"/>
          </w:tcPr>
          <w:p w14:paraId="087B58B6" w14:textId="4B04D76C" w:rsidR="00183BC9" w:rsidRPr="00256389" w:rsidRDefault="00183BC9" w:rsidP="00183BC9">
            <w:pPr>
              <w:spacing w:after="0" w:line="240" w:lineRule="auto"/>
              <w:jc w:val="center"/>
              <w:rPr>
                <w:color w:val="000000"/>
                <w:sz w:val="18"/>
                <w:szCs w:val="18"/>
                <w:lang w:val="es-ES"/>
              </w:rPr>
            </w:pPr>
            <w:r>
              <w:rPr>
                <w:color w:val="000000"/>
                <w:sz w:val="18"/>
                <w:szCs w:val="18"/>
                <w:lang w:val="es-ES"/>
              </w:rPr>
              <w:t>1</w:t>
            </w:r>
          </w:p>
        </w:tc>
        <w:tc>
          <w:tcPr>
            <w:tcW w:w="590" w:type="dxa"/>
            <w:tcBorders>
              <w:top w:val="single" w:sz="4" w:space="0" w:color="auto"/>
            </w:tcBorders>
            <w:shd w:val="clear" w:color="auto" w:fill="auto"/>
            <w:vAlign w:val="center"/>
            <w:hideMark/>
          </w:tcPr>
          <w:p w14:paraId="66B42156" w14:textId="277D2EDB" w:rsidR="00183BC9" w:rsidRPr="00256389" w:rsidRDefault="00183BC9" w:rsidP="00183BC9">
            <w:pPr>
              <w:spacing w:after="0" w:line="240" w:lineRule="auto"/>
              <w:jc w:val="center"/>
              <w:rPr>
                <w:color w:val="000000"/>
                <w:sz w:val="18"/>
                <w:szCs w:val="18"/>
                <w:lang w:val="es-ES"/>
              </w:rPr>
            </w:pPr>
            <w:r w:rsidRPr="00256389">
              <w:rPr>
                <w:color w:val="000000"/>
                <w:sz w:val="18"/>
                <w:szCs w:val="18"/>
                <w:lang w:val="es-ES"/>
              </w:rPr>
              <w:t>1</w:t>
            </w:r>
          </w:p>
        </w:tc>
        <w:tc>
          <w:tcPr>
            <w:tcW w:w="590" w:type="dxa"/>
            <w:tcBorders>
              <w:top w:val="single" w:sz="4" w:space="0" w:color="auto"/>
            </w:tcBorders>
            <w:vAlign w:val="center"/>
          </w:tcPr>
          <w:p w14:paraId="663AF97E" w14:textId="7BF9CF0E" w:rsidR="00183BC9" w:rsidRPr="00256389" w:rsidRDefault="00183BC9" w:rsidP="00183BC9">
            <w:pPr>
              <w:spacing w:after="0" w:line="240" w:lineRule="auto"/>
              <w:jc w:val="center"/>
              <w:rPr>
                <w:color w:val="000000"/>
                <w:sz w:val="18"/>
                <w:szCs w:val="18"/>
                <w:lang w:val="es-ES"/>
              </w:rPr>
            </w:pPr>
            <w:r>
              <w:rPr>
                <w:color w:val="000000"/>
                <w:sz w:val="18"/>
                <w:szCs w:val="18"/>
                <w:lang w:val="es-ES"/>
              </w:rPr>
              <w:t>1</w:t>
            </w:r>
          </w:p>
        </w:tc>
      </w:tr>
      <w:tr w:rsidR="00183BC9" w:rsidRPr="00C5536A" w14:paraId="1A88D94C" w14:textId="7129B35C" w:rsidTr="000A32AD">
        <w:trPr>
          <w:trHeight w:val="283"/>
          <w:jc w:val="center"/>
        </w:trPr>
        <w:tc>
          <w:tcPr>
            <w:tcW w:w="5223" w:type="dxa"/>
            <w:shd w:val="clear" w:color="auto" w:fill="auto"/>
            <w:vAlign w:val="center"/>
            <w:hideMark/>
          </w:tcPr>
          <w:p w14:paraId="5D5437C0" w14:textId="4C1FDAE4" w:rsidR="00183BC9" w:rsidRPr="00C5536A" w:rsidRDefault="00183BC9" w:rsidP="00183BC9">
            <w:pPr>
              <w:spacing w:after="0" w:line="240" w:lineRule="auto"/>
              <w:rPr>
                <w:color w:val="000000"/>
                <w:sz w:val="18"/>
                <w:szCs w:val="18"/>
              </w:rPr>
            </w:pPr>
            <w:r w:rsidRPr="00256389">
              <w:rPr>
                <w:color w:val="000000"/>
                <w:sz w:val="18"/>
                <w:szCs w:val="18"/>
                <w:lang w:val="es-ES"/>
              </w:rPr>
              <w:t>Des</w:t>
            </w:r>
            <w:proofErr w:type="spellStart"/>
            <w:r w:rsidRPr="00C5536A">
              <w:rPr>
                <w:color w:val="000000"/>
                <w:sz w:val="18"/>
                <w:szCs w:val="18"/>
              </w:rPr>
              <w:t>tinatarios</w:t>
            </w:r>
            <w:proofErr w:type="spellEnd"/>
          </w:p>
        </w:tc>
        <w:tc>
          <w:tcPr>
            <w:tcW w:w="590" w:type="dxa"/>
            <w:vAlign w:val="center"/>
          </w:tcPr>
          <w:p w14:paraId="7D2DAE05" w14:textId="6664FD2B"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1C0070D7" w14:textId="6B8B45F7"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449A39F3" w14:textId="5E923712"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46CE58A5" w14:textId="13C9249A"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shd w:val="clear" w:color="auto" w:fill="auto"/>
            <w:vAlign w:val="center"/>
            <w:hideMark/>
          </w:tcPr>
          <w:p w14:paraId="02EB9E1D" w14:textId="7F06E6BA" w:rsidR="00183BC9" w:rsidRPr="00C5536A" w:rsidRDefault="00183BC9" w:rsidP="00183BC9">
            <w:pPr>
              <w:spacing w:after="0" w:line="240" w:lineRule="auto"/>
              <w:jc w:val="center"/>
              <w:rPr>
                <w:color w:val="000000"/>
                <w:sz w:val="18"/>
                <w:szCs w:val="18"/>
              </w:rPr>
            </w:pPr>
            <w:r w:rsidRPr="00C5536A">
              <w:rPr>
                <w:color w:val="000000"/>
                <w:sz w:val="18"/>
                <w:szCs w:val="18"/>
              </w:rPr>
              <w:t>1</w:t>
            </w:r>
          </w:p>
        </w:tc>
        <w:tc>
          <w:tcPr>
            <w:tcW w:w="590" w:type="dxa"/>
            <w:vAlign w:val="center"/>
          </w:tcPr>
          <w:p w14:paraId="44895AED" w14:textId="39894CAA" w:rsidR="00183BC9" w:rsidRPr="00C5536A" w:rsidRDefault="00183BC9" w:rsidP="00183BC9">
            <w:pPr>
              <w:spacing w:after="0" w:line="240" w:lineRule="auto"/>
              <w:jc w:val="center"/>
              <w:rPr>
                <w:color w:val="000000"/>
                <w:sz w:val="18"/>
                <w:szCs w:val="18"/>
              </w:rPr>
            </w:pPr>
            <w:r>
              <w:rPr>
                <w:color w:val="000000"/>
                <w:sz w:val="18"/>
                <w:szCs w:val="18"/>
              </w:rPr>
              <w:t>1</w:t>
            </w:r>
          </w:p>
        </w:tc>
      </w:tr>
      <w:tr w:rsidR="00183BC9" w:rsidRPr="00C5536A" w14:paraId="7E5499C4" w14:textId="1948EFA2" w:rsidTr="000A32AD">
        <w:trPr>
          <w:trHeight w:val="283"/>
          <w:jc w:val="center"/>
        </w:trPr>
        <w:tc>
          <w:tcPr>
            <w:tcW w:w="5223" w:type="dxa"/>
            <w:shd w:val="clear" w:color="auto" w:fill="auto"/>
            <w:vAlign w:val="center"/>
            <w:hideMark/>
          </w:tcPr>
          <w:p w14:paraId="1B22FE3C" w14:textId="77777777" w:rsidR="00183BC9" w:rsidRPr="00C5536A" w:rsidRDefault="00183BC9" w:rsidP="00183BC9">
            <w:pPr>
              <w:spacing w:after="0" w:line="240" w:lineRule="auto"/>
              <w:rPr>
                <w:color w:val="000000"/>
                <w:sz w:val="18"/>
                <w:szCs w:val="18"/>
              </w:rPr>
            </w:pPr>
            <w:proofErr w:type="spellStart"/>
            <w:r w:rsidRPr="00C5536A">
              <w:rPr>
                <w:color w:val="000000"/>
                <w:sz w:val="18"/>
                <w:szCs w:val="18"/>
              </w:rPr>
              <w:t>Nombre</w:t>
            </w:r>
            <w:proofErr w:type="spellEnd"/>
            <w:r w:rsidRPr="00C5536A">
              <w:rPr>
                <w:color w:val="000000"/>
                <w:sz w:val="18"/>
                <w:szCs w:val="18"/>
              </w:rPr>
              <w:t xml:space="preserve"> del </w:t>
            </w:r>
            <w:proofErr w:type="spellStart"/>
            <w:r w:rsidRPr="00C5536A">
              <w:rPr>
                <w:color w:val="000000"/>
                <w:sz w:val="18"/>
                <w:szCs w:val="18"/>
              </w:rPr>
              <w:t>proveedor</w:t>
            </w:r>
            <w:proofErr w:type="spellEnd"/>
          </w:p>
        </w:tc>
        <w:tc>
          <w:tcPr>
            <w:tcW w:w="590" w:type="dxa"/>
            <w:vAlign w:val="center"/>
          </w:tcPr>
          <w:p w14:paraId="4C02C508" w14:textId="4B51488A"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066C7D23" w14:textId="59080BCA"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0B940D13" w14:textId="2A578F79"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2020260A" w14:textId="268DDDAC"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shd w:val="clear" w:color="auto" w:fill="auto"/>
            <w:vAlign w:val="center"/>
            <w:hideMark/>
          </w:tcPr>
          <w:p w14:paraId="288010AD" w14:textId="752B7B25" w:rsidR="00183BC9" w:rsidRPr="00C5536A" w:rsidRDefault="00183BC9" w:rsidP="00183BC9">
            <w:pPr>
              <w:spacing w:after="0" w:line="240" w:lineRule="auto"/>
              <w:jc w:val="center"/>
              <w:rPr>
                <w:color w:val="000000"/>
                <w:sz w:val="18"/>
                <w:szCs w:val="18"/>
              </w:rPr>
            </w:pPr>
            <w:r w:rsidRPr="00C5536A">
              <w:rPr>
                <w:color w:val="000000"/>
                <w:sz w:val="18"/>
                <w:szCs w:val="18"/>
              </w:rPr>
              <w:t>1</w:t>
            </w:r>
          </w:p>
        </w:tc>
        <w:tc>
          <w:tcPr>
            <w:tcW w:w="590" w:type="dxa"/>
            <w:vAlign w:val="center"/>
          </w:tcPr>
          <w:p w14:paraId="06A0BE73" w14:textId="634EE3E8" w:rsidR="00183BC9" w:rsidRPr="00C5536A" w:rsidRDefault="00183BC9" w:rsidP="00183BC9">
            <w:pPr>
              <w:spacing w:after="0" w:line="240" w:lineRule="auto"/>
              <w:jc w:val="center"/>
              <w:rPr>
                <w:color w:val="000000"/>
                <w:sz w:val="18"/>
                <w:szCs w:val="18"/>
              </w:rPr>
            </w:pPr>
            <w:r>
              <w:rPr>
                <w:color w:val="000000"/>
                <w:sz w:val="18"/>
                <w:szCs w:val="18"/>
              </w:rPr>
              <w:t>1</w:t>
            </w:r>
          </w:p>
        </w:tc>
      </w:tr>
      <w:tr w:rsidR="00183BC9" w:rsidRPr="00C5536A" w14:paraId="307DA5A8" w14:textId="78917EBA" w:rsidTr="000A32AD">
        <w:trPr>
          <w:trHeight w:val="283"/>
          <w:jc w:val="center"/>
        </w:trPr>
        <w:tc>
          <w:tcPr>
            <w:tcW w:w="5223" w:type="dxa"/>
            <w:shd w:val="clear" w:color="auto" w:fill="auto"/>
            <w:vAlign w:val="center"/>
            <w:hideMark/>
          </w:tcPr>
          <w:p w14:paraId="6BCC5D48" w14:textId="77777777" w:rsidR="00183BC9" w:rsidRPr="00C5536A" w:rsidRDefault="00183BC9" w:rsidP="00183BC9">
            <w:pPr>
              <w:spacing w:after="0" w:line="240" w:lineRule="auto"/>
              <w:rPr>
                <w:color w:val="000000"/>
                <w:sz w:val="18"/>
                <w:szCs w:val="18"/>
              </w:rPr>
            </w:pPr>
            <w:proofErr w:type="spellStart"/>
            <w:r w:rsidRPr="00C5536A">
              <w:rPr>
                <w:color w:val="000000"/>
                <w:sz w:val="18"/>
                <w:szCs w:val="18"/>
              </w:rPr>
              <w:t>Domicilio</w:t>
            </w:r>
            <w:proofErr w:type="spellEnd"/>
            <w:r w:rsidRPr="00C5536A">
              <w:rPr>
                <w:color w:val="000000"/>
                <w:sz w:val="18"/>
                <w:szCs w:val="18"/>
              </w:rPr>
              <w:t xml:space="preserve"> del </w:t>
            </w:r>
            <w:proofErr w:type="spellStart"/>
            <w:r w:rsidRPr="00C5536A">
              <w:rPr>
                <w:color w:val="000000"/>
                <w:sz w:val="18"/>
                <w:szCs w:val="18"/>
              </w:rPr>
              <w:t>proveedor</w:t>
            </w:r>
            <w:proofErr w:type="spellEnd"/>
          </w:p>
        </w:tc>
        <w:tc>
          <w:tcPr>
            <w:tcW w:w="590" w:type="dxa"/>
            <w:vAlign w:val="center"/>
          </w:tcPr>
          <w:p w14:paraId="39AC59EE" w14:textId="0858C1E2"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02E2029F" w14:textId="24B9365A"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57A25D6D" w14:textId="7C27D7F1"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5EE5A97E" w14:textId="2B7DCC07"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shd w:val="clear" w:color="auto" w:fill="auto"/>
            <w:vAlign w:val="center"/>
            <w:hideMark/>
          </w:tcPr>
          <w:p w14:paraId="1A237C49" w14:textId="0C60212E" w:rsidR="00183BC9" w:rsidRPr="00C5536A" w:rsidRDefault="00183BC9" w:rsidP="00183BC9">
            <w:pPr>
              <w:spacing w:after="0" w:line="240" w:lineRule="auto"/>
              <w:jc w:val="center"/>
              <w:rPr>
                <w:color w:val="000000"/>
                <w:sz w:val="18"/>
                <w:szCs w:val="18"/>
              </w:rPr>
            </w:pPr>
            <w:r w:rsidRPr="00C5536A">
              <w:rPr>
                <w:color w:val="000000"/>
                <w:sz w:val="18"/>
                <w:szCs w:val="18"/>
              </w:rPr>
              <w:t>1</w:t>
            </w:r>
          </w:p>
        </w:tc>
        <w:tc>
          <w:tcPr>
            <w:tcW w:w="590" w:type="dxa"/>
            <w:vAlign w:val="center"/>
          </w:tcPr>
          <w:p w14:paraId="09B4C73C" w14:textId="648A266D" w:rsidR="00183BC9" w:rsidRPr="00C5536A" w:rsidRDefault="00183BC9" w:rsidP="00183BC9">
            <w:pPr>
              <w:spacing w:after="0" w:line="240" w:lineRule="auto"/>
              <w:jc w:val="center"/>
              <w:rPr>
                <w:color w:val="000000"/>
                <w:sz w:val="18"/>
                <w:szCs w:val="18"/>
              </w:rPr>
            </w:pPr>
            <w:r>
              <w:rPr>
                <w:color w:val="000000"/>
                <w:sz w:val="18"/>
                <w:szCs w:val="18"/>
              </w:rPr>
              <w:t>1</w:t>
            </w:r>
          </w:p>
        </w:tc>
      </w:tr>
      <w:tr w:rsidR="00183BC9" w:rsidRPr="00C5536A" w14:paraId="16CFC628" w14:textId="2011D218" w:rsidTr="000A32AD">
        <w:trPr>
          <w:trHeight w:val="283"/>
          <w:jc w:val="center"/>
        </w:trPr>
        <w:tc>
          <w:tcPr>
            <w:tcW w:w="5223" w:type="dxa"/>
            <w:shd w:val="clear" w:color="auto" w:fill="auto"/>
            <w:vAlign w:val="center"/>
            <w:hideMark/>
          </w:tcPr>
          <w:p w14:paraId="0F8D5BCB" w14:textId="2573CAAB" w:rsidR="00183BC9" w:rsidRPr="00C5536A" w:rsidRDefault="00183BC9" w:rsidP="00183BC9">
            <w:pPr>
              <w:spacing w:after="0" w:line="240" w:lineRule="auto"/>
              <w:rPr>
                <w:color w:val="000000"/>
                <w:sz w:val="18"/>
                <w:szCs w:val="18"/>
              </w:rPr>
            </w:pPr>
            <w:proofErr w:type="spellStart"/>
            <w:r>
              <w:rPr>
                <w:color w:val="000000"/>
                <w:sz w:val="18"/>
                <w:szCs w:val="18"/>
              </w:rPr>
              <w:t>Fecha</w:t>
            </w:r>
            <w:proofErr w:type="spellEnd"/>
          </w:p>
        </w:tc>
        <w:tc>
          <w:tcPr>
            <w:tcW w:w="590" w:type="dxa"/>
            <w:vAlign w:val="center"/>
          </w:tcPr>
          <w:p w14:paraId="1BA7D889" w14:textId="5012B638"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7F5E3DD3" w14:textId="7066D8BC"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59967534" w14:textId="1F94213A"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529537EE" w14:textId="1408F965"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shd w:val="clear" w:color="auto" w:fill="auto"/>
            <w:vAlign w:val="center"/>
            <w:hideMark/>
          </w:tcPr>
          <w:p w14:paraId="3D07447A" w14:textId="2BA42110" w:rsidR="00183BC9" w:rsidRPr="00C5536A" w:rsidRDefault="00183BC9" w:rsidP="00183BC9">
            <w:pPr>
              <w:spacing w:after="0" w:line="240" w:lineRule="auto"/>
              <w:jc w:val="center"/>
              <w:rPr>
                <w:color w:val="000000"/>
                <w:sz w:val="18"/>
                <w:szCs w:val="18"/>
              </w:rPr>
            </w:pPr>
            <w:r w:rsidRPr="00C5536A">
              <w:rPr>
                <w:color w:val="000000"/>
                <w:sz w:val="18"/>
                <w:szCs w:val="18"/>
              </w:rPr>
              <w:t>1</w:t>
            </w:r>
          </w:p>
        </w:tc>
        <w:tc>
          <w:tcPr>
            <w:tcW w:w="590" w:type="dxa"/>
            <w:vAlign w:val="center"/>
          </w:tcPr>
          <w:p w14:paraId="3BCBBC10" w14:textId="22F11A10" w:rsidR="00183BC9" w:rsidRPr="00C5536A" w:rsidRDefault="00183BC9" w:rsidP="00183BC9">
            <w:pPr>
              <w:spacing w:after="0" w:line="240" w:lineRule="auto"/>
              <w:jc w:val="center"/>
              <w:rPr>
                <w:color w:val="000000"/>
                <w:sz w:val="18"/>
                <w:szCs w:val="18"/>
              </w:rPr>
            </w:pPr>
            <w:r>
              <w:rPr>
                <w:color w:val="000000"/>
                <w:sz w:val="18"/>
                <w:szCs w:val="18"/>
              </w:rPr>
              <w:t>1</w:t>
            </w:r>
          </w:p>
        </w:tc>
      </w:tr>
      <w:tr w:rsidR="00183BC9" w:rsidRPr="00C5536A" w14:paraId="60DF9E0A" w14:textId="646BBE7E" w:rsidTr="000A32AD">
        <w:trPr>
          <w:trHeight w:val="283"/>
          <w:jc w:val="center"/>
        </w:trPr>
        <w:tc>
          <w:tcPr>
            <w:tcW w:w="5223" w:type="dxa"/>
            <w:shd w:val="clear" w:color="auto" w:fill="auto"/>
            <w:vAlign w:val="center"/>
            <w:hideMark/>
          </w:tcPr>
          <w:p w14:paraId="657A2D3E" w14:textId="77777777" w:rsidR="00183BC9" w:rsidRPr="00C5536A" w:rsidRDefault="00183BC9" w:rsidP="00183BC9">
            <w:pPr>
              <w:spacing w:after="0" w:line="240" w:lineRule="auto"/>
              <w:rPr>
                <w:color w:val="000000"/>
                <w:sz w:val="18"/>
                <w:szCs w:val="18"/>
                <w:lang w:val="es-ES"/>
              </w:rPr>
            </w:pPr>
            <w:r w:rsidRPr="00C5536A">
              <w:rPr>
                <w:color w:val="000000"/>
                <w:sz w:val="18"/>
                <w:szCs w:val="18"/>
                <w:lang w:val="es-ES"/>
              </w:rPr>
              <w:t>Responsabilidades de la organización informante</w:t>
            </w:r>
          </w:p>
        </w:tc>
        <w:tc>
          <w:tcPr>
            <w:tcW w:w="590" w:type="dxa"/>
            <w:vAlign w:val="center"/>
          </w:tcPr>
          <w:p w14:paraId="314785BD" w14:textId="78E5683E" w:rsidR="00183BC9" w:rsidRPr="000A32AD" w:rsidRDefault="00183BC9" w:rsidP="00183BC9">
            <w:pPr>
              <w:spacing w:after="0" w:line="240" w:lineRule="auto"/>
              <w:jc w:val="center"/>
              <w:rPr>
                <w:color w:val="000000"/>
                <w:sz w:val="18"/>
                <w:szCs w:val="18"/>
                <w:lang w:val="es-ES"/>
              </w:rPr>
            </w:pPr>
            <w:r>
              <w:rPr>
                <w:color w:val="000000"/>
                <w:sz w:val="18"/>
                <w:szCs w:val="18"/>
                <w:lang w:val="es-ES"/>
              </w:rPr>
              <w:t>1</w:t>
            </w:r>
          </w:p>
        </w:tc>
        <w:tc>
          <w:tcPr>
            <w:tcW w:w="590" w:type="dxa"/>
            <w:vAlign w:val="center"/>
          </w:tcPr>
          <w:p w14:paraId="2F4000EE" w14:textId="34958D6C" w:rsidR="00183BC9" w:rsidRPr="000A32AD" w:rsidRDefault="00183BC9" w:rsidP="00183BC9">
            <w:pPr>
              <w:spacing w:after="0" w:line="240" w:lineRule="auto"/>
              <w:jc w:val="center"/>
              <w:rPr>
                <w:color w:val="000000"/>
                <w:sz w:val="18"/>
                <w:szCs w:val="18"/>
                <w:lang w:val="es-ES"/>
              </w:rPr>
            </w:pPr>
            <w:r>
              <w:rPr>
                <w:color w:val="000000"/>
                <w:sz w:val="18"/>
                <w:szCs w:val="18"/>
                <w:lang w:val="es-ES"/>
              </w:rPr>
              <w:t>1</w:t>
            </w:r>
          </w:p>
        </w:tc>
        <w:tc>
          <w:tcPr>
            <w:tcW w:w="590" w:type="dxa"/>
            <w:vAlign w:val="center"/>
          </w:tcPr>
          <w:p w14:paraId="3A88B154" w14:textId="10CB7E79" w:rsidR="00183BC9" w:rsidRPr="000A32AD" w:rsidRDefault="00183BC9" w:rsidP="00183BC9">
            <w:pPr>
              <w:spacing w:after="0" w:line="240" w:lineRule="auto"/>
              <w:jc w:val="center"/>
              <w:rPr>
                <w:color w:val="000000"/>
                <w:sz w:val="18"/>
                <w:szCs w:val="18"/>
                <w:lang w:val="es-ES"/>
              </w:rPr>
            </w:pPr>
            <w:r>
              <w:rPr>
                <w:color w:val="000000"/>
                <w:sz w:val="18"/>
                <w:szCs w:val="18"/>
                <w:lang w:val="es-ES"/>
              </w:rPr>
              <w:t>1</w:t>
            </w:r>
          </w:p>
        </w:tc>
        <w:tc>
          <w:tcPr>
            <w:tcW w:w="590" w:type="dxa"/>
            <w:vAlign w:val="center"/>
          </w:tcPr>
          <w:p w14:paraId="3B0D67E2" w14:textId="37544ACB" w:rsidR="00183BC9" w:rsidRPr="000A32AD" w:rsidRDefault="00183BC9" w:rsidP="00183BC9">
            <w:pPr>
              <w:spacing w:after="0" w:line="240" w:lineRule="auto"/>
              <w:jc w:val="center"/>
              <w:rPr>
                <w:color w:val="000000"/>
                <w:sz w:val="18"/>
                <w:szCs w:val="18"/>
                <w:lang w:val="es-ES"/>
              </w:rPr>
            </w:pPr>
            <w:r>
              <w:rPr>
                <w:color w:val="000000"/>
                <w:sz w:val="18"/>
                <w:szCs w:val="18"/>
                <w:lang w:val="es-ES"/>
              </w:rPr>
              <w:t>1</w:t>
            </w:r>
          </w:p>
        </w:tc>
        <w:tc>
          <w:tcPr>
            <w:tcW w:w="590" w:type="dxa"/>
            <w:shd w:val="clear" w:color="auto" w:fill="auto"/>
            <w:vAlign w:val="center"/>
            <w:hideMark/>
          </w:tcPr>
          <w:p w14:paraId="1B26883B" w14:textId="418F8C7D" w:rsidR="00183BC9" w:rsidRPr="00C5536A" w:rsidRDefault="00183BC9" w:rsidP="00183BC9">
            <w:pPr>
              <w:spacing w:after="0" w:line="240" w:lineRule="auto"/>
              <w:jc w:val="center"/>
              <w:rPr>
                <w:color w:val="000000"/>
                <w:sz w:val="18"/>
                <w:szCs w:val="18"/>
              </w:rPr>
            </w:pPr>
            <w:r w:rsidRPr="00C5536A">
              <w:rPr>
                <w:color w:val="000000"/>
                <w:sz w:val="18"/>
                <w:szCs w:val="18"/>
              </w:rPr>
              <w:t>1</w:t>
            </w:r>
          </w:p>
        </w:tc>
        <w:tc>
          <w:tcPr>
            <w:tcW w:w="590" w:type="dxa"/>
            <w:vAlign w:val="center"/>
          </w:tcPr>
          <w:p w14:paraId="5502C95F" w14:textId="168191F6" w:rsidR="00183BC9" w:rsidRPr="00C5536A" w:rsidRDefault="00183BC9" w:rsidP="00183BC9">
            <w:pPr>
              <w:spacing w:after="0" w:line="240" w:lineRule="auto"/>
              <w:jc w:val="center"/>
              <w:rPr>
                <w:color w:val="000000"/>
                <w:sz w:val="18"/>
                <w:szCs w:val="18"/>
              </w:rPr>
            </w:pPr>
            <w:r>
              <w:rPr>
                <w:color w:val="000000"/>
                <w:sz w:val="18"/>
                <w:szCs w:val="18"/>
                <w:lang w:val="es-ES"/>
              </w:rPr>
              <w:t>1</w:t>
            </w:r>
          </w:p>
        </w:tc>
      </w:tr>
      <w:tr w:rsidR="00183BC9" w:rsidRPr="00C5536A" w14:paraId="26B966E0" w14:textId="5422B4FD" w:rsidTr="000A32AD">
        <w:trPr>
          <w:trHeight w:val="283"/>
          <w:jc w:val="center"/>
        </w:trPr>
        <w:tc>
          <w:tcPr>
            <w:tcW w:w="5223" w:type="dxa"/>
            <w:shd w:val="clear" w:color="auto" w:fill="auto"/>
            <w:vAlign w:val="center"/>
            <w:hideMark/>
          </w:tcPr>
          <w:p w14:paraId="0C291AE3" w14:textId="77777777" w:rsidR="00183BC9" w:rsidRPr="00C5536A" w:rsidRDefault="00183BC9" w:rsidP="00183BC9">
            <w:pPr>
              <w:spacing w:after="0" w:line="240" w:lineRule="auto"/>
              <w:rPr>
                <w:color w:val="000000"/>
                <w:sz w:val="18"/>
                <w:szCs w:val="18"/>
              </w:rPr>
            </w:pPr>
            <w:proofErr w:type="spellStart"/>
            <w:r w:rsidRPr="00C5536A">
              <w:rPr>
                <w:color w:val="000000"/>
                <w:sz w:val="18"/>
                <w:szCs w:val="18"/>
              </w:rPr>
              <w:t>Responsabilidades</w:t>
            </w:r>
            <w:proofErr w:type="spellEnd"/>
            <w:r w:rsidRPr="00C5536A">
              <w:rPr>
                <w:color w:val="000000"/>
                <w:sz w:val="18"/>
                <w:szCs w:val="18"/>
              </w:rPr>
              <w:t xml:space="preserve"> del </w:t>
            </w:r>
            <w:proofErr w:type="spellStart"/>
            <w:r w:rsidRPr="00C5536A">
              <w:rPr>
                <w:color w:val="000000"/>
                <w:sz w:val="18"/>
                <w:szCs w:val="18"/>
              </w:rPr>
              <w:t>proveedor</w:t>
            </w:r>
            <w:proofErr w:type="spellEnd"/>
          </w:p>
        </w:tc>
        <w:tc>
          <w:tcPr>
            <w:tcW w:w="590" w:type="dxa"/>
            <w:vAlign w:val="center"/>
          </w:tcPr>
          <w:p w14:paraId="4A8BBBFF" w14:textId="13DD13ED"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067C8793" w14:textId="685F3C14"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26FE347E" w14:textId="69BF979C"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065D03CB" w14:textId="37C622F1"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shd w:val="clear" w:color="auto" w:fill="auto"/>
            <w:vAlign w:val="center"/>
            <w:hideMark/>
          </w:tcPr>
          <w:p w14:paraId="1FF93C9A" w14:textId="0C572617" w:rsidR="00183BC9" w:rsidRPr="00C5536A" w:rsidRDefault="00183BC9" w:rsidP="00183BC9">
            <w:pPr>
              <w:spacing w:after="0" w:line="240" w:lineRule="auto"/>
              <w:jc w:val="center"/>
              <w:rPr>
                <w:color w:val="000000"/>
                <w:sz w:val="18"/>
                <w:szCs w:val="18"/>
              </w:rPr>
            </w:pPr>
            <w:r w:rsidRPr="00C5536A">
              <w:rPr>
                <w:color w:val="000000"/>
                <w:sz w:val="18"/>
                <w:szCs w:val="18"/>
              </w:rPr>
              <w:t>1</w:t>
            </w:r>
          </w:p>
        </w:tc>
        <w:tc>
          <w:tcPr>
            <w:tcW w:w="590" w:type="dxa"/>
            <w:vAlign w:val="center"/>
          </w:tcPr>
          <w:p w14:paraId="400343C3" w14:textId="03C93C0C" w:rsidR="00183BC9" w:rsidRPr="00C5536A" w:rsidRDefault="00183BC9" w:rsidP="00183BC9">
            <w:pPr>
              <w:spacing w:after="0" w:line="240" w:lineRule="auto"/>
              <w:jc w:val="center"/>
              <w:rPr>
                <w:color w:val="000000"/>
                <w:sz w:val="18"/>
                <w:szCs w:val="18"/>
              </w:rPr>
            </w:pPr>
            <w:r>
              <w:rPr>
                <w:color w:val="000000"/>
                <w:sz w:val="18"/>
                <w:szCs w:val="18"/>
              </w:rPr>
              <w:t>1</w:t>
            </w:r>
          </w:p>
        </w:tc>
      </w:tr>
      <w:tr w:rsidR="00183BC9" w:rsidRPr="00C5536A" w14:paraId="4BAED437" w14:textId="7E98EEF7" w:rsidTr="000A32AD">
        <w:trPr>
          <w:trHeight w:val="283"/>
          <w:jc w:val="center"/>
        </w:trPr>
        <w:tc>
          <w:tcPr>
            <w:tcW w:w="5223" w:type="dxa"/>
            <w:shd w:val="clear" w:color="auto" w:fill="auto"/>
            <w:vAlign w:val="center"/>
            <w:hideMark/>
          </w:tcPr>
          <w:p w14:paraId="71112F07" w14:textId="160B59CF" w:rsidR="00183BC9" w:rsidRPr="00C5536A" w:rsidRDefault="00183BC9" w:rsidP="00183BC9">
            <w:pPr>
              <w:spacing w:after="0" w:line="240" w:lineRule="auto"/>
              <w:rPr>
                <w:color w:val="000000"/>
                <w:sz w:val="18"/>
                <w:szCs w:val="18"/>
                <w:lang w:val="es-ES"/>
              </w:rPr>
            </w:pPr>
            <w:r>
              <w:rPr>
                <w:color w:val="000000"/>
                <w:sz w:val="18"/>
                <w:szCs w:val="18"/>
                <w:lang w:val="es-ES"/>
              </w:rPr>
              <w:t>Requerimientos éticos</w:t>
            </w:r>
          </w:p>
        </w:tc>
        <w:tc>
          <w:tcPr>
            <w:tcW w:w="590" w:type="dxa"/>
            <w:vAlign w:val="center"/>
          </w:tcPr>
          <w:p w14:paraId="47FE8F6A" w14:textId="23523940" w:rsidR="00183BC9"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5E0D0397" w14:textId="2890AEEC" w:rsidR="00183BC9"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40CCE2B1" w14:textId="76282997" w:rsidR="00183BC9"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4A555AD3" w14:textId="47373F2F" w:rsidR="00183BC9" w:rsidRDefault="00183BC9" w:rsidP="00183BC9">
            <w:pPr>
              <w:spacing w:after="0" w:line="240" w:lineRule="auto"/>
              <w:jc w:val="center"/>
              <w:rPr>
                <w:color w:val="000000"/>
                <w:sz w:val="18"/>
                <w:szCs w:val="18"/>
              </w:rPr>
            </w:pPr>
            <w:r>
              <w:rPr>
                <w:color w:val="000000"/>
                <w:sz w:val="18"/>
                <w:szCs w:val="18"/>
              </w:rPr>
              <w:t>1</w:t>
            </w:r>
          </w:p>
        </w:tc>
        <w:tc>
          <w:tcPr>
            <w:tcW w:w="590" w:type="dxa"/>
            <w:shd w:val="clear" w:color="auto" w:fill="auto"/>
            <w:vAlign w:val="center"/>
            <w:hideMark/>
          </w:tcPr>
          <w:p w14:paraId="3B4600A7" w14:textId="39674881"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5E841C81" w14:textId="5A115C3E" w:rsidR="00183BC9" w:rsidRDefault="00183BC9" w:rsidP="00183BC9">
            <w:pPr>
              <w:spacing w:after="0" w:line="240" w:lineRule="auto"/>
              <w:jc w:val="center"/>
              <w:rPr>
                <w:color w:val="000000"/>
                <w:sz w:val="18"/>
                <w:szCs w:val="18"/>
              </w:rPr>
            </w:pPr>
            <w:r>
              <w:rPr>
                <w:color w:val="000000"/>
                <w:sz w:val="18"/>
                <w:szCs w:val="18"/>
              </w:rPr>
              <w:t>1</w:t>
            </w:r>
          </w:p>
        </w:tc>
      </w:tr>
      <w:tr w:rsidR="00183BC9" w:rsidRPr="00C5536A" w14:paraId="194BF409" w14:textId="452F9EAF" w:rsidTr="000A32AD">
        <w:trPr>
          <w:trHeight w:val="283"/>
          <w:jc w:val="center"/>
        </w:trPr>
        <w:tc>
          <w:tcPr>
            <w:tcW w:w="5223" w:type="dxa"/>
            <w:shd w:val="clear" w:color="auto" w:fill="auto"/>
            <w:vAlign w:val="center"/>
            <w:hideMark/>
          </w:tcPr>
          <w:p w14:paraId="22936623" w14:textId="0F85099B" w:rsidR="00183BC9" w:rsidRPr="00C5536A" w:rsidRDefault="00183BC9" w:rsidP="00183BC9">
            <w:pPr>
              <w:spacing w:after="0" w:line="240" w:lineRule="auto"/>
              <w:rPr>
                <w:color w:val="000000"/>
                <w:sz w:val="18"/>
                <w:szCs w:val="18"/>
                <w:lang w:val="es-ES"/>
              </w:rPr>
            </w:pPr>
            <w:proofErr w:type="spellStart"/>
            <w:r w:rsidRPr="00C5536A">
              <w:rPr>
                <w:color w:val="000000"/>
                <w:sz w:val="18"/>
                <w:szCs w:val="18"/>
              </w:rPr>
              <w:t>Competencias</w:t>
            </w:r>
            <w:proofErr w:type="spellEnd"/>
            <w:r w:rsidRPr="00C5536A">
              <w:rPr>
                <w:color w:val="000000"/>
                <w:sz w:val="18"/>
                <w:szCs w:val="18"/>
              </w:rPr>
              <w:t xml:space="preserve"> del </w:t>
            </w:r>
            <w:proofErr w:type="spellStart"/>
            <w:r w:rsidRPr="00C5536A">
              <w:rPr>
                <w:color w:val="000000"/>
                <w:sz w:val="18"/>
                <w:szCs w:val="18"/>
              </w:rPr>
              <w:t>proveedor</w:t>
            </w:r>
            <w:proofErr w:type="spellEnd"/>
          </w:p>
        </w:tc>
        <w:tc>
          <w:tcPr>
            <w:tcW w:w="590" w:type="dxa"/>
            <w:vAlign w:val="center"/>
          </w:tcPr>
          <w:p w14:paraId="5E3A4E25" w14:textId="246B1109" w:rsidR="00183BC9" w:rsidRPr="00C5536A" w:rsidRDefault="00183BC9" w:rsidP="00183BC9">
            <w:pPr>
              <w:spacing w:after="0" w:line="240" w:lineRule="auto"/>
              <w:jc w:val="center"/>
              <w:rPr>
                <w:color w:val="000000"/>
                <w:sz w:val="18"/>
                <w:szCs w:val="18"/>
              </w:rPr>
            </w:pPr>
            <w:r>
              <w:rPr>
                <w:color w:val="000000"/>
                <w:sz w:val="18"/>
                <w:szCs w:val="18"/>
              </w:rPr>
              <w:t>0</w:t>
            </w:r>
          </w:p>
        </w:tc>
        <w:tc>
          <w:tcPr>
            <w:tcW w:w="590" w:type="dxa"/>
            <w:vAlign w:val="center"/>
          </w:tcPr>
          <w:p w14:paraId="6F218277" w14:textId="51935D8A" w:rsidR="00183BC9" w:rsidRPr="00C5536A" w:rsidRDefault="00183BC9" w:rsidP="00183BC9">
            <w:pPr>
              <w:spacing w:after="0" w:line="240" w:lineRule="auto"/>
              <w:jc w:val="center"/>
              <w:rPr>
                <w:color w:val="000000"/>
                <w:sz w:val="18"/>
                <w:szCs w:val="18"/>
              </w:rPr>
            </w:pPr>
            <w:r>
              <w:rPr>
                <w:color w:val="000000"/>
                <w:sz w:val="18"/>
                <w:szCs w:val="18"/>
              </w:rPr>
              <w:t>0</w:t>
            </w:r>
          </w:p>
        </w:tc>
        <w:tc>
          <w:tcPr>
            <w:tcW w:w="590" w:type="dxa"/>
            <w:vAlign w:val="center"/>
          </w:tcPr>
          <w:p w14:paraId="1121222F" w14:textId="7DD07199" w:rsidR="00183BC9" w:rsidRPr="00C5536A" w:rsidRDefault="00183BC9" w:rsidP="00183BC9">
            <w:pPr>
              <w:spacing w:after="0" w:line="240" w:lineRule="auto"/>
              <w:jc w:val="center"/>
              <w:rPr>
                <w:color w:val="000000"/>
                <w:sz w:val="18"/>
                <w:szCs w:val="18"/>
              </w:rPr>
            </w:pPr>
            <w:r>
              <w:rPr>
                <w:color w:val="000000"/>
                <w:sz w:val="18"/>
                <w:szCs w:val="18"/>
              </w:rPr>
              <w:t>0</w:t>
            </w:r>
          </w:p>
        </w:tc>
        <w:tc>
          <w:tcPr>
            <w:tcW w:w="590" w:type="dxa"/>
            <w:vAlign w:val="center"/>
          </w:tcPr>
          <w:p w14:paraId="19454431" w14:textId="2D7FBA6D" w:rsidR="00183BC9" w:rsidRPr="00C5536A" w:rsidRDefault="00183BC9" w:rsidP="00183BC9">
            <w:pPr>
              <w:spacing w:after="0" w:line="240" w:lineRule="auto"/>
              <w:jc w:val="center"/>
              <w:rPr>
                <w:color w:val="000000"/>
                <w:sz w:val="18"/>
                <w:szCs w:val="18"/>
              </w:rPr>
            </w:pPr>
            <w:r>
              <w:rPr>
                <w:color w:val="000000"/>
                <w:sz w:val="18"/>
                <w:szCs w:val="18"/>
              </w:rPr>
              <w:t>0</w:t>
            </w:r>
          </w:p>
        </w:tc>
        <w:tc>
          <w:tcPr>
            <w:tcW w:w="590" w:type="dxa"/>
            <w:shd w:val="clear" w:color="auto" w:fill="auto"/>
            <w:vAlign w:val="center"/>
            <w:hideMark/>
          </w:tcPr>
          <w:p w14:paraId="0BC21D31" w14:textId="478A21F3" w:rsidR="00183BC9" w:rsidRPr="00C5536A" w:rsidRDefault="00183BC9" w:rsidP="00183BC9">
            <w:pPr>
              <w:spacing w:after="0" w:line="240" w:lineRule="auto"/>
              <w:jc w:val="center"/>
              <w:rPr>
                <w:color w:val="000000"/>
                <w:sz w:val="18"/>
                <w:szCs w:val="18"/>
              </w:rPr>
            </w:pPr>
            <w:r w:rsidRPr="00C5536A">
              <w:rPr>
                <w:color w:val="000000"/>
                <w:sz w:val="18"/>
                <w:szCs w:val="18"/>
              </w:rPr>
              <w:t>0</w:t>
            </w:r>
          </w:p>
        </w:tc>
        <w:tc>
          <w:tcPr>
            <w:tcW w:w="590" w:type="dxa"/>
            <w:vAlign w:val="center"/>
          </w:tcPr>
          <w:p w14:paraId="61B31ECC" w14:textId="670CA617" w:rsidR="00183BC9" w:rsidRPr="00C5536A" w:rsidRDefault="00183BC9" w:rsidP="00183BC9">
            <w:pPr>
              <w:spacing w:after="0" w:line="240" w:lineRule="auto"/>
              <w:jc w:val="center"/>
              <w:rPr>
                <w:color w:val="000000"/>
                <w:sz w:val="18"/>
                <w:szCs w:val="18"/>
              </w:rPr>
            </w:pPr>
            <w:r>
              <w:rPr>
                <w:color w:val="000000"/>
                <w:sz w:val="18"/>
                <w:szCs w:val="18"/>
              </w:rPr>
              <w:t>0</w:t>
            </w:r>
          </w:p>
        </w:tc>
      </w:tr>
      <w:tr w:rsidR="00183BC9" w:rsidRPr="00C5536A" w14:paraId="3C1B6F50" w14:textId="1E8067D5" w:rsidTr="000A32AD">
        <w:trPr>
          <w:trHeight w:val="283"/>
          <w:jc w:val="center"/>
        </w:trPr>
        <w:tc>
          <w:tcPr>
            <w:tcW w:w="5223" w:type="dxa"/>
            <w:shd w:val="clear" w:color="auto" w:fill="auto"/>
            <w:vAlign w:val="center"/>
          </w:tcPr>
          <w:p w14:paraId="191BB9AB" w14:textId="2CA04293" w:rsidR="00183BC9" w:rsidRPr="001A2E9E" w:rsidRDefault="00183BC9" w:rsidP="00183BC9">
            <w:pPr>
              <w:spacing w:after="0" w:line="240" w:lineRule="auto"/>
              <w:rPr>
                <w:color w:val="000000"/>
                <w:sz w:val="18"/>
                <w:szCs w:val="18"/>
                <w:lang w:val="es-ES"/>
              </w:rPr>
            </w:pPr>
            <w:r w:rsidRPr="001A2E9E">
              <w:rPr>
                <w:color w:val="000000"/>
                <w:sz w:val="18"/>
                <w:szCs w:val="18"/>
                <w:lang w:val="es-ES"/>
              </w:rPr>
              <w:t>Sistema de control de calidad</w:t>
            </w:r>
          </w:p>
        </w:tc>
        <w:tc>
          <w:tcPr>
            <w:tcW w:w="590" w:type="dxa"/>
            <w:vAlign w:val="center"/>
          </w:tcPr>
          <w:p w14:paraId="647AD254" w14:textId="3A79565E" w:rsidR="00183BC9" w:rsidRPr="000A32AD" w:rsidRDefault="00183BC9" w:rsidP="00183BC9">
            <w:pPr>
              <w:spacing w:after="0" w:line="240" w:lineRule="auto"/>
              <w:jc w:val="center"/>
              <w:rPr>
                <w:color w:val="000000"/>
                <w:sz w:val="18"/>
                <w:szCs w:val="18"/>
                <w:lang w:val="es-ES"/>
              </w:rPr>
            </w:pPr>
            <w:r>
              <w:rPr>
                <w:color w:val="000000"/>
                <w:sz w:val="18"/>
                <w:szCs w:val="18"/>
                <w:lang w:val="es-ES"/>
              </w:rPr>
              <w:t>0</w:t>
            </w:r>
          </w:p>
        </w:tc>
        <w:tc>
          <w:tcPr>
            <w:tcW w:w="590" w:type="dxa"/>
            <w:vAlign w:val="center"/>
          </w:tcPr>
          <w:p w14:paraId="0577243B" w14:textId="1D784DC1" w:rsidR="00183BC9" w:rsidRPr="000A32AD" w:rsidRDefault="00183BC9" w:rsidP="00183BC9">
            <w:pPr>
              <w:spacing w:after="0" w:line="240" w:lineRule="auto"/>
              <w:jc w:val="center"/>
              <w:rPr>
                <w:color w:val="000000"/>
                <w:sz w:val="18"/>
                <w:szCs w:val="18"/>
                <w:lang w:val="es-ES"/>
              </w:rPr>
            </w:pPr>
            <w:r>
              <w:rPr>
                <w:color w:val="000000"/>
                <w:sz w:val="18"/>
                <w:szCs w:val="18"/>
                <w:lang w:val="es-ES"/>
              </w:rPr>
              <w:t>0</w:t>
            </w:r>
          </w:p>
        </w:tc>
        <w:tc>
          <w:tcPr>
            <w:tcW w:w="590" w:type="dxa"/>
            <w:vAlign w:val="center"/>
          </w:tcPr>
          <w:p w14:paraId="28D031AD" w14:textId="40A30294" w:rsidR="00183BC9" w:rsidRPr="000A32AD" w:rsidRDefault="00183BC9" w:rsidP="00183BC9">
            <w:pPr>
              <w:spacing w:after="0" w:line="240" w:lineRule="auto"/>
              <w:jc w:val="center"/>
              <w:rPr>
                <w:color w:val="000000"/>
                <w:sz w:val="18"/>
                <w:szCs w:val="18"/>
                <w:lang w:val="es-ES"/>
              </w:rPr>
            </w:pPr>
            <w:r>
              <w:rPr>
                <w:color w:val="000000"/>
                <w:sz w:val="18"/>
                <w:szCs w:val="18"/>
                <w:lang w:val="es-ES"/>
              </w:rPr>
              <w:t>0</w:t>
            </w:r>
          </w:p>
        </w:tc>
        <w:tc>
          <w:tcPr>
            <w:tcW w:w="590" w:type="dxa"/>
            <w:vAlign w:val="center"/>
          </w:tcPr>
          <w:p w14:paraId="22F0C8F3" w14:textId="181FC4F6" w:rsidR="00183BC9" w:rsidRPr="000A32AD" w:rsidRDefault="00183BC9" w:rsidP="00183BC9">
            <w:pPr>
              <w:spacing w:after="0" w:line="240" w:lineRule="auto"/>
              <w:jc w:val="center"/>
              <w:rPr>
                <w:color w:val="000000"/>
                <w:sz w:val="18"/>
                <w:szCs w:val="18"/>
                <w:lang w:val="es-ES"/>
              </w:rPr>
            </w:pPr>
            <w:r>
              <w:rPr>
                <w:color w:val="000000"/>
                <w:sz w:val="18"/>
                <w:szCs w:val="18"/>
                <w:lang w:val="es-ES"/>
              </w:rPr>
              <w:t>0</w:t>
            </w:r>
          </w:p>
        </w:tc>
        <w:tc>
          <w:tcPr>
            <w:tcW w:w="590" w:type="dxa"/>
            <w:shd w:val="clear" w:color="auto" w:fill="auto"/>
            <w:vAlign w:val="center"/>
          </w:tcPr>
          <w:p w14:paraId="57AE9F00" w14:textId="1155C845" w:rsidR="00183BC9" w:rsidRPr="00C5536A" w:rsidRDefault="00183BC9" w:rsidP="00183BC9">
            <w:pPr>
              <w:spacing w:after="0" w:line="240" w:lineRule="auto"/>
              <w:jc w:val="center"/>
              <w:rPr>
                <w:color w:val="000000"/>
                <w:sz w:val="18"/>
                <w:szCs w:val="18"/>
              </w:rPr>
            </w:pPr>
            <w:r w:rsidRPr="00C5536A">
              <w:rPr>
                <w:color w:val="000000"/>
                <w:sz w:val="18"/>
                <w:szCs w:val="18"/>
              </w:rPr>
              <w:t>0</w:t>
            </w:r>
          </w:p>
        </w:tc>
        <w:tc>
          <w:tcPr>
            <w:tcW w:w="590" w:type="dxa"/>
            <w:vAlign w:val="center"/>
          </w:tcPr>
          <w:p w14:paraId="4586F090" w14:textId="6B4CABF3" w:rsidR="00183BC9" w:rsidRPr="00C5536A" w:rsidRDefault="00183BC9" w:rsidP="00183BC9">
            <w:pPr>
              <w:spacing w:after="0" w:line="240" w:lineRule="auto"/>
              <w:jc w:val="center"/>
              <w:rPr>
                <w:color w:val="000000"/>
                <w:sz w:val="18"/>
                <w:szCs w:val="18"/>
              </w:rPr>
            </w:pPr>
            <w:r>
              <w:rPr>
                <w:color w:val="000000"/>
                <w:sz w:val="18"/>
                <w:szCs w:val="18"/>
                <w:lang w:val="es-ES"/>
              </w:rPr>
              <w:t>0</w:t>
            </w:r>
          </w:p>
        </w:tc>
      </w:tr>
      <w:tr w:rsidR="00183BC9" w:rsidRPr="00C5536A" w14:paraId="41B3816D" w14:textId="34452A9E" w:rsidTr="000A32AD">
        <w:trPr>
          <w:trHeight w:val="283"/>
          <w:jc w:val="center"/>
        </w:trPr>
        <w:tc>
          <w:tcPr>
            <w:tcW w:w="5223" w:type="dxa"/>
            <w:shd w:val="clear" w:color="auto" w:fill="auto"/>
            <w:vAlign w:val="center"/>
            <w:hideMark/>
          </w:tcPr>
          <w:p w14:paraId="603790F6" w14:textId="77777777" w:rsidR="00183BC9" w:rsidRPr="00C5536A" w:rsidRDefault="00183BC9" w:rsidP="00183BC9">
            <w:pPr>
              <w:spacing w:after="0" w:line="240" w:lineRule="auto"/>
              <w:rPr>
                <w:color w:val="000000"/>
                <w:sz w:val="18"/>
                <w:szCs w:val="18"/>
              </w:rPr>
            </w:pPr>
            <w:proofErr w:type="spellStart"/>
            <w:r w:rsidRPr="00C5536A">
              <w:rPr>
                <w:color w:val="000000"/>
                <w:sz w:val="18"/>
                <w:szCs w:val="18"/>
              </w:rPr>
              <w:t>Alcance</w:t>
            </w:r>
            <w:proofErr w:type="spellEnd"/>
          </w:p>
        </w:tc>
        <w:tc>
          <w:tcPr>
            <w:tcW w:w="590" w:type="dxa"/>
            <w:vAlign w:val="center"/>
          </w:tcPr>
          <w:p w14:paraId="7AB2F83E" w14:textId="5BF334A8"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3F846EFE" w14:textId="2B4B97B1"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0880F5E6" w14:textId="48A6B551"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31940852" w14:textId="15D3D149"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shd w:val="clear" w:color="auto" w:fill="auto"/>
            <w:vAlign w:val="center"/>
            <w:hideMark/>
          </w:tcPr>
          <w:p w14:paraId="4EC12A32" w14:textId="0A59C981" w:rsidR="00183BC9" w:rsidRPr="00C5536A" w:rsidRDefault="00183BC9" w:rsidP="00183BC9">
            <w:pPr>
              <w:spacing w:after="0" w:line="240" w:lineRule="auto"/>
              <w:jc w:val="center"/>
              <w:rPr>
                <w:color w:val="000000"/>
                <w:sz w:val="18"/>
                <w:szCs w:val="18"/>
              </w:rPr>
            </w:pPr>
            <w:r w:rsidRPr="00C5536A">
              <w:rPr>
                <w:color w:val="000000"/>
                <w:sz w:val="18"/>
                <w:szCs w:val="18"/>
              </w:rPr>
              <w:t>1</w:t>
            </w:r>
          </w:p>
        </w:tc>
        <w:tc>
          <w:tcPr>
            <w:tcW w:w="590" w:type="dxa"/>
            <w:vAlign w:val="center"/>
          </w:tcPr>
          <w:p w14:paraId="59EB45C0" w14:textId="776D832F" w:rsidR="00183BC9" w:rsidRPr="00C5536A" w:rsidRDefault="00183BC9" w:rsidP="00183BC9">
            <w:pPr>
              <w:spacing w:after="0" w:line="240" w:lineRule="auto"/>
              <w:jc w:val="center"/>
              <w:rPr>
                <w:color w:val="000000"/>
                <w:sz w:val="18"/>
                <w:szCs w:val="18"/>
              </w:rPr>
            </w:pPr>
            <w:r>
              <w:rPr>
                <w:color w:val="000000"/>
                <w:sz w:val="18"/>
                <w:szCs w:val="18"/>
              </w:rPr>
              <w:t>1</w:t>
            </w:r>
          </w:p>
        </w:tc>
      </w:tr>
      <w:tr w:rsidR="00183BC9" w:rsidRPr="00C5536A" w14:paraId="10C9EC72" w14:textId="5031434F" w:rsidTr="000A32AD">
        <w:trPr>
          <w:trHeight w:val="283"/>
          <w:jc w:val="center"/>
        </w:trPr>
        <w:tc>
          <w:tcPr>
            <w:tcW w:w="5223" w:type="dxa"/>
            <w:shd w:val="clear" w:color="auto" w:fill="auto"/>
            <w:vAlign w:val="center"/>
            <w:hideMark/>
          </w:tcPr>
          <w:p w14:paraId="661792D7" w14:textId="6DBCCC85" w:rsidR="00183BC9" w:rsidRPr="00C5536A" w:rsidRDefault="00183BC9" w:rsidP="00183BC9">
            <w:pPr>
              <w:spacing w:after="0" w:line="240" w:lineRule="auto"/>
              <w:rPr>
                <w:color w:val="000000"/>
                <w:sz w:val="18"/>
                <w:szCs w:val="18"/>
              </w:rPr>
            </w:pPr>
            <w:proofErr w:type="spellStart"/>
            <w:r w:rsidRPr="00C5536A">
              <w:rPr>
                <w:color w:val="000000"/>
                <w:sz w:val="18"/>
                <w:szCs w:val="18"/>
              </w:rPr>
              <w:t>Nivel</w:t>
            </w:r>
            <w:proofErr w:type="spellEnd"/>
            <w:r w:rsidRPr="00C5536A">
              <w:rPr>
                <w:color w:val="000000"/>
                <w:sz w:val="18"/>
                <w:szCs w:val="18"/>
              </w:rPr>
              <w:t xml:space="preserve"> de </w:t>
            </w:r>
            <w:proofErr w:type="spellStart"/>
            <w:r w:rsidR="009454EC">
              <w:rPr>
                <w:color w:val="000000"/>
                <w:sz w:val="18"/>
                <w:szCs w:val="18"/>
              </w:rPr>
              <w:t>verificación</w:t>
            </w:r>
            <w:proofErr w:type="spellEnd"/>
          </w:p>
        </w:tc>
        <w:tc>
          <w:tcPr>
            <w:tcW w:w="590" w:type="dxa"/>
            <w:vAlign w:val="center"/>
          </w:tcPr>
          <w:p w14:paraId="409B0E2A" w14:textId="1C37E913" w:rsidR="00183BC9" w:rsidRPr="00C5536A" w:rsidRDefault="00183BC9" w:rsidP="00183BC9">
            <w:pPr>
              <w:spacing w:after="0" w:line="240" w:lineRule="auto"/>
              <w:jc w:val="center"/>
              <w:rPr>
                <w:color w:val="000000"/>
                <w:sz w:val="18"/>
                <w:szCs w:val="18"/>
              </w:rPr>
            </w:pPr>
            <w:r>
              <w:rPr>
                <w:color w:val="000000"/>
                <w:sz w:val="18"/>
                <w:szCs w:val="18"/>
              </w:rPr>
              <w:t>2</w:t>
            </w:r>
          </w:p>
        </w:tc>
        <w:tc>
          <w:tcPr>
            <w:tcW w:w="590" w:type="dxa"/>
            <w:vAlign w:val="center"/>
          </w:tcPr>
          <w:p w14:paraId="3EB3AA48" w14:textId="0E072C15" w:rsidR="00183BC9" w:rsidRPr="00C5536A" w:rsidRDefault="00183BC9" w:rsidP="00183BC9">
            <w:pPr>
              <w:spacing w:after="0" w:line="240" w:lineRule="auto"/>
              <w:jc w:val="center"/>
              <w:rPr>
                <w:color w:val="000000"/>
                <w:sz w:val="18"/>
                <w:szCs w:val="18"/>
              </w:rPr>
            </w:pPr>
            <w:r>
              <w:rPr>
                <w:color w:val="000000"/>
                <w:sz w:val="18"/>
                <w:szCs w:val="18"/>
              </w:rPr>
              <w:t>2</w:t>
            </w:r>
          </w:p>
        </w:tc>
        <w:tc>
          <w:tcPr>
            <w:tcW w:w="590" w:type="dxa"/>
            <w:vAlign w:val="center"/>
          </w:tcPr>
          <w:p w14:paraId="272A324C" w14:textId="3E86BE31" w:rsidR="00183BC9" w:rsidRPr="00C5536A" w:rsidRDefault="00183BC9" w:rsidP="00183BC9">
            <w:pPr>
              <w:spacing w:after="0" w:line="240" w:lineRule="auto"/>
              <w:jc w:val="center"/>
              <w:rPr>
                <w:color w:val="000000"/>
                <w:sz w:val="18"/>
                <w:szCs w:val="18"/>
              </w:rPr>
            </w:pPr>
            <w:r>
              <w:rPr>
                <w:color w:val="000000"/>
                <w:sz w:val="18"/>
                <w:szCs w:val="18"/>
              </w:rPr>
              <w:t>2</w:t>
            </w:r>
          </w:p>
        </w:tc>
        <w:tc>
          <w:tcPr>
            <w:tcW w:w="590" w:type="dxa"/>
            <w:vAlign w:val="center"/>
          </w:tcPr>
          <w:p w14:paraId="5B678A82" w14:textId="7A108EAB" w:rsidR="00183BC9" w:rsidRPr="00C5536A" w:rsidRDefault="00183BC9" w:rsidP="00183BC9">
            <w:pPr>
              <w:spacing w:after="0" w:line="240" w:lineRule="auto"/>
              <w:jc w:val="center"/>
              <w:rPr>
                <w:color w:val="000000"/>
                <w:sz w:val="18"/>
                <w:szCs w:val="18"/>
              </w:rPr>
            </w:pPr>
            <w:r>
              <w:rPr>
                <w:color w:val="000000"/>
                <w:sz w:val="18"/>
                <w:szCs w:val="18"/>
              </w:rPr>
              <w:t>2</w:t>
            </w:r>
          </w:p>
        </w:tc>
        <w:tc>
          <w:tcPr>
            <w:tcW w:w="590" w:type="dxa"/>
            <w:shd w:val="clear" w:color="auto" w:fill="auto"/>
            <w:vAlign w:val="center"/>
            <w:hideMark/>
          </w:tcPr>
          <w:p w14:paraId="31693858" w14:textId="637C0457" w:rsidR="00183BC9" w:rsidRPr="00C5536A" w:rsidRDefault="00183BC9" w:rsidP="00183BC9">
            <w:pPr>
              <w:spacing w:after="0" w:line="240" w:lineRule="auto"/>
              <w:jc w:val="center"/>
              <w:rPr>
                <w:color w:val="000000"/>
                <w:sz w:val="18"/>
                <w:szCs w:val="18"/>
              </w:rPr>
            </w:pPr>
            <w:r>
              <w:rPr>
                <w:color w:val="000000"/>
                <w:sz w:val="18"/>
                <w:szCs w:val="18"/>
              </w:rPr>
              <w:t>2</w:t>
            </w:r>
          </w:p>
        </w:tc>
        <w:tc>
          <w:tcPr>
            <w:tcW w:w="590" w:type="dxa"/>
            <w:vAlign w:val="center"/>
          </w:tcPr>
          <w:p w14:paraId="71073A2D" w14:textId="3F4E904B" w:rsidR="00183BC9" w:rsidRPr="00C5536A" w:rsidRDefault="00183BC9" w:rsidP="00183BC9">
            <w:pPr>
              <w:spacing w:after="0" w:line="240" w:lineRule="auto"/>
              <w:jc w:val="center"/>
              <w:rPr>
                <w:color w:val="000000"/>
                <w:sz w:val="18"/>
                <w:szCs w:val="18"/>
              </w:rPr>
            </w:pPr>
            <w:r>
              <w:rPr>
                <w:color w:val="000000"/>
                <w:sz w:val="18"/>
                <w:szCs w:val="18"/>
              </w:rPr>
              <w:t>2</w:t>
            </w:r>
          </w:p>
        </w:tc>
      </w:tr>
      <w:tr w:rsidR="00183BC9" w:rsidRPr="00C5536A" w14:paraId="2B3A5F60" w14:textId="72E1C253" w:rsidTr="000A32AD">
        <w:trPr>
          <w:trHeight w:val="283"/>
          <w:jc w:val="center"/>
        </w:trPr>
        <w:tc>
          <w:tcPr>
            <w:tcW w:w="5223" w:type="dxa"/>
            <w:shd w:val="clear" w:color="auto" w:fill="auto"/>
            <w:vAlign w:val="center"/>
            <w:hideMark/>
          </w:tcPr>
          <w:p w14:paraId="19DC2855" w14:textId="246E58AF" w:rsidR="00183BC9" w:rsidRPr="00C5536A" w:rsidRDefault="00183BC9" w:rsidP="00183BC9">
            <w:pPr>
              <w:spacing w:after="0" w:line="240" w:lineRule="auto"/>
              <w:rPr>
                <w:color w:val="000000"/>
                <w:sz w:val="18"/>
                <w:szCs w:val="18"/>
                <w:lang w:val="es-ES"/>
              </w:rPr>
            </w:pPr>
            <w:r w:rsidRPr="00C5536A">
              <w:rPr>
                <w:color w:val="000000"/>
                <w:sz w:val="18"/>
                <w:szCs w:val="18"/>
                <w:lang w:val="es-ES"/>
              </w:rPr>
              <w:t>Criterios utilizados para evaluar la evidencia y alcanzar la conclusión</w:t>
            </w:r>
          </w:p>
        </w:tc>
        <w:tc>
          <w:tcPr>
            <w:tcW w:w="590" w:type="dxa"/>
            <w:vAlign w:val="center"/>
          </w:tcPr>
          <w:p w14:paraId="6AE7FEA9" w14:textId="2F98C2F8" w:rsidR="00183BC9" w:rsidRPr="000A32AD" w:rsidRDefault="00183BC9" w:rsidP="00183BC9">
            <w:pPr>
              <w:spacing w:after="0" w:line="240" w:lineRule="auto"/>
              <w:jc w:val="center"/>
              <w:rPr>
                <w:color w:val="000000"/>
                <w:sz w:val="18"/>
                <w:szCs w:val="18"/>
                <w:lang w:val="es-ES"/>
              </w:rPr>
            </w:pPr>
            <w:r>
              <w:rPr>
                <w:color w:val="000000"/>
                <w:sz w:val="18"/>
                <w:szCs w:val="18"/>
                <w:lang w:val="es-ES"/>
              </w:rPr>
              <w:t>2</w:t>
            </w:r>
          </w:p>
        </w:tc>
        <w:tc>
          <w:tcPr>
            <w:tcW w:w="590" w:type="dxa"/>
            <w:vAlign w:val="center"/>
          </w:tcPr>
          <w:p w14:paraId="286B91E2" w14:textId="4432DFBF" w:rsidR="00183BC9" w:rsidRPr="000A32AD" w:rsidRDefault="00183BC9" w:rsidP="00183BC9">
            <w:pPr>
              <w:spacing w:after="0" w:line="240" w:lineRule="auto"/>
              <w:jc w:val="center"/>
              <w:rPr>
                <w:color w:val="000000"/>
                <w:sz w:val="18"/>
                <w:szCs w:val="18"/>
                <w:lang w:val="es-ES"/>
              </w:rPr>
            </w:pPr>
            <w:r>
              <w:rPr>
                <w:color w:val="000000"/>
                <w:sz w:val="18"/>
                <w:szCs w:val="18"/>
                <w:lang w:val="es-ES"/>
              </w:rPr>
              <w:t>2</w:t>
            </w:r>
          </w:p>
        </w:tc>
        <w:tc>
          <w:tcPr>
            <w:tcW w:w="590" w:type="dxa"/>
            <w:vAlign w:val="center"/>
          </w:tcPr>
          <w:p w14:paraId="3F536BFA" w14:textId="523B2881" w:rsidR="00183BC9" w:rsidRPr="000A32AD" w:rsidRDefault="00183BC9" w:rsidP="00183BC9">
            <w:pPr>
              <w:spacing w:after="0" w:line="240" w:lineRule="auto"/>
              <w:jc w:val="center"/>
              <w:rPr>
                <w:color w:val="000000"/>
                <w:sz w:val="18"/>
                <w:szCs w:val="18"/>
                <w:lang w:val="es-ES"/>
              </w:rPr>
            </w:pPr>
            <w:r>
              <w:rPr>
                <w:color w:val="000000"/>
                <w:sz w:val="18"/>
                <w:szCs w:val="18"/>
                <w:lang w:val="es-ES"/>
              </w:rPr>
              <w:t>2</w:t>
            </w:r>
          </w:p>
        </w:tc>
        <w:tc>
          <w:tcPr>
            <w:tcW w:w="590" w:type="dxa"/>
            <w:vAlign w:val="center"/>
          </w:tcPr>
          <w:p w14:paraId="6DD8D600" w14:textId="683E3C51" w:rsidR="00183BC9" w:rsidRPr="000A32AD" w:rsidRDefault="00183BC9" w:rsidP="00183BC9">
            <w:pPr>
              <w:spacing w:after="0" w:line="240" w:lineRule="auto"/>
              <w:jc w:val="center"/>
              <w:rPr>
                <w:color w:val="000000"/>
                <w:sz w:val="18"/>
                <w:szCs w:val="18"/>
                <w:lang w:val="es-ES"/>
              </w:rPr>
            </w:pPr>
            <w:r>
              <w:rPr>
                <w:color w:val="000000"/>
                <w:sz w:val="18"/>
                <w:szCs w:val="18"/>
                <w:lang w:val="es-ES"/>
              </w:rPr>
              <w:t>2</w:t>
            </w:r>
          </w:p>
        </w:tc>
        <w:tc>
          <w:tcPr>
            <w:tcW w:w="590" w:type="dxa"/>
            <w:shd w:val="clear" w:color="auto" w:fill="auto"/>
            <w:vAlign w:val="center"/>
            <w:hideMark/>
          </w:tcPr>
          <w:p w14:paraId="2E03FF2D" w14:textId="74D4E7B3" w:rsidR="00183BC9" w:rsidRPr="00C5536A" w:rsidRDefault="00183BC9" w:rsidP="00183BC9">
            <w:pPr>
              <w:spacing w:after="0" w:line="240" w:lineRule="auto"/>
              <w:jc w:val="center"/>
              <w:rPr>
                <w:color w:val="000000"/>
                <w:sz w:val="18"/>
                <w:szCs w:val="18"/>
              </w:rPr>
            </w:pPr>
            <w:r>
              <w:rPr>
                <w:color w:val="000000"/>
                <w:sz w:val="18"/>
                <w:szCs w:val="18"/>
              </w:rPr>
              <w:t>2</w:t>
            </w:r>
          </w:p>
        </w:tc>
        <w:tc>
          <w:tcPr>
            <w:tcW w:w="590" w:type="dxa"/>
            <w:vAlign w:val="center"/>
          </w:tcPr>
          <w:p w14:paraId="36F865E3" w14:textId="44026E94" w:rsidR="00183BC9" w:rsidRPr="00C5536A" w:rsidRDefault="00183BC9" w:rsidP="00183BC9">
            <w:pPr>
              <w:spacing w:after="0" w:line="240" w:lineRule="auto"/>
              <w:jc w:val="center"/>
              <w:rPr>
                <w:color w:val="000000"/>
                <w:sz w:val="18"/>
                <w:szCs w:val="18"/>
              </w:rPr>
            </w:pPr>
            <w:r>
              <w:rPr>
                <w:color w:val="000000"/>
                <w:sz w:val="18"/>
                <w:szCs w:val="18"/>
                <w:lang w:val="es-ES"/>
              </w:rPr>
              <w:t>2</w:t>
            </w:r>
          </w:p>
        </w:tc>
      </w:tr>
      <w:tr w:rsidR="00183BC9" w:rsidRPr="00C5536A" w14:paraId="78CF7D26" w14:textId="53CD40E9" w:rsidTr="000A32AD">
        <w:trPr>
          <w:trHeight w:val="283"/>
          <w:jc w:val="center"/>
        </w:trPr>
        <w:tc>
          <w:tcPr>
            <w:tcW w:w="5223" w:type="dxa"/>
            <w:shd w:val="clear" w:color="auto" w:fill="auto"/>
            <w:vAlign w:val="center"/>
            <w:hideMark/>
          </w:tcPr>
          <w:p w14:paraId="1C28F1B0" w14:textId="77777777" w:rsidR="00183BC9" w:rsidRPr="00C5536A" w:rsidRDefault="00183BC9" w:rsidP="00183BC9">
            <w:pPr>
              <w:spacing w:after="0" w:line="240" w:lineRule="auto"/>
              <w:rPr>
                <w:color w:val="000000"/>
                <w:sz w:val="18"/>
                <w:szCs w:val="18"/>
              </w:rPr>
            </w:pPr>
            <w:proofErr w:type="spellStart"/>
            <w:r w:rsidRPr="00C5536A">
              <w:rPr>
                <w:color w:val="000000"/>
                <w:sz w:val="18"/>
                <w:szCs w:val="18"/>
              </w:rPr>
              <w:t>Normas</w:t>
            </w:r>
            <w:proofErr w:type="spellEnd"/>
            <w:r w:rsidRPr="00C5536A">
              <w:rPr>
                <w:color w:val="000000"/>
                <w:sz w:val="18"/>
                <w:szCs w:val="18"/>
              </w:rPr>
              <w:t xml:space="preserve"> de </w:t>
            </w:r>
            <w:proofErr w:type="spellStart"/>
            <w:r w:rsidRPr="00C5536A">
              <w:rPr>
                <w:color w:val="000000"/>
                <w:sz w:val="18"/>
                <w:szCs w:val="18"/>
              </w:rPr>
              <w:t>verificación</w:t>
            </w:r>
            <w:proofErr w:type="spellEnd"/>
          </w:p>
        </w:tc>
        <w:tc>
          <w:tcPr>
            <w:tcW w:w="590" w:type="dxa"/>
            <w:vAlign w:val="center"/>
          </w:tcPr>
          <w:p w14:paraId="5F1D0AC7" w14:textId="49F5AE28" w:rsidR="00183BC9" w:rsidRPr="00C5536A" w:rsidRDefault="00183BC9" w:rsidP="00183BC9">
            <w:pPr>
              <w:spacing w:after="0" w:line="240" w:lineRule="auto"/>
              <w:jc w:val="center"/>
              <w:rPr>
                <w:color w:val="000000"/>
                <w:sz w:val="18"/>
                <w:szCs w:val="18"/>
              </w:rPr>
            </w:pPr>
            <w:r>
              <w:rPr>
                <w:color w:val="000000"/>
                <w:sz w:val="18"/>
                <w:szCs w:val="18"/>
              </w:rPr>
              <w:t>2</w:t>
            </w:r>
          </w:p>
        </w:tc>
        <w:tc>
          <w:tcPr>
            <w:tcW w:w="590" w:type="dxa"/>
            <w:vAlign w:val="center"/>
          </w:tcPr>
          <w:p w14:paraId="3C5FEB0E" w14:textId="6EBE6C1D" w:rsidR="00183BC9" w:rsidRPr="00C5536A" w:rsidRDefault="00183BC9" w:rsidP="00183BC9">
            <w:pPr>
              <w:spacing w:after="0" w:line="240" w:lineRule="auto"/>
              <w:jc w:val="center"/>
              <w:rPr>
                <w:color w:val="000000"/>
                <w:sz w:val="18"/>
                <w:szCs w:val="18"/>
              </w:rPr>
            </w:pPr>
            <w:r>
              <w:rPr>
                <w:color w:val="000000"/>
                <w:sz w:val="18"/>
                <w:szCs w:val="18"/>
              </w:rPr>
              <w:t>2</w:t>
            </w:r>
          </w:p>
        </w:tc>
        <w:tc>
          <w:tcPr>
            <w:tcW w:w="590" w:type="dxa"/>
            <w:vAlign w:val="center"/>
          </w:tcPr>
          <w:p w14:paraId="18FECA3B" w14:textId="428DBA60" w:rsidR="00183BC9" w:rsidRPr="00C5536A" w:rsidRDefault="00183BC9" w:rsidP="00183BC9">
            <w:pPr>
              <w:spacing w:after="0" w:line="240" w:lineRule="auto"/>
              <w:jc w:val="center"/>
              <w:rPr>
                <w:color w:val="000000"/>
                <w:sz w:val="18"/>
                <w:szCs w:val="18"/>
              </w:rPr>
            </w:pPr>
            <w:r>
              <w:rPr>
                <w:color w:val="000000"/>
                <w:sz w:val="18"/>
                <w:szCs w:val="18"/>
              </w:rPr>
              <w:t>2</w:t>
            </w:r>
          </w:p>
        </w:tc>
        <w:tc>
          <w:tcPr>
            <w:tcW w:w="590" w:type="dxa"/>
            <w:vAlign w:val="center"/>
          </w:tcPr>
          <w:p w14:paraId="59E3BB77" w14:textId="369CD58E" w:rsidR="00183BC9" w:rsidRPr="00C5536A" w:rsidRDefault="00183BC9" w:rsidP="00183BC9">
            <w:pPr>
              <w:spacing w:after="0" w:line="240" w:lineRule="auto"/>
              <w:jc w:val="center"/>
              <w:rPr>
                <w:color w:val="000000"/>
                <w:sz w:val="18"/>
                <w:szCs w:val="18"/>
              </w:rPr>
            </w:pPr>
            <w:r>
              <w:rPr>
                <w:color w:val="000000"/>
                <w:sz w:val="18"/>
                <w:szCs w:val="18"/>
              </w:rPr>
              <w:t>2</w:t>
            </w:r>
          </w:p>
        </w:tc>
        <w:tc>
          <w:tcPr>
            <w:tcW w:w="590" w:type="dxa"/>
            <w:shd w:val="clear" w:color="auto" w:fill="auto"/>
            <w:vAlign w:val="center"/>
            <w:hideMark/>
          </w:tcPr>
          <w:p w14:paraId="69CCA996" w14:textId="011772EE" w:rsidR="00183BC9" w:rsidRPr="00C5536A" w:rsidRDefault="00183BC9" w:rsidP="00183BC9">
            <w:pPr>
              <w:spacing w:after="0" w:line="240" w:lineRule="auto"/>
              <w:jc w:val="center"/>
              <w:rPr>
                <w:color w:val="000000"/>
                <w:sz w:val="18"/>
                <w:szCs w:val="18"/>
              </w:rPr>
            </w:pPr>
            <w:r>
              <w:rPr>
                <w:color w:val="000000"/>
                <w:sz w:val="18"/>
                <w:szCs w:val="18"/>
              </w:rPr>
              <w:t>2</w:t>
            </w:r>
          </w:p>
        </w:tc>
        <w:tc>
          <w:tcPr>
            <w:tcW w:w="590" w:type="dxa"/>
            <w:vAlign w:val="center"/>
          </w:tcPr>
          <w:p w14:paraId="57AB497F" w14:textId="2C58FBBC" w:rsidR="00183BC9" w:rsidRPr="00C5536A" w:rsidRDefault="00183BC9" w:rsidP="00183BC9">
            <w:pPr>
              <w:spacing w:after="0" w:line="240" w:lineRule="auto"/>
              <w:jc w:val="center"/>
              <w:rPr>
                <w:color w:val="000000"/>
                <w:sz w:val="18"/>
                <w:szCs w:val="18"/>
              </w:rPr>
            </w:pPr>
            <w:r>
              <w:rPr>
                <w:color w:val="000000"/>
                <w:sz w:val="18"/>
                <w:szCs w:val="18"/>
              </w:rPr>
              <w:t>2</w:t>
            </w:r>
          </w:p>
        </w:tc>
      </w:tr>
      <w:tr w:rsidR="00183BC9" w:rsidRPr="00C5536A" w14:paraId="6B1D3CC6" w14:textId="287CE943" w:rsidTr="000A32AD">
        <w:trPr>
          <w:trHeight w:val="283"/>
          <w:jc w:val="center"/>
        </w:trPr>
        <w:tc>
          <w:tcPr>
            <w:tcW w:w="5223" w:type="dxa"/>
            <w:shd w:val="clear" w:color="auto" w:fill="auto"/>
            <w:vAlign w:val="center"/>
            <w:hideMark/>
          </w:tcPr>
          <w:p w14:paraId="6459E67A" w14:textId="77777777" w:rsidR="00183BC9" w:rsidRPr="00C5536A" w:rsidRDefault="00183BC9" w:rsidP="00183BC9">
            <w:pPr>
              <w:spacing w:after="0" w:line="240" w:lineRule="auto"/>
              <w:rPr>
                <w:color w:val="000000"/>
                <w:sz w:val="18"/>
                <w:szCs w:val="18"/>
              </w:rPr>
            </w:pPr>
            <w:proofErr w:type="spellStart"/>
            <w:r w:rsidRPr="00C5536A">
              <w:rPr>
                <w:color w:val="000000"/>
                <w:sz w:val="18"/>
                <w:szCs w:val="18"/>
              </w:rPr>
              <w:t>Resumen</w:t>
            </w:r>
            <w:proofErr w:type="spellEnd"/>
            <w:r w:rsidRPr="00C5536A">
              <w:rPr>
                <w:color w:val="000000"/>
                <w:sz w:val="18"/>
                <w:szCs w:val="18"/>
              </w:rPr>
              <w:t xml:space="preserve"> del </w:t>
            </w:r>
            <w:proofErr w:type="spellStart"/>
            <w:r w:rsidRPr="00C5536A">
              <w:rPr>
                <w:color w:val="000000"/>
                <w:sz w:val="18"/>
                <w:szCs w:val="18"/>
              </w:rPr>
              <w:t>trabajo</w:t>
            </w:r>
            <w:proofErr w:type="spellEnd"/>
          </w:p>
        </w:tc>
        <w:tc>
          <w:tcPr>
            <w:tcW w:w="590" w:type="dxa"/>
            <w:vAlign w:val="center"/>
          </w:tcPr>
          <w:p w14:paraId="62EA644A" w14:textId="26C9C114"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34C5FDDB" w14:textId="1A468A8D"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18879778" w14:textId="5233C2BA"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419DD593" w14:textId="39B9722B"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shd w:val="clear" w:color="auto" w:fill="auto"/>
            <w:vAlign w:val="center"/>
            <w:hideMark/>
          </w:tcPr>
          <w:p w14:paraId="67EBC01E" w14:textId="109BBC92" w:rsidR="00183BC9" w:rsidRPr="00C5536A" w:rsidRDefault="00183BC9" w:rsidP="00183BC9">
            <w:pPr>
              <w:spacing w:after="0" w:line="240" w:lineRule="auto"/>
              <w:jc w:val="center"/>
              <w:rPr>
                <w:color w:val="000000"/>
                <w:sz w:val="18"/>
                <w:szCs w:val="18"/>
              </w:rPr>
            </w:pPr>
            <w:r w:rsidRPr="00C5536A">
              <w:rPr>
                <w:color w:val="000000"/>
                <w:sz w:val="18"/>
                <w:szCs w:val="18"/>
              </w:rPr>
              <w:t>1</w:t>
            </w:r>
          </w:p>
        </w:tc>
        <w:tc>
          <w:tcPr>
            <w:tcW w:w="590" w:type="dxa"/>
            <w:vAlign w:val="center"/>
          </w:tcPr>
          <w:p w14:paraId="7506BA0A" w14:textId="6CBE1836" w:rsidR="00183BC9" w:rsidRPr="00C5536A" w:rsidRDefault="00183BC9" w:rsidP="00183BC9">
            <w:pPr>
              <w:spacing w:after="0" w:line="240" w:lineRule="auto"/>
              <w:jc w:val="center"/>
              <w:rPr>
                <w:color w:val="000000"/>
                <w:sz w:val="18"/>
                <w:szCs w:val="18"/>
              </w:rPr>
            </w:pPr>
            <w:r>
              <w:rPr>
                <w:color w:val="000000"/>
                <w:sz w:val="18"/>
                <w:szCs w:val="18"/>
              </w:rPr>
              <w:t>1</w:t>
            </w:r>
          </w:p>
        </w:tc>
      </w:tr>
      <w:tr w:rsidR="00183BC9" w:rsidRPr="00C5536A" w14:paraId="20C17B5B" w14:textId="2E607D66" w:rsidTr="000A32AD">
        <w:trPr>
          <w:trHeight w:val="283"/>
          <w:jc w:val="center"/>
        </w:trPr>
        <w:tc>
          <w:tcPr>
            <w:tcW w:w="5223" w:type="dxa"/>
            <w:shd w:val="clear" w:color="auto" w:fill="auto"/>
            <w:vAlign w:val="center"/>
          </w:tcPr>
          <w:p w14:paraId="11C653C9" w14:textId="39A61532" w:rsidR="00183BC9" w:rsidRPr="00C5536A" w:rsidRDefault="00183BC9" w:rsidP="00183BC9">
            <w:pPr>
              <w:spacing w:after="0" w:line="240" w:lineRule="auto"/>
              <w:rPr>
                <w:color w:val="000000"/>
                <w:sz w:val="18"/>
                <w:szCs w:val="18"/>
              </w:rPr>
            </w:pPr>
            <w:proofErr w:type="spellStart"/>
            <w:r>
              <w:rPr>
                <w:color w:val="000000"/>
                <w:sz w:val="18"/>
                <w:szCs w:val="18"/>
              </w:rPr>
              <w:t>Materialidad</w:t>
            </w:r>
            <w:proofErr w:type="spellEnd"/>
          </w:p>
        </w:tc>
        <w:tc>
          <w:tcPr>
            <w:tcW w:w="590" w:type="dxa"/>
            <w:vAlign w:val="center"/>
          </w:tcPr>
          <w:p w14:paraId="556ADB71" w14:textId="2500EA45" w:rsidR="00183BC9"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1FC7E4F0" w14:textId="1F3DF9FF" w:rsidR="00183BC9"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0D2A8329" w14:textId="26C228D9" w:rsidR="00183BC9"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1BDEE47B" w14:textId="1A5D9D56" w:rsidR="00183BC9" w:rsidRDefault="00183BC9" w:rsidP="00183BC9">
            <w:pPr>
              <w:spacing w:after="0" w:line="240" w:lineRule="auto"/>
              <w:jc w:val="center"/>
              <w:rPr>
                <w:color w:val="000000"/>
                <w:sz w:val="18"/>
                <w:szCs w:val="18"/>
              </w:rPr>
            </w:pPr>
            <w:r>
              <w:rPr>
                <w:color w:val="000000"/>
                <w:sz w:val="18"/>
                <w:szCs w:val="18"/>
              </w:rPr>
              <w:t>1</w:t>
            </w:r>
          </w:p>
        </w:tc>
        <w:tc>
          <w:tcPr>
            <w:tcW w:w="590" w:type="dxa"/>
            <w:shd w:val="clear" w:color="auto" w:fill="auto"/>
            <w:vAlign w:val="center"/>
          </w:tcPr>
          <w:p w14:paraId="0088F23B" w14:textId="5F174C81"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32307B2B" w14:textId="53B3C34E" w:rsidR="00183BC9" w:rsidRDefault="00183BC9" w:rsidP="00183BC9">
            <w:pPr>
              <w:spacing w:after="0" w:line="240" w:lineRule="auto"/>
              <w:jc w:val="center"/>
              <w:rPr>
                <w:color w:val="000000"/>
                <w:sz w:val="18"/>
                <w:szCs w:val="18"/>
              </w:rPr>
            </w:pPr>
            <w:r>
              <w:rPr>
                <w:color w:val="000000"/>
                <w:sz w:val="18"/>
                <w:szCs w:val="18"/>
              </w:rPr>
              <w:t>1</w:t>
            </w:r>
          </w:p>
        </w:tc>
      </w:tr>
      <w:tr w:rsidR="00183BC9" w:rsidRPr="00C5536A" w14:paraId="34AB451E" w14:textId="0620742D" w:rsidTr="000A32AD">
        <w:trPr>
          <w:trHeight w:val="283"/>
          <w:jc w:val="center"/>
        </w:trPr>
        <w:tc>
          <w:tcPr>
            <w:tcW w:w="5223" w:type="dxa"/>
            <w:shd w:val="clear" w:color="auto" w:fill="auto"/>
            <w:vAlign w:val="center"/>
            <w:hideMark/>
          </w:tcPr>
          <w:p w14:paraId="38797898" w14:textId="77777777" w:rsidR="00183BC9" w:rsidRPr="00C5536A" w:rsidRDefault="00183BC9" w:rsidP="00183BC9">
            <w:pPr>
              <w:spacing w:after="0" w:line="240" w:lineRule="auto"/>
              <w:rPr>
                <w:color w:val="000000"/>
                <w:sz w:val="18"/>
                <w:szCs w:val="18"/>
              </w:rPr>
            </w:pPr>
            <w:proofErr w:type="spellStart"/>
            <w:r w:rsidRPr="00C5536A">
              <w:rPr>
                <w:color w:val="000000"/>
                <w:sz w:val="18"/>
                <w:szCs w:val="18"/>
              </w:rPr>
              <w:t>Conclusión</w:t>
            </w:r>
            <w:proofErr w:type="spellEnd"/>
            <w:r w:rsidRPr="00C5536A">
              <w:rPr>
                <w:color w:val="000000"/>
                <w:sz w:val="18"/>
                <w:szCs w:val="18"/>
              </w:rPr>
              <w:t>/</w:t>
            </w:r>
            <w:proofErr w:type="spellStart"/>
            <w:r w:rsidRPr="00C5536A">
              <w:rPr>
                <w:color w:val="000000"/>
                <w:sz w:val="18"/>
                <w:szCs w:val="18"/>
              </w:rPr>
              <w:t>opinión</w:t>
            </w:r>
            <w:proofErr w:type="spellEnd"/>
            <w:r w:rsidRPr="00C5536A">
              <w:rPr>
                <w:color w:val="000000"/>
                <w:sz w:val="18"/>
                <w:szCs w:val="18"/>
              </w:rPr>
              <w:t xml:space="preserve"> general</w:t>
            </w:r>
          </w:p>
        </w:tc>
        <w:tc>
          <w:tcPr>
            <w:tcW w:w="590" w:type="dxa"/>
            <w:vAlign w:val="center"/>
          </w:tcPr>
          <w:p w14:paraId="3D75F2C6" w14:textId="2F280FEA"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592AC7DC" w14:textId="27AC7D03"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315F452A" w14:textId="01A5C70E"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vAlign w:val="center"/>
          </w:tcPr>
          <w:p w14:paraId="2252E298" w14:textId="1469AB2F" w:rsidR="00183BC9" w:rsidRPr="00C5536A" w:rsidRDefault="00183BC9" w:rsidP="00183BC9">
            <w:pPr>
              <w:spacing w:after="0" w:line="240" w:lineRule="auto"/>
              <w:jc w:val="center"/>
              <w:rPr>
                <w:color w:val="000000"/>
                <w:sz w:val="18"/>
                <w:szCs w:val="18"/>
              </w:rPr>
            </w:pPr>
            <w:r>
              <w:rPr>
                <w:color w:val="000000"/>
                <w:sz w:val="18"/>
                <w:szCs w:val="18"/>
              </w:rPr>
              <w:t>1</w:t>
            </w:r>
          </w:p>
        </w:tc>
        <w:tc>
          <w:tcPr>
            <w:tcW w:w="590" w:type="dxa"/>
            <w:shd w:val="clear" w:color="auto" w:fill="auto"/>
            <w:vAlign w:val="center"/>
            <w:hideMark/>
          </w:tcPr>
          <w:p w14:paraId="27143085" w14:textId="50F00093" w:rsidR="00183BC9" w:rsidRPr="00C5536A" w:rsidRDefault="00183BC9" w:rsidP="00183BC9">
            <w:pPr>
              <w:spacing w:after="0" w:line="240" w:lineRule="auto"/>
              <w:jc w:val="center"/>
              <w:rPr>
                <w:color w:val="000000"/>
                <w:sz w:val="18"/>
                <w:szCs w:val="18"/>
              </w:rPr>
            </w:pPr>
            <w:r w:rsidRPr="00C5536A">
              <w:rPr>
                <w:color w:val="000000"/>
                <w:sz w:val="18"/>
                <w:szCs w:val="18"/>
              </w:rPr>
              <w:t>1</w:t>
            </w:r>
          </w:p>
        </w:tc>
        <w:tc>
          <w:tcPr>
            <w:tcW w:w="590" w:type="dxa"/>
            <w:vAlign w:val="center"/>
          </w:tcPr>
          <w:p w14:paraId="43F1CBC2" w14:textId="3258728F" w:rsidR="00183BC9" w:rsidRPr="00C5536A" w:rsidRDefault="00183BC9" w:rsidP="00183BC9">
            <w:pPr>
              <w:spacing w:after="0" w:line="240" w:lineRule="auto"/>
              <w:jc w:val="center"/>
              <w:rPr>
                <w:color w:val="000000"/>
                <w:sz w:val="18"/>
                <w:szCs w:val="18"/>
              </w:rPr>
            </w:pPr>
            <w:r>
              <w:rPr>
                <w:color w:val="000000"/>
                <w:sz w:val="18"/>
                <w:szCs w:val="18"/>
              </w:rPr>
              <w:t>1</w:t>
            </w:r>
          </w:p>
        </w:tc>
      </w:tr>
      <w:tr w:rsidR="00183BC9" w:rsidRPr="00C5536A" w14:paraId="255A6A17" w14:textId="23D70033" w:rsidTr="000A32AD">
        <w:trPr>
          <w:trHeight w:val="283"/>
          <w:jc w:val="center"/>
        </w:trPr>
        <w:tc>
          <w:tcPr>
            <w:tcW w:w="5223" w:type="dxa"/>
            <w:tcBorders>
              <w:bottom w:val="single" w:sz="4" w:space="0" w:color="auto"/>
            </w:tcBorders>
            <w:shd w:val="clear" w:color="auto" w:fill="auto"/>
            <w:vAlign w:val="center"/>
            <w:hideMark/>
          </w:tcPr>
          <w:p w14:paraId="2DD5895A" w14:textId="77777777" w:rsidR="00183BC9" w:rsidRPr="00C5536A" w:rsidRDefault="00183BC9" w:rsidP="00183BC9">
            <w:pPr>
              <w:spacing w:after="0" w:line="240" w:lineRule="auto"/>
              <w:rPr>
                <w:color w:val="000000"/>
                <w:sz w:val="18"/>
                <w:szCs w:val="18"/>
              </w:rPr>
            </w:pPr>
            <w:proofErr w:type="spellStart"/>
            <w:r w:rsidRPr="00C5536A">
              <w:rPr>
                <w:color w:val="000000"/>
                <w:sz w:val="18"/>
                <w:szCs w:val="18"/>
              </w:rPr>
              <w:t>Observaciones</w:t>
            </w:r>
            <w:proofErr w:type="spellEnd"/>
            <w:r w:rsidRPr="00C5536A">
              <w:rPr>
                <w:color w:val="000000"/>
                <w:sz w:val="18"/>
                <w:szCs w:val="18"/>
              </w:rPr>
              <w:t xml:space="preserve"> y/o </w:t>
            </w:r>
            <w:proofErr w:type="spellStart"/>
            <w:r w:rsidRPr="00C5536A">
              <w:rPr>
                <w:color w:val="000000"/>
                <w:sz w:val="18"/>
                <w:szCs w:val="18"/>
              </w:rPr>
              <w:t>recomendaciones</w:t>
            </w:r>
            <w:proofErr w:type="spellEnd"/>
            <w:r w:rsidRPr="00C5536A">
              <w:rPr>
                <w:color w:val="000000"/>
                <w:sz w:val="18"/>
                <w:szCs w:val="18"/>
              </w:rPr>
              <w:t xml:space="preserve"> </w:t>
            </w:r>
          </w:p>
        </w:tc>
        <w:tc>
          <w:tcPr>
            <w:tcW w:w="590" w:type="dxa"/>
            <w:tcBorders>
              <w:bottom w:val="single" w:sz="4" w:space="0" w:color="auto"/>
            </w:tcBorders>
            <w:vAlign w:val="center"/>
          </w:tcPr>
          <w:p w14:paraId="29A8CC62" w14:textId="2EF75C5A" w:rsidR="00183BC9" w:rsidRPr="00C5536A" w:rsidRDefault="00183BC9" w:rsidP="00183BC9">
            <w:pPr>
              <w:spacing w:after="0" w:line="240" w:lineRule="auto"/>
              <w:jc w:val="center"/>
              <w:rPr>
                <w:color w:val="000000"/>
                <w:sz w:val="18"/>
                <w:szCs w:val="18"/>
              </w:rPr>
            </w:pPr>
            <w:r>
              <w:rPr>
                <w:color w:val="000000"/>
                <w:sz w:val="18"/>
                <w:szCs w:val="18"/>
              </w:rPr>
              <w:t>0</w:t>
            </w:r>
          </w:p>
        </w:tc>
        <w:tc>
          <w:tcPr>
            <w:tcW w:w="590" w:type="dxa"/>
            <w:tcBorders>
              <w:bottom w:val="single" w:sz="4" w:space="0" w:color="auto"/>
            </w:tcBorders>
            <w:vAlign w:val="center"/>
          </w:tcPr>
          <w:p w14:paraId="588FB3ED" w14:textId="1F44999C" w:rsidR="00183BC9" w:rsidRPr="00C5536A" w:rsidRDefault="00183BC9" w:rsidP="00183BC9">
            <w:pPr>
              <w:spacing w:after="0" w:line="240" w:lineRule="auto"/>
              <w:jc w:val="center"/>
              <w:rPr>
                <w:color w:val="000000"/>
                <w:sz w:val="18"/>
                <w:szCs w:val="18"/>
              </w:rPr>
            </w:pPr>
            <w:r>
              <w:rPr>
                <w:color w:val="000000"/>
                <w:sz w:val="18"/>
                <w:szCs w:val="18"/>
              </w:rPr>
              <w:t>0</w:t>
            </w:r>
          </w:p>
        </w:tc>
        <w:tc>
          <w:tcPr>
            <w:tcW w:w="590" w:type="dxa"/>
            <w:tcBorders>
              <w:bottom w:val="single" w:sz="4" w:space="0" w:color="auto"/>
            </w:tcBorders>
            <w:vAlign w:val="center"/>
          </w:tcPr>
          <w:p w14:paraId="5DBE3920" w14:textId="4FD21CBB" w:rsidR="00183BC9" w:rsidRPr="00C5536A" w:rsidRDefault="00183BC9" w:rsidP="00183BC9">
            <w:pPr>
              <w:spacing w:after="0" w:line="240" w:lineRule="auto"/>
              <w:jc w:val="center"/>
              <w:rPr>
                <w:color w:val="000000"/>
                <w:sz w:val="18"/>
                <w:szCs w:val="18"/>
              </w:rPr>
            </w:pPr>
            <w:r>
              <w:rPr>
                <w:color w:val="000000"/>
                <w:sz w:val="18"/>
                <w:szCs w:val="18"/>
              </w:rPr>
              <w:t>0</w:t>
            </w:r>
          </w:p>
        </w:tc>
        <w:tc>
          <w:tcPr>
            <w:tcW w:w="590" w:type="dxa"/>
            <w:tcBorders>
              <w:bottom w:val="single" w:sz="4" w:space="0" w:color="auto"/>
            </w:tcBorders>
            <w:vAlign w:val="center"/>
          </w:tcPr>
          <w:p w14:paraId="7D679E95" w14:textId="34D8F3BB" w:rsidR="00183BC9" w:rsidRPr="00C5536A" w:rsidRDefault="00183BC9" w:rsidP="00183BC9">
            <w:pPr>
              <w:spacing w:after="0" w:line="240" w:lineRule="auto"/>
              <w:jc w:val="center"/>
              <w:rPr>
                <w:color w:val="000000"/>
                <w:sz w:val="18"/>
                <w:szCs w:val="18"/>
              </w:rPr>
            </w:pPr>
            <w:r>
              <w:rPr>
                <w:color w:val="000000"/>
                <w:sz w:val="18"/>
                <w:szCs w:val="18"/>
              </w:rPr>
              <w:t>0</w:t>
            </w:r>
          </w:p>
        </w:tc>
        <w:tc>
          <w:tcPr>
            <w:tcW w:w="590" w:type="dxa"/>
            <w:tcBorders>
              <w:bottom w:val="single" w:sz="4" w:space="0" w:color="auto"/>
            </w:tcBorders>
            <w:shd w:val="clear" w:color="auto" w:fill="auto"/>
            <w:vAlign w:val="center"/>
            <w:hideMark/>
          </w:tcPr>
          <w:p w14:paraId="74030CB2" w14:textId="60CB96DE" w:rsidR="00183BC9" w:rsidRPr="00C5536A" w:rsidRDefault="00183BC9" w:rsidP="00183BC9">
            <w:pPr>
              <w:spacing w:after="0" w:line="240" w:lineRule="auto"/>
              <w:jc w:val="center"/>
              <w:rPr>
                <w:color w:val="000000"/>
                <w:sz w:val="18"/>
                <w:szCs w:val="18"/>
              </w:rPr>
            </w:pPr>
            <w:r w:rsidRPr="00C5536A">
              <w:rPr>
                <w:color w:val="000000"/>
                <w:sz w:val="18"/>
                <w:szCs w:val="18"/>
              </w:rPr>
              <w:t>0</w:t>
            </w:r>
          </w:p>
        </w:tc>
        <w:tc>
          <w:tcPr>
            <w:tcW w:w="590" w:type="dxa"/>
            <w:tcBorders>
              <w:bottom w:val="single" w:sz="4" w:space="0" w:color="auto"/>
            </w:tcBorders>
            <w:vAlign w:val="center"/>
          </w:tcPr>
          <w:p w14:paraId="02B4385F" w14:textId="062FAF05" w:rsidR="00183BC9" w:rsidRPr="00C5536A" w:rsidRDefault="00183BC9" w:rsidP="00183BC9">
            <w:pPr>
              <w:spacing w:after="0" w:line="240" w:lineRule="auto"/>
              <w:jc w:val="center"/>
              <w:rPr>
                <w:color w:val="000000"/>
                <w:sz w:val="18"/>
                <w:szCs w:val="18"/>
              </w:rPr>
            </w:pPr>
            <w:r>
              <w:rPr>
                <w:color w:val="000000"/>
                <w:sz w:val="18"/>
                <w:szCs w:val="18"/>
              </w:rPr>
              <w:t>0</w:t>
            </w:r>
          </w:p>
        </w:tc>
      </w:tr>
      <w:tr w:rsidR="00183BC9" w:rsidRPr="00C5536A" w14:paraId="5076C9EB" w14:textId="5746F967" w:rsidTr="000A32AD">
        <w:trPr>
          <w:trHeight w:val="283"/>
          <w:jc w:val="center"/>
        </w:trPr>
        <w:tc>
          <w:tcPr>
            <w:tcW w:w="5223" w:type="dxa"/>
            <w:tcBorders>
              <w:top w:val="single" w:sz="4" w:space="0" w:color="auto"/>
              <w:bottom w:val="single" w:sz="8" w:space="0" w:color="auto"/>
            </w:tcBorders>
            <w:shd w:val="clear" w:color="auto" w:fill="auto"/>
            <w:vAlign w:val="center"/>
          </w:tcPr>
          <w:p w14:paraId="44D8A796" w14:textId="782D2F28" w:rsidR="00183BC9" w:rsidRPr="00C5536A" w:rsidRDefault="00183BC9" w:rsidP="00183BC9">
            <w:pPr>
              <w:spacing w:after="0" w:line="240" w:lineRule="auto"/>
              <w:rPr>
                <w:color w:val="000000"/>
                <w:sz w:val="18"/>
                <w:szCs w:val="18"/>
              </w:rPr>
            </w:pPr>
            <w:r>
              <w:rPr>
                <w:color w:val="000000"/>
                <w:sz w:val="18"/>
                <w:szCs w:val="18"/>
              </w:rPr>
              <w:t xml:space="preserve">Total </w:t>
            </w:r>
            <w:proofErr w:type="spellStart"/>
            <w:r>
              <w:rPr>
                <w:color w:val="000000"/>
                <w:sz w:val="18"/>
                <w:szCs w:val="18"/>
              </w:rPr>
              <w:t>calidad</w:t>
            </w:r>
            <w:proofErr w:type="spellEnd"/>
          </w:p>
        </w:tc>
        <w:tc>
          <w:tcPr>
            <w:tcW w:w="590" w:type="dxa"/>
            <w:tcBorders>
              <w:top w:val="single" w:sz="4" w:space="0" w:color="auto"/>
              <w:bottom w:val="single" w:sz="8" w:space="0" w:color="auto"/>
            </w:tcBorders>
            <w:vAlign w:val="center"/>
          </w:tcPr>
          <w:p w14:paraId="0EDE5CAA" w14:textId="629EA217" w:rsidR="00183BC9" w:rsidRDefault="00183BC9" w:rsidP="00183BC9">
            <w:pPr>
              <w:spacing w:after="0" w:line="240" w:lineRule="auto"/>
              <w:jc w:val="center"/>
              <w:rPr>
                <w:color w:val="000000"/>
                <w:sz w:val="18"/>
                <w:szCs w:val="18"/>
              </w:rPr>
            </w:pPr>
            <w:r>
              <w:rPr>
                <w:color w:val="000000"/>
                <w:sz w:val="18"/>
                <w:szCs w:val="18"/>
              </w:rPr>
              <w:t>18</w:t>
            </w:r>
          </w:p>
        </w:tc>
        <w:tc>
          <w:tcPr>
            <w:tcW w:w="590" w:type="dxa"/>
            <w:tcBorders>
              <w:top w:val="single" w:sz="4" w:space="0" w:color="auto"/>
              <w:bottom w:val="single" w:sz="8" w:space="0" w:color="auto"/>
            </w:tcBorders>
            <w:vAlign w:val="center"/>
          </w:tcPr>
          <w:p w14:paraId="559F6777" w14:textId="25C5AE05" w:rsidR="00183BC9" w:rsidRDefault="00183BC9" w:rsidP="00183BC9">
            <w:pPr>
              <w:spacing w:after="0" w:line="240" w:lineRule="auto"/>
              <w:jc w:val="center"/>
              <w:rPr>
                <w:color w:val="000000"/>
                <w:sz w:val="18"/>
                <w:szCs w:val="18"/>
              </w:rPr>
            </w:pPr>
            <w:r>
              <w:rPr>
                <w:color w:val="000000"/>
                <w:sz w:val="18"/>
                <w:szCs w:val="18"/>
              </w:rPr>
              <w:t>18</w:t>
            </w:r>
          </w:p>
        </w:tc>
        <w:tc>
          <w:tcPr>
            <w:tcW w:w="590" w:type="dxa"/>
            <w:tcBorders>
              <w:top w:val="single" w:sz="4" w:space="0" w:color="auto"/>
              <w:bottom w:val="single" w:sz="8" w:space="0" w:color="auto"/>
            </w:tcBorders>
            <w:vAlign w:val="center"/>
          </w:tcPr>
          <w:p w14:paraId="252572F3" w14:textId="4AA51810" w:rsidR="00183BC9" w:rsidRDefault="00183BC9" w:rsidP="00183BC9">
            <w:pPr>
              <w:spacing w:after="0" w:line="240" w:lineRule="auto"/>
              <w:jc w:val="center"/>
              <w:rPr>
                <w:color w:val="000000"/>
                <w:sz w:val="18"/>
                <w:szCs w:val="18"/>
              </w:rPr>
            </w:pPr>
            <w:r>
              <w:rPr>
                <w:color w:val="000000"/>
                <w:sz w:val="18"/>
                <w:szCs w:val="18"/>
              </w:rPr>
              <w:t>18</w:t>
            </w:r>
          </w:p>
        </w:tc>
        <w:tc>
          <w:tcPr>
            <w:tcW w:w="590" w:type="dxa"/>
            <w:tcBorders>
              <w:top w:val="single" w:sz="4" w:space="0" w:color="auto"/>
              <w:bottom w:val="single" w:sz="8" w:space="0" w:color="auto"/>
            </w:tcBorders>
            <w:vAlign w:val="center"/>
          </w:tcPr>
          <w:p w14:paraId="0CAD491C" w14:textId="020B159E" w:rsidR="00183BC9" w:rsidRDefault="00183BC9" w:rsidP="00183BC9">
            <w:pPr>
              <w:spacing w:after="0" w:line="240" w:lineRule="auto"/>
              <w:jc w:val="center"/>
              <w:rPr>
                <w:color w:val="000000"/>
                <w:sz w:val="18"/>
                <w:szCs w:val="18"/>
              </w:rPr>
            </w:pPr>
            <w:r>
              <w:rPr>
                <w:color w:val="000000"/>
                <w:sz w:val="18"/>
                <w:szCs w:val="18"/>
              </w:rPr>
              <w:t>18</w:t>
            </w:r>
          </w:p>
        </w:tc>
        <w:tc>
          <w:tcPr>
            <w:tcW w:w="590" w:type="dxa"/>
            <w:tcBorders>
              <w:top w:val="single" w:sz="4" w:space="0" w:color="auto"/>
              <w:bottom w:val="single" w:sz="8" w:space="0" w:color="auto"/>
            </w:tcBorders>
            <w:shd w:val="clear" w:color="auto" w:fill="auto"/>
            <w:vAlign w:val="center"/>
          </w:tcPr>
          <w:p w14:paraId="46A203C0" w14:textId="463854C8" w:rsidR="00183BC9" w:rsidRPr="00C5536A" w:rsidRDefault="00183BC9" w:rsidP="00183BC9">
            <w:pPr>
              <w:spacing w:after="0" w:line="240" w:lineRule="auto"/>
              <w:jc w:val="center"/>
              <w:rPr>
                <w:color w:val="000000"/>
                <w:sz w:val="18"/>
                <w:szCs w:val="18"/>
              </w:rPr>
            </w:pPr>
            <w:r>
              <w:rPr>
                <w:color w:val="000000"/>
                <w:sz w:val="18"/>
                <w:szCs w:val="18"/>
              </w:rPr>
              <w:t>18</w:t>
            </w:r>
          </w:p>
        </w:tc>
        <w:tc>
          <w:tcPr>
            <w:tcW w:w="590" w:type="dxa"/>
            <w:tcBorders>
              <w:top w:val="single" w:sz="4" w:space="0" w:color="auto"/>
              <w:bottom w:val="single" w:sz="8" w:space="0" w:color="auto"/>
            </w:tcBorders>
            <w:vAlign w:val="center"/>
          </w:tcPr>
          <w:p w14:paraId="659E857E" w14:textId="6E5A08D6" w:rsidR="00183BC9" w:rsidRDefault="00183BC9" w:rsidP="00183BC9">
            <w:pPr>
              <w:spacing w:after="0" w:line="240" w:lineRule="auto"/>
              <w:jc w:val="center"/>
              <w:rPr>
                <w:color w:val="000000"/>
                <w:sz w:val="18"/>
                <w:szCs w:val="18"/>
              </w:rPr>
            </w:pPr>
            <w:r>
              <w:rPr>
                <w:color w:val="000000"/>
                <w:sz w:val="18"/>
                <w:szCs w:val="18"/>
              </w:rPr>
              <w:t>18</w:t>
            </w:r>
          </w:p>
        </w:tc>
      </w:tr>
    </w:tbl>
    <w:p w14:paraId="53AF1594" w14:textId="77777777" w:rsidR="00C5536A" w:rsidRDefault="00C5536A" w:rsidP="006525AE">
      <w:pPr>
        <w:rPr>
          <w:bCs/>
          <w:lang w:val="es-ES"/>
        </w:rPr>
      </w:pPr>
    </w:p>
    <w:p w14:paraId="37FA9D32" w14:textId="77777777" w:rsidR="00933188" w:rsidRDefault="00933188" w:rsidP="006525AE">
      <w:pPr>
        <w:rPr>
          <w:bCs/>
          <w:lang w:val="es-ES"/>
        </w:rPr>
      </w:pPr>
    </w:p>
    <w:p w14:paraId="7DE707D3" w14:textId="5AFC17B4" w:rsidR="00745C05" w:rsidRDefault="00745C05" w:rsidP="00745C05">
      <w:pPr>
        <w:pStyle w:val="Prrafodelista"/>
        <w:numPr>
          <w:ilvl w:val="1"/>
          <w:numId w:val="14"/>
        </w:numPr>
        <w:rPr>
          <w:b/>
          <w:lang w:val="es-ES"/>
        </w:rPr>
      </w:pPr>
      <w:r>
        <w:rPr>
          <w:b/>
          <w:lang w:val="es-ES"/>
        </w:rPr>
        <w:lastRenderedPageBreak/>
        <w:t>El caso Enagás</w:t>
      </w:r>
    </w:p>
    <w:p w14:paraId="3A6ED83C" w14:textId="4F6E1901" w:rsidR="00E73348" w:rsidRDefault="00E73348" w:rsidP="00256389">
      <w:pPr>
        <w:rPr>
          <w:bCs/>
          <w:lang w:val="es-ES"/>
        </w:rPr>
      </w:pPr>
      <w:r w:rsidRPr="00E73348">
        <w:rPr>
          <w:bCs/>
          <w:lang w:val="es-ES"/>
        </w:rPr>
        <w:t>Enagás es un referente internacional en el desarrollo y mantenimiento de infraestructuras gasistas y en la operación y ges</w:t>
      </w:r>
      <w:r>
        <w:rPr>
          <w:bCs/>
          <w:lang w:val="es-ES"/>
        </w:rPr>
        <w:t xml:space="preserve">tión de redes de gas complejas, que </w:t>
      </w:r>
      <w:r w:rsidRPr="00E73348">
        <w:rPr>
          <w:bCs/>
          <w:lang w:val="es-ES"/>
        </w:rPr>
        <w:t>desarro</w:t>
      </w:r>
      <w:r>
        <w:rPr>
          <w:bCs/>
          <w:lang w:val="es-ES"/>
        </w:rPr>
        <w:t>lla su actividad en ocho países de Latinoamérica y Europa.</w:t>
      </w:r>
    </w:p>
    <w:p w14:paraId="37AD4953" w14:textId="2D56CDD5" w:rsidR="000A32AD" w:rsidRPr="00862BB2" w:rsidRDefault="000A32AD" w:rsidP="000A32AD">
      <w:pPr>
        <w:rPr>
          <w:bCs/>
          <w:lang w:val="es-ES"/>
        </w:rPr>
      </w:pPr>
      <w:r>
        <w:rPr>
          <w:bCs/>
          <w:lang w:val="es-ES"/>
        </w:rPr>
        <w:t xml:space="preserve">En la Tabla </w:t>
      </w:r>
      <w:r w:rsidR="00FD1C3A">
        <w:rPr>
          <w:bCs/>
          <w:lang w:val="es-ES"/>
        </w:rPr>
        <w:t xml:space="preserve">4 </w:t>
      </w:r>
      <w:r>
        <w:rPr>
          <w:bCs/>
          <w:lang w:val="es-ES"/>
        </w:rPr>
        <w:t>se observa que Enagás</w:t>
      </w:r>
      <w:r w:rsidRPr="00862BB2">
        <w:rPr>
          <w:bCs/>
          <w:lang w:val="es-ES"/>
        </w:rPr>
        <w:t xml:space="preserve"> </w:t>
      </w:r>
      <w:r>
        <w:rPr>
          <w:bCs/>
          <w:lang w:val="es-ES"/>
        </w:rPr>
        <w:t>ha comenzado a verificar</w:t>
      </w:r>
      <w:r w:rsidRPr="00862BB2">
        <w:rPr>
          <w:bCs/>
          <w:lang w:val="es-ES"/>
        </w:rPr>
        <w:t xml:space="preserve"> su</w:t>
      </w:r>
      <w:r>
        <w:rPr>
          <w:bCs/>
          <w:lang w:val="es-ES"/>
        </w:rPr>
        <w:t>s</w:t>
      </w:r>
      <w:r w:rsidRPr="00862BB2">
        <w:rPr>
          <w:bCs/>
          <w:lang w:val="es-ES"/>
        </w:rPr>
        <w:t xml:space="preserve"> </w:t>
      </w:r>
      <w:proofErr w:type="spellStart"/>
      <w:r w:rsidRPr="00862BB2">
        <w:rPr>
          <w:bCs/>
          <w:lang w:val="es-ES"/>
        </w:rPr>
        <w:t>IAGC</w:t>
      </w:r>
      <w:r>
        <w:rPr>
          <w:bCs/>
          <w:lang w:val="es-ES"/>
        </w:rPr>
        <w:t>s</w:t>
      </w:r>
      <w:proofErr w:type="spellEnd"/>
      <w:r w:rsidRPr="00862BB2">
        <w:rPr>
          <w:bCs/>
          <w:lang w:val="es-ES"/>
        </w:rPr>
        <w:t xml:space="preserve"> </w:t>
      </w:r>
      <w:r>
        <w:rPr>
          <w:bCs/>
          <w:lang w:val="es-ES"/>
        </w:rPr>
        <w:t xml:space="preserve">recientemente. Tanto en 2013 como en 2014 la compañía optó por la gran firma de auditoría </w:t>
      </w:r>
      <w:proofErr w:type="spellStart"/>
      <w:r>
        <w:rPr>
          <w:bCs/>
          <w:lang w:val="es-ES"/>
        </w:rPr>
        <w:t>Deloitte</w:t>
      </w:r>
      <w:proofErr w:type="spellEnd"/>
      <w:r>
        <w:rPr>
          <w:bCs/>
          <w:lang w:val="es-ES"/>
        </w:rPr>
        <w:t xml:space="preserve"> para que llevara a cabo la verificación de sus </w:t>
      </w:r>
      <w:proofErr w:type="spellStart"/>
      <w:r>
        <w:rPr>
          <w:bCs/>
          <w:lang w:val="es-ES"/>
        </w:rPr>
        <w:t>IAGCs</w:t>
      </w:r>
      <w:proofErr w:type="spellEnd"/>
      <w:r>
        <w:rPr>
          <w:bCs/>
          <w:lang w:val="es-ES"/>
        </w:rPr>
        <w:t xml:space="preserve">. El proceso de verificación fue ejecutado siguiendo las directrices marcadas por la norma ISAE 3000 y se aplicó un nivel de </w:t>
      </w:r>
      <w:r w:rsidR="009454EC">
        <w:rPr>
          <w:bCs/>
          <w:lang w:val="es-ES"/>
        </w:rPr>
        <w:t>verificación</w:t>
      </w:r>
      <w:r>
        <w:rPr>
          <w:bCs/>
          <w:lang w:val="es-ES"/>
        </w:rPr>
        <w:t xml:space="preserve"> razonable.</w:t>
      </w:r>
    </w:p>
    <w:p w14:paraId="0020F892" w14:textId="6C3E4E82" w:rsidR="00933188" w:rsidRPr="00831B6D" w:rsidRDefault="00933188" w:rsidP="00933188">
      <w:pPr>
        <w:pStyle w:val="Titulofigura"/>
        <w:jc w:val="center"/>
        <w:rPr>
          <w:rFonts w:ascii="Times New Roman" w:hAnsi="Times New Roman"/>
          <w:b/>
          <w:i w:val="0"/>
          <w:noProof/>
          <w:sz w:val="18"/>
          <w:szCs w:val="18"/>
        </w:rPr>
      </w:pPr>
      <w:r>
        <w:rPr>
          <w:rFonts w:ascii="Times New Roman" w:hAnsi="Times New Roman"/>
          <w:b/>
          <w:i w:val="0"/>
          <w:noProof/>
          <w:sz w:val="18"/>
          <w:szCs w:val="18"/>
        </w:rPr>
        <w:t xml:space="preserve">Tabla </w:t>
      </w:r>
      <w:r w:rsidR="00FD1C3A">
        <w:rPr>
          <w:rFonts w:ascii="Times New Roman" w:hAnsi="Times New Roman"/>
          <w:b/>
          <w:i w:val="0"/>
          <w:noProof/>
          <w:sz w:val="18"/>
          <w:szCs w:val="18"/>
        </w:rPr>
        <w:t>4</w:t>
      </w:r>
      <w:r w:rsidRPr="00831B6D">
        <w:rPr>
          <w:rFonts w:ascii="Times New Roman" w:hAnsi="Times New Roman"/>
          <w:b/>
          <w:i w:val="0"/>
          <w:noProof/>
          <w:sz w:val="18"/>
          <w:szCs w:val="18"/>
        </w:rPr>
        <w:t xml:space="preserve">. </w:t>
      </w:r>
      <w:r>
        <w:rPr>
          <w:rFonts w:ascii="Times New Roman" w:hAnsi="Times New Roman"/>
          <w:b/>
          <w:i w:val="0"/>
          <w:noProof/>
          <w:sz w:val="18"/>
          <w:szCs w:val="18"/>
        </w:rPr>
        <w:t>Informes de verificación sobre el IAGC de Enagás.</w:t>
      </w:r>
    </w:p>
    <w:tbl>
      <w:tblPr>
        <w:tblW w:w="6259" w:type="dxa"/>
        <w:jc w:val="center"/>
        <w:tblBorders>
          <w:top w:val="single" w:sz="8" w:space="0" w:color="auto"/>
          <w:bottom w:val="single" w:sz="8" w:space="0" w:color="auto"/>
          <w:insideH w:val="single" w:sz="4" w:space="0" w:color="auto"/>
        </w:tblBorders>
        <w:tblCellMar>
          <w:left w:w="70" w:type="dxa"/>
          <w:right w:w="70" w:type="dxa"/>
        </w:tblCellMar>
        <w:tblLook w:val="04A0" w:firstRow="1" w:lastRow="0" w:firstColumn="1" w:lastColumn="0" w:noHBand="0" w:noVBand="1"/>
      </w:tblPr>
      <w:tblGrid>
        <w:gridCol w:w="809"/>
        <w:gridCol w:w="2385"/>
        <w:gridCol w:w="2030"/>
        <w:gridCol w:w="1035"/>
      </w:tblGrid>
      <w:tr w:rsidR="00933188" w:rsidRPr="00C32EA4" w14:paraId="069E3381" w14:textId="77777777" w:rsidTr="00933188">
        <w:trPr>
          <w:trHeight w:val="283"/>
          <w:jc w:val="center"/>
        </w:trPr>
        <w:tc>
          <w:tcPr>
            <w:tcW w:w="809" w:type="dxa"/>
            <w:tcBorders>
              <w:bottom w:val="single" w:sz="4" w:space="0" w:color="auto"/>
            </w:tcBorders>
            <w:shd w:val="clear" w:color="auto" w:fill="auto"/>
            <w:vAlign w:val="center"/>
          </w:tcPr>
          <w:p w14:paraId="0BECA134" w14:textId="77777777" w:rsidR="00933188" w:rsidRPr="00C32EA4" w:rsidRDefault="00933188" w:rsidP="000A32AD">
            <w:pPr>
              <w:spacing w:after="0" w:line="240" w:lineRule="auto"/>
              <w:jc w:val="center"/>
              <w:rPr>
                <w:b/>
                <w:bCs/>
                <w:sz w:val="18"/>
                <w:szCs w:val="18"/>
              </w:rPr>
            </w:pPr>
            <w:proofErr w:type="spellStart"/>
            <w:r>
              <w:rPr>
                <w:b/>
                <w:bCs/>
                <w:sz w:val="18"/>
                <w:szCs w:val="18"/>
              </w:rPr>
              <w:t>Informe</w:t>
            </w:r>
            <w:proofErr w:type="spellEnd"/>
          </w:p>
        </w:tc>
        <w:tc>
          <w:tcPr>
            <w:tcW w:w="2385" w:type="dxa"/>
            <w:tcBorders>
              <w:bottom w:val="single" w:sz="4" w:space="0" w:color="auto"/>
            </w:tcBorders>
            <w:shd w:val="clear" w:color="auto" w:fill="auto"/>
            <w:vAlign w:val="center"/>
          </w:tcPr>
          <w:p w14:paraId="0FF10928" w14:textId="77777777" w:rsidR="00933188" w:rsidRPr="00C32EA4" w:rsidRDefault="00933188" w:rsidP="000A32AD">
            <w:pPr>
              <w:spacing w:after="0" w:line="240" w:lineRule="auto"/>
              <w:jc w:val="center"/>
              <w:rPr>
                <w:b/>
                <w:bCs/>
                <w:sz w:val="18"/>
                <w:szCs w:val="18"/>
              </w:rPr>
            </w:pPr>
            <w:proofErr w:type="spellStart"/>
            <w:r>
              <w:rPr>
                <w:b/>
                <w:bCs/>
                <w:sz w:val="18"/>
                <w:szCs w:val="18"/>
              </w:rPr>
              <w:t>Proveedor</w:t>
            </w:r>
            <w:proofErr w:type="spellEnd"/>
            <w:r>
              <w:rPr>
                <w:b/>
                <w:bCs/>
                <w:sz w:val="18"/>
                <w:szCs w:val="18"/>
              </w:rPr>
              <w:t xml:space="preserve"> de la </w:t>
            </w:r>
            <w:proofErr w:type="spellStart"/>
            <w:r>
              <w:rPr>
                <w:b/>
                <w:bCs/>
                <w:sz w:val="18"/>
                <w:szCs w:val="18"/>
              </w:rPr>
              <w:t>verificación</w:t>
            </w:r>
            <w:proofErr w:type="spellEnd"/>
          </w:p>
        </w:tc>
        <w:tc>
          <w:tcPr>
            <w:tcW w:w="2030" w:type="dxa"/>
            <w:tcBorders>
              <w:bottom w:val="single" w:sz="4" w:space="0" w:color="auto"/>
            </w:tcBorders>
            <w:shd w:val="clear" w:color="auto" w:fill="auto"/>
            <w:vAlign w:val="center"/>
          </w:tcPr>
          <w:p w14:paraId="2CF90D67" w14:textId="6A1B8832" w:rsidR="00933188" w:rsidRPr="00C32EA4" w:rsidRDefault="00933188" w:rsidP="000A32AD">
            <w:pPr>
              <w:spacing w:after="0" w:line="240" w:lineRule="auto"/>
              <w:jc w:val="center"/>
              <w:rPr>
                <w:b/>
                <w:bCs/>
                <w:sz w:val="18"/>
                <w:szCs w:val="18"/>
              </w:rPr>
            </w:pPr>
            <w:proofErr w:type="spellStart"/>
            <w:r>
              <w:rPr>
                <w:b/>
                <w:bCs/>
                <w:sz w:val="18"/>
                <w:szCs w:val="18"/>
              </w:rPr>
              <w:t>Nivel</w:t>
            </w:r>
            <w:proofErr w:type="spellEnd"/>
            <w:r>
              <w:rPr>
                <w:b/>
                <w:bCs/>
                <w:sz w:val="18"/>
                <w:szCs w:val="18"/>
              </w:rPr>
              <w:t xml:space="preserve"> de </w:t>
            </w:r>
            <w:proofErr w:type="spellStart"/>
            <w:r w:rsidR="009454EC">
              <w:rPr>
                <w:b/>
                <w:bCs/>
                <w:sz w:val="18"/>
                <w:szCs w:val="18"/>
              </w:rPr>
              <w:t>verificación</w:t>
            </w:r>
            <w:proofErr w:type="spellEnd"/>
          </w:p>
        </w:tc>
        <w:tc>
          <w:tcPr>
            <w:tcW w:w="1035" w:type="dxa"/>
            <w:tcBorders>
              <w:bottom w:val="single" w:sz="4" w:space="0" w:color="auto"/>
            </w:tcBorders>
            <w:shd w:val="clear" w:color="auto" w:fill="auto"/>
            <w:vAlign w:val="center"/>
          </w:tcPr>
          <w:p w14:paraId="6983F6C1" w14:textId="77777777" w:rsidR="00933188" w:rsidRPr="00C32EA4" w:rsidRDefault="00933188" w:rsidP="000A32AD">
            <w:pPr>
              <w:spacing w:after="0" w:line="240" w:lineRule="auto"/>
              <w:jc w:val="center"/>
              <w:rPr>
                <w:b/>
                <w:bCs/>
                <w:sz w:val="18"/>
                <w:szCs w:val="18"/>
              </w:rPr>
            </w:pPr>
            <w:proofErr w:type="spellStart"/>
            <w:r>
              <w:rPr>
                <w:b/>
                <w:bCs/>
                <w:sz w:val="18"/>
                <w:szCs w:val="18"/>
              </w:rPr>
              <w:t>Estándar</w:t>
            </w:r>
            <w:proofErr w:type="spellEnd"/>
          </w:p>
        </w:tc>
      </w:tr>
      <w:tr w:rsidR="00933188" w:rsidRPr="00C32EA4" w14:paraId="247C7E8F" w14:textId="77777777" w:rsidTr="00933188">
        <w:trPr>
          <w:trHeight w:val="283"/>
          <w:jc w:val="center"/>
        </w:trPr>
        <w:tc>
          <w:tcPr>
            <w:tcW w:w="809" w:type="dxa"/>
            <w:tcBorders>
              <w:top w:val="nil"/>
              <w:bottom w:val="nil"/>
            </w:tcBorders>
            <w:shd w:val="clear" w:color="auto" w:fill="auto"/>
            <w:noWrap/>
            <w:vAlign w:val="center"/>
          </w:tcPr>
          <w:p w14:paraId="7E2A8E83" w14:textId="77777777" w:rsidR="00933188" w:rsidRPr="00C32EA4" w:rsidRDefault="00933188" w:rsidP="00933188">
            <w:pPr>
              <w:spacing w:after="0" w:line="240" w:lineRule="auto"/>
              <w:jc w:val="center"/>
              <w:rPr>
                <w:sz w:val="18"/>
                <w:szCs w:val="18"/>
              </w:rPr>
            </w:pPr>
            <w:r w:rsidRPr="00C32EA4">
              <w:rPr>
                <w:sz w:val="18"/>
                <w:szCs w:val="18"/>
              </w:rPr>
              <w:t>2013</w:t>
            </w:r>
          </w:p>
        </w:tc>
        <w:tc>
          <w:tcPr>
            <w:tcW w:w="2385" w:type="dxa"/>
            <w:tcBorders>
              <w:top w:val="nil"/>
              <w:bottom w:val="nil"/>
            </w:tcBorders>
            <w:shd w:val="clear" w:color="auto" w:fill="auto"/>
            <w:noWrap/>
            <w:vAlign w:val="center"/>
          </w:tcPr>
          <w:p w14:paraId="41AA2FB3" w14:textId="77777777" w:rsidR="00933188" w:rsidRPr="00C32EA4" w:rsidRDefault="00933188" w:rsidP="00933188">
            <w:pPr>
              <w:spacing w:after="0" w:line="240" w:lineRule="auto"/>
              <w:jc w:val="center"/>
              <w:rPr>
                <w:sz w:val="18"/>
                <w:szCs w:val="18"/>
              </w:rPr>
            </w:pPr>
            <w:r>
              <w:rPr>
                <w:sz w:val="18"/>
                <w:szCs w:val="18"/>
              </w:rPr>
              <w:t>Deloitte</w:t>
            </w:r>
          </w:p>
        </w:tc>
        <w:tc>
          <w:tcPr>
            <w:tcW w:w="2030" w:type="dxa"/>
            <w:tcBorders>
              <w:top w:val="nil"/>
              <w:bottom w:val="nil"/>
            </w:tcBorders>
            <w:shd w:val="clear" w:color="auto" w:fill="auto"/>
            <w:noWrap/>
            <w:vAlign w:val="center"/>
          </w:tcPr>
          <w:p w14:paraId="38F4C676" w14:textId="31211701" w:rsidR="00933188" w:rsidRPr="00C32EA4" w:rsidRDefault="00933188" w:rsidP="00933188">
            <w:pPr>
              <w:spacing w:after="0" w:line="240" w:lineRule="auto"/>
              <w:jc w:val="center"/>
              <w:rPr>
                <w:sz w:val="18"/>
                <w:szCs w:val="18"/>
              </w:rPr>
            </w:pPr>
            <w:proofErr w:type="spellStart"/>
            <w:r>
              <w:rPr>
                <w:sz w:val="18"/>
                <w:szCs w:val="18"/>
              </w:rPr>
              <w:t>Razonable</w:t>
            </w:r>
            <w:proofErr w:type="spellEnd"/>
          </w:p>
        </w:tc>
        <w:tc>
          <w:tcPr>
            <w:tcW w:w="1035" w:type="dxa"/>
            <w:tcBorders>
              <w:top w:val="nil"/>
              <w:bottom w:val="nil"/>
            </w:tcBorders>
            <w:shd w:val="clear" w:color="auto" w:fill="auto"/>
            <w:noWrap/>
            <w:vAlign w:val="center"/>
          </w:tcPr>
          <w:p w14:paraId="216E6DF1" w14:textId="5D7C6072" w:rsidR="00933188" w:rsidRPr="00C32EA4" w:rsidRDefault="00933188" w:rsidP="00933188">
            <w:pPr>
              <w:spacing w:after="0" w:line="240" w:lineRule="auto"/>
              <w:jc w:val="center"/>
              <w:rPr>
                <w:sz w:val="18"/>
                <w:szCs w:val="18"/>
              </w:rPr>
            </w:pPr>
            <w:r>
              <w:rPr>
                <w:sz w:val="18"/>
                <w:szCs w:val="18"/>
              </w:rPr>
              <w:t>ISAE 3000</w:t>
            </w:r>
          </w:p>
        </w:tc>
      </w:tr>
      <w:tr w:rsidR="00933188" w:rsidRPr="00C32EA4" w14:paraId="579CDDEC" w14:textId="77777777" w:rsidTr="00933188">
        <w:trPr>
          <w:trHeight w:val="283"/>
          <w:jc w:val="center"/>
        </w:trPr>
        <w:tc>
          <w:tcPr>
            <w:tcW w:w="809" w:type="dxa"/>
            <w:tcBorders>
              <w:top w:val="nil"/>
              <w:bottom w:val="single" w:sz="8" w:space="0" w:color="auto"/>
            </w:tcBorders>
            <w:shd w:val="clear" w:color="auto" w:fill="auto"/>
            <w:noWrap/>
            <w:vAlign w:val="center"/>
          </w:tcPr>
          <w:p w14:paraId="570FFCC7" w14:textId="77777777" w:rsidR="00933188" w:rsidRPr="00C32EA4" w:rsidRDefault="00933188" w:rsidP="00933188">
            <w:pPr>
              <w:spacing w:after="0" w:line="240" w:lineRule="auto"/>
              <w:jc w:val="center"/>
              <w:rPr>
                <w:sz w:val="18"/>
                <w:szCs w:val="18"/>
              </w:rPr>
            </w:pPr>
            <w:r w:rsidRPr="00C32EA4">
              <w:rPr>
                <w:sz w:val="18"/>
                <w:szCs w:val="18"/>
              </w:rPr>
              <w:t>2014</w:t>
            </w:r>
          </w:p>
        </w:tc>
        <w:tc>
          <w:tcPr>
            <w:tcW w:w="2385" w:type="dxa"/>
            <w:tcBorders>
              <w:top w:val="nil"/>
              <w:bottom w:val="single" w:sz="8" w:space="0" w:color="auto"/>
            </w:tcBorders>
            <w:shd w:val="clear" w:color="auto" w:fill="auto"/>
            <w:noWrap/>
            <w:vAlign w:val="center"/>
          </w:tcPr>
          <w:p w14:paraId="1B614D6A" w14:textId="77777777" w:rsidR="00933188" w:rsidRPr="00C32EA4" w:rsidRDefault="00933188" w:rsidP="00933188">
            <w:pPr>
              <w:spacing w:after="0" w:line="240" w:lineRule="auto"/>
              <w:jc w:val="center"/>
              <w:rPr>
                <w:sz w:val="18"/>
                <w:szCs w:val="18"/>
              </w:rPr>
            </w:pPr>
            <w:r>
              <w:rPr>
                <w:sz w:val="18"/>
                <w:szCs w:val="18"/>
              </w:rPr>
              <w:t>Deloitte</w:t>
            </w:r>
          </w:p>
        </w:tc>
        <w:tc>
          <w:tcPr>
            <w:tcW w:w="2030" w:type="dxa"/>
            <w:tcBorders>
              <w:top w:val="nil"/>
              <w:bottom w:val="single" w:sz="8" w:space="0" w:color="auto"/>
            </w:tcBorders>
            <w:shd w:val="clear" w:color="auto" w:fill="auto"/>
            <w:noWrap/>
            <w:vAlign w:val="center"/>
          </w:tcPr>
          <w:p w14:paraId="7EE39D4B" w14:textId="39C4DF99" w:rsidR="00933188" w:rsidRPr="00C32EA4" w:rsidRDefault="00933188" w:rsidP="00933188">
            <w:pPr>
              <w:spacing w:after="0" w:line="240" w:lineRule="auto"/>
              <w:jc w:val="center"/>
              <w:rPr>
                <w:sz w:val="18"/>
                <w:szCs w:val="18"/>
              </w:rPr>
            </w:pPr>
            <w:proofErr w:type="spellStart"/>
            <w:r>
              <w:rPr>
                <w:sz w:val="18"/>
                <w:szCs w:val="18"/>
              </w:rPr>
              <w:t>Razonable</w:t>
            </w:r>
            <w:proofErr w:type="spellEnd"/>
          </w:p>
        </w:tc>
        <w:tc>
          <w:tcPr>
            <w:tcW w:w="1035" w:type="dxa"/>
            <w:tcBorders>
              <w:top w:val="nil"/>
              <w:bottom w:val="single" w:sz="8" w:space="0" w:color="auto"/>
            </w:tcBorders>
            <w:shd w:val="clear" w:color="auto" w:fill="auto"/>
            <w:noWrap/>
            <w:vAlign w:val="center"/>
          </w:tcPr>
          <w:p w14:paraId="7D163284" w14:textId="50C2BB23" w:rsidR="00933188" w:rsidRPr="00C32EA4" w:rsidRDefault="00933188" w:rsidP="00933188">
            <w:pPr>
              <w:spacing w:after="0" w:line="240" w:lineRule="auto"/>
              <w:jc w:val="center"/>
              <w:rPr>
                <w:sz w:val="18"/>
                <w:szCs w:val="18"/>
              </w:rPr>
            </w:pPr>
            <w:r>
              <w:rPr>
                <w:sz w:val="18"/>
                <w:szCs w:val="18"/>
              </w:rPr>
              <w:t>ISAE 3000</w:t>
            </w:r>
          </w:p>
        </w:tc>
      </w:tr>
    </w:tbl>
    <w:p w14:paraId="256072CD" w14:textId="77777777" w:rsidR="00933188" w:rsidRPr="00E73348" w:rsidRDefault="00933188" w:rsidP="00256389">
      <w:pPr>
        <w:rPr>
          <w:bCs/>
          <w:lang w:val="es-ES"/>
        </w:rPr>
      </w:pPr>
    </w:p>
    <w:p w14:paraId="3BD46D06" w14:textId="730D9C9E" w:rsidR="00F9478E" w:rsidRDefault="00FA1761" w:rsidP="00256389">
      <w:pPr>
        <w:rPr>
          <w:bCs/>
          <w:lang w:val="es-ES"/>
        </w:rPr>
      </w:pPr>
      <w:r w:rsidRPr="00053C4D">
        <w:rPr>
          <w:bCs/>
          <w:lang w:val="es-ES"/>
        </w:rPr>
        <w:t xml:space="preserve">En la Tabla </w:t>
      </w:r>
      <w:r w:rsidR="00FD1C3A">
        <w:rPr>
          <w:bCs/>
          <w:lang w:val="es-ES"/>
        </w:rPr>
        <w:t xml:space="preserve">5 </w:t>
      </w:r>
      <w:r w:rsidRPr="00053C4D">
        <w:rPr>
          <w:bCs/>
          <w:lang w:val="es-ES"/>
        </w:rPr>
        <w:t>se recogen los elementos que contiene</w:t>
      </w:r>
      <w:r w:rsidR="00053C4D" w:rsidRPr="00053C4D">
        <w:rPr>
          <w:bCs/>
          <w:lang w:val="es-ES"/>
        </w:rPr>
        <w:t xml:space="preserve">n </w:t>
      </w:r>
      <w:r w:rsidRPr="00053C4D">
        <w:rPr>
          <w:bCs/>
          <w:lang w:val="es-ES"/>
        </w:rPr>
        <w:t>l</w:t>
      </w:r>
      <w:r w:rsidR="00053C4D" w:rsidRPr="00053C4D">
        <w:rPr>
          <w:bCs/>
          <w:lang w:val="es-ES"/>
        </w:rPr>
        <w:t>os</w:t>
      </w:r>
      <w:r w:rsidRPr="00053C4D">
        <w:rPr>
          <w:bCs/>
          <w:lang w:val="es-ES"/>
        </w:rPr>
        <w:t xml:space="preserve"> informe</w:t>
      </w:r>
      <w:r w:rsidR="00053C4D" w:rsidRPr="00053C4D">
        <w:rPr>
          <w:bCs/>
          <w:lang w:val="es-ES"/>
        </w:rPr>
        <w:t>s</w:t>
      </w:r>
      <w:r w:rsidRPr="00053C4D">
        <w:rPr>
          <w:bCs/>
          <w:lang w:val="es-ES"/>
        </w:rPr>
        <w:t xml:space="preserve"> de verificación y su nivel de calidad. Como se puede observar, el proveedor se identifica claramente, indicando su nombre y el domicilio de la firma a la que perten</w:t>
      </w:r>
      <w:r w:rsidR="00F9478E" w:rsidRPr="00053C4D">
        <w:rPr>
          <w:bCs/>
          <w:lang w:val="es-ES"/>
        </w:rPr>
        <w:t>e</w:t>
      </w:r>
      <w:r w:rsidRPr="00053C4D">
        <w:rPr>
          <w:bCs/>
          <w:lang w:val="es-ES"/>
        </w:rPr>
        <w:t xml:space="preserve">ce. También indica el título y la fecha del informe, el cual va dirigido </w:t>
      </w:r>
      <w:r w:rsidR="00053C4D" w:rsidRPr="00053C4D">
        <w:rPr>
          <w:bCs/>
          <w:lang w:val="es-ES"/>
        </w:rPr>
        <w:t xml:space="preserve">al consejo de administración de Enagás. </w:t>
      </w:r>
      <w:r w:rsidRPr="00053C4D">
        <w:rPr>
          <w:bCs/>
          <w:lang w:val="es-ES"/>
        </w:rPr>
        <w:t xml:space="preserve">En </w:t>
      </w:r>
      <w:r w:rsidR="00053C4D" w:rsidRPr="00053C4D">
        <w:rPr>
          <w:bCs/>
          <w:lang w:val="es-ES"/>
        </w:rPr>
        <w:t>los</w:t>
      </w:r>
      <w:r w:rsidRPr="00053C4D">
        <w:rPr>
          <w:bCs/>
          <w:lang w:val="es-ES"/>
        </w:rPr>
        <w:t xml:space="preserve"> informe</w:t>
      </w:r>
      <w:r w:rsidR="00053C4D" w:rsidRPr="00053C4D">
        <w:rPr>
          <w:bCs/>
          <w:lang w:val="es-ES"/>
        </w:rPr>
        <w:t>s</w:t>
      </w:r>
      <w:r w:rsidRPr="00053C4D">
        <w:rPr>
          <w:bCs/>
          <w:lang w:val="es-ES"/>
        </w:rPr>
        <w:t xml:space="preserve"> de verificación también quedan definidos el alcance y los criterios utilizados,</w:t>
      </w:r>
      <w:r w:rsidR="00053C4D" w:rsidRPr="00053C4D">
        <w:rPr>
          <w:bCs/>
          <w:lang w:val="es-ES"/>
        </w:rPr>
        <w:t xml:space="preserve"> los cuales están disponibles públicamente</w:t>
      </w:r>
      <w:r w:rsidR="00466E0E" w:rsidRPr="00053C4D">
        <w:rPr>
          <w:bCs/>
          <w:lang w:val="es-ES"/>
        </w:rPr>
        <w:t>.</w:t>
      </w:r>
      <w:r w:rsidRPr="00053C4D">
        <w:rPr>
          <w:bCs/>
          <w:lang w:val="es-ES"/>
        </w:rPr>
        <w:t xml:space="preserve"> </w:t>
      </w:r>
      <w:r w:rsidR="00053C4D" w:rsidRPr="00053C4D">
        <w:rPr>
          <w:bCs/>
          <w:lang w:val="es-ES"/>
        </w:rPr>
        <w:t xml:space="preserve">Por otra parte, </w:t>
      </w:r>
      <w:r w:rsidR="00466E0E" w:rsidRPr="00053C4D">
        <w:rPr>
          <w:bCs/>
          <w:lang w:val="es-ES"/>
        </w:rPr>
        <w:t>l</w:t>
      </w:r>
      <w:r w:rsidR="00053C4D" w:rsidRPr="00053C4D">
        <w:rPr>
          <w:bCs/>
          <w:lang w:val="es-ES"/>
        </w:rPr>
        <w:t>os</w:t>
      </w:r>
      <w:r w:rsidR="00466E0E" w:rsidRPr="00053C4D">
        <w:rPr>
          <w:bCs/>
          <w:lang w:val="es-ES"/>
        </w:rPr>
        <w:t xml:space="preserve"> informe</w:t>
      </w:r>
      <w:r w:rsidR="00053C4D" w:rsidRPr="00053C4D">
        <w:rPr>
          <w:bCs/>
          <w:lang w:val="es-ES"/>
        </w:rPr>
        <w:t>s</w:t>
      </w:r>
      <w:r w:rsidR="00466E0E" w:rsidRPr="00053C4D">
        <w:rPr>
          <w:bCs/>
          <w:lang w:val="es-ES"/>
        </w:rPr>
        <w:t xml:space="preserve"> tambié</w:t>
      </w:r>
      <w:r w:rsidR="00053C4D" w:rsidRPr="00053C4D">
        <w:rPr>
          <w:bCs/>
          <w:lang w:val="es-ES"/>
        </w:rPr>
        <w:t>n</w:t>
      </w:r>
      <w:r w:rsidR="00466E0E" w:rsidRPr="00053C4D">
        <w:rPr>
          <w:bCs/>
          <w:lang w:val="es-ES"/>
        </w:rPr>
        <w:t xml:space="preserve"> define</w:t>
      </w:r>
      <w:r w:rsidR="00053C4D" w:rsidRPr="00053C4D">
        <w:rPr>
          <w:bCs/>
          <w:lang w:val="es-ES"/>
        </w:rPr>
        <w:t>n</w:t>
      </w:r>
      <w:r w:rsidR="00466E0E" w:rsidRPr="00053C4D">
        <w:rPr>
          <w:bCs/>
          <w:lang w:val="es-ES"/>
        </w:rPr>
        <w:t xml:space="preserve"> las responsabilidades de la organización informante (Enagás), a quien le corresponde la elaboración del IAGC, y del proveedor de </w:t>
      </w:r>
      <w:r w:rsidR="009454EC">
        <w:rPr>
          <w:bCs/>
          <w:lang w:val="es-ES"/>
        </w:rPr>
        <w:t>verificación</w:t>
      </w:r>
      <w:r w:rsidR="00466E0E" w:rsidRPr="00053C4D">
        <w:rPr>
          <w:bCs/>
          <w:lang w:val="es-ES"/>
        </w:rPr>
        <w:t xml:space="preserve"> (</w:t>
      </w:r>
      <w:proofErr w:type="spellStart"/>
      <w:r w:rsidR="00466E0E" w:rsidRPr="00053C4D">
        <w:rPr>
          <w:bCs/>
          <w:lang w:val="es-ES"/>
        </w:rPr>
        <w:t>Deloitte</w:t>
      </w:r>
      <w:proofErr w:type="spellEnd"/>
      <w:r w:rsidR="00466E0E" w:rsidRPr="00053C4D">
        <w:rPr>
          <w:bCs/>
          <w:lang w:val="es-ES"/>
        </w:rPr>
        <w:t xml:space="preserve">), cuya responsabilidad es la emisión de un informe independiente de verificación. Así, </w:t>
      </w:r>
      <w:proofErr w:type="spellStart"/>
      <w:r w:rsidR="00466E0E" w:rsidRPr="00053C4D">
        <w:rPr>
          <w:bCs/>
          <w:lang w:val="es-ES"/>
        </w:rPr>
        <w:t>Deloitte</w:t>
      </w:r>
      <w:proofErr w:type="spellEnd"/>
      <w:r w:rsidR="00466E0E" w:rsidRPr="00053C4D">
        <w:rPr>
          <w:bCs/>
          <w:lang w:val="es-ES"/>
        </w:rPr>
        <w:t xml:space="preserve"> subraya que su trabajo fue llevado a cabo de acuerdo a los requerimientos del Código Ético de la IFAC. E</w:t>
      </w:r>
      <w:r w:rsidR="003035B9" w:rsidRPr="00053C4D">
        <w:rPr>
          <w:bCs/>
          <w:lang w:val="es-ES"/>
        </w:rPr>
        <w:t xml:space="preserve">l proceso de verificación fue ejecutado siguiendo las directrices marcadas por </w:t>
      </w:r>
      <w:r w:rsidR="00256389" w:rsidRPr="00053C4D">
        <w:rPr>
          <w:bCs/>
          <w:lang w:val="es-ES"/>
        </w:rPr>
        <w:t xml:space="preserve">la norma ISAE 3000 y </w:t>
      </w:r>
      <w:r w:rsidR="003035B9" w:rsidRPr="00053C4D">
        <w:rPr>
          <w:bCs/>
          <w:lang w:val="es-ES"/>
        </w:rPr>
        <w:t xml:space="preserve">se </w:t>
      </w:r>
      <w:r w:rsidR="00256389" w:rsidRPr="00053C4D">
        <w:rPr>
          <w:bCs/>
          <w:lang w:val="es-ES"/>
        </w:rPr>
        <w:t xml:space="preserve">aplicó un nivel de </w:t>
      </w:r>
      <w:r w:rsidR="009454EC">
        <w:rPr>
          <w:bCs/>
          <w:lang w:val="es-ES"/>
        </w:rPr>
        <w:t>verificación</w:t>
      </w:r>
      <w:r w:rsidR="00F9478E" w:rsidRPr="00053C4D">
        <w:rPr>
          <w:bCs/>
          <w:lang w:val="es-ES"/>
        </w:rPr>
        <w:t xml:space="preserve"> razonable. La conclusión, expresada de forma positiva, hace referencia al concepto de materialidad. Por otro lado, el proveedor no indica su experiencia ni hace referencia al sistema de control de calidad </w:t>
      </w:r>
      <w:r w:rsidR="00F9478E" w:rsidRPr="00053C4D">
        <w:rPr>
          <w:lang w:val="es-ES"/>
        </w:rPr>
        <w:t xml:space="preserve">del trabajo que garantice la seguridad de que cumplen con los estándares profesionales y con los requerimientos regulatorios y legales aplicables. Tampoco se incluyen observaciones o recomendaciones. En consecuencia, la puntuación del </w:t>
      </w:r>
      <w:r w:rsidR="00183BC9" w:rsidRPr="00053C4D">
        <w:rPr>
          <w:lang w:val="es-ES"/>
        </w:rPr>
        <w:t>informe de verificación es de 18</w:t>
      </w:r>
      <w:r w:rsidR="00F9478E" w:rsidRPr="00053C4D">
        <w:rPr>
          <w:lang w:val="es-ES"/>
        </w:rPr>
        <w:t xml:space="preserve"> puntos sobre 23</w:t>
      </w:r>
      <w:r w:rsidR="00053C4D" w:rsidRPr="00053C4D">
        <w:rPr>
          <w:lang w:val="es-ES"/>
        </w:rPr>
        <w:t>, lo que supone un nivel de calidad del 78</w:t>
      </w:r>
      <w:r w:rsidR="00FE685B">
        <w:rPr>
          <w:lang w:val="es-ES"/>
        </w:rPr>
        <w:t>,26</w:t>
      </w:r>
      <w:r w:rsidR="00053C4D" w:rsidRPr="00053C4D">
        <w:rPr>
          <w:lang w:val="es-ES"/>
        </w:rPr>
        <w:t>%, que se repite durante los dos años estudiados</w:t>
      </w:r>
      <w:r w:rsidR="00F9478E" w:rsidRPr="00053C4D">
        <w:rPr>
          <w:lang w:val="es-ES"/>
        </w:rPr>
        <w:t>.</w:t>
      </w:r>
    </w:p>
    <w:p w14:paraId="25508809" w14:textId="6C1B6C10" w:rsidR="00C5536A" w:rsidRPr="00831B6D" w:rsidRDefault="00C5536A" w:rsidP="00C5536A">
      <w:pPr>
        <w:pStyle w:val="Titulofigura"/>
        <w:jc w:val="center"/>
        <w:rPr>
          <w:rFonts w:ascii="Times New Roman" w:hAnsi="Times New Roman"/>
          <w:b/>
          <w:i w:val="0"/>
          <w:noProof/>
          <w:sz w:val="18"/>
          <w:szCs w:val="18"/>
        </w:rPr>
      </w:pPr>
      <w:r>
        <w:rPr>
          <w:rFonts w:ascii="Times New Roman" w:hAnsi="Times New Roman"/>
          <w:b/>
          <w:i w:val="0"/>
          <w:noProof/>
          <w:sz w:val="18"/>
          <w:szCs w:val="18"/>
        </w:rPr>
        <w:t xml:space="preserve">Tabla </w:t>
      </w:r>
      <w:r w:rsidR="00FD1C3A">
        <w:rPr>
          <w:rFonts w:ascii="Times New Roman" w:hAnsi="Times New Roman"/>
          <w:b/>
          <w:i w:val="0"/>
          <w:noProof/>
          <w:sz w:val="18"/>
          <w:szCs w:val="18"/>
        </w:rPr>
        <w:t>5</w:t>
      </w:r>
      <w:r w:rsidRPr="00831B6D">
        <w:rPr>
          <w:rFonts w:ascii="Times New Roman" w:hAnsi="Times New Roman"/>
          <w:b/>
          <w:i w:val="0"/>
          <w:noProof/>
          <w:sz w:val="18"/>
          <w:szCs w:val="18"/>
        </w:rPr>
        <w:t xml:space="preserve">. </w:t>
      </w:r>
      <w:r w:rsidR="00183BC9">
        <w:rPr>
          <w:rFonts w:ascii="Times New Roman" w:hAnsi="Times New Roman"/>
          <w:b/>
          <w:i w:val="0"/>
          <w:noProof/>
          <w:sz w:val="18"/>
          <w:szCs w:val="18"/>
        </w:rPr>
        <w:t>Resultados de calidad de los</w:t>
      </w:r>
      <w:r>
        <w:rPr>
          <w:rFonts w:ascii="Times New Roman" w:hAnsi="Times New Roman"/>
          <w:b/>
          <w:i w:val="0"/>
          <w:noProof/>
          <w:sz w:val="18"/>
          <w:szCs w:val="18"/>
        </w:rPr>
        <w:t xml:space="preserve"> informe</w:t>
      </w:r>
      <w:r w:rsidR="00183BC9">
        <w:rPr>
          <w:rFonts w:ascii="Times New Roman" w:hAnsi="Times New Roman"/>
          <w:b/>
          <w:i w:val="0"/>
          <w:noProof/>
          <w:sz w:val="18"/>
          <w:szCs w:val="18"/>
        </w:rPr>
        <w:t>s</w:t>
      </w:r>
      <w:r>
        <w:rPr>
          <w:rFonts w:ascii="Times New Roman" w:hAnsi="Times New Roman"/>
          <w:b/>
          <w:i w:val="0"/>
          <w:noProof/>
          <w:sz w:val="18"/>
          <w:szCs w:val="18"/>
        </w:rPr>
        <w:t xml:space="preserve"> de verificación</w:t>
      </w:r>
      <w:r w:rsidR="00183BC9">
        <w:rPr>
          <w:rFonts w:ascii="Times New Roman" w:hAnsi="Times New Roman"/>
          <w:b/>
          <w:i w:val="0"/>
          <w:noProof/>
          <w:sz w:val="18"/>
          <w:szCs w:val="18"/>
        </w:rPr>
        <w:t xml:space="preserve"> de Enagás</w:t>
      </w:r>
      <w:r>
        <w:rPr>
          <w:rFonts w:ascii="Times New Roman" w:hAnsi="Times New Roman"/>
          <w:b/>
          <w:i w:val="0"/>
          <w:noProof/>
          <w:sz w:val="18"/>
          <w:szCs w:val="18"/>
        </w:rPr>
        <w:t>.</w:t>
      </w:r>
    </w:p>
    <w:tbl>
      <w:tblPr>
        <w:tblW w:w="6403" w:type="dxa"/>
        <w:jc w:val="center"/>
        <w:tblBorders>
          <w:top w:val="single" w:sz="8" w:space="0" w:color="auto"/>
          <w:bottom w:val="single" w:sz="8" w:space="0" w:color="auto"/>
        </w:tblBorders>
        <w:tblLayout w:type="fixed"/>
        <w:tblCellMar>
          <w:left w:w="70" w:type="dxa"/>
          <w:right w:w="70" w:type="dxa"/>
        </w:tblCellMar>
        <w:tblLook w:val="04A0" w:firstRow="1" w:lastRow="0" w:firstColumn="1" w:lastColumn="0" w:noHBand="0" w:noVBand="1"/>
      </w:tblPr>
      <w:tblGrid>
        <w:gridCol w:w="5223"/>
        <w:gridCol w:w="590"/>
        <w:gridCol w:w="590"/>
      </w:tblGrid>
      <w:tr w:rsidR="00183BC9" w:rsidRPr="00C5536A" w14:paraId="325A7400" w14:textId="77777777" w:rsidTr="00183BC9">
        <w:trPr>
          <w:trHeight w:val="283"/>
          <w:jc w:val="center"/>
        </w:trPr>
        <w:tc>
          <w:tcPr>
            <w:tcW w:w="5223" w:type="dxa"/>
            <w:tcBorders>
              <w:top w:val="single" w:sz="8" w:space="0" w:color="auto"/>
              <w:bottom w:val="single" w:sz="4" w:space="0" w:color="auto"/>
            </w:tcBorders>
            <w:shd w:val="clear" w:color="auto" w:fill="auto"/>
            <w:vAlign w:val="center"/>
            <w:hideMark/>
          </w:tcPr>
          <w:p w14:paraId="1D7F7B7E" w14:textId="77777777" w:rsidR="00183BC9" w:rsidRPr="00C5536A" w:rsidRDefault="00183BC9" w:rsidP="000A32AD">
            <w:pPr>
              <w:spacing w:after="0" w:line="240" w:lineRule="auto"/>
              <w:rPr>
                <w:b/>
                <w:bCs/>
                <w:color w:val="000000"/>
                <w:sz w:val="18"/>
                <w:szCs w:val="18"/>
              </w:rPr>
            </w:pPr>
            <w:proofErr w:type="spellStart"/>
            <w:r w:rsidRPr="00C5536A">
              <w:rPr>
                <w:b/>
                <w:bCs/>
                <w:color w:val="000000"/>
                <w:sz w:val="18"/>
                <w:szCs w:val="18"/>
              </w:rPr>
              <w:t>Elementos</w:t>
            </w:r>
            <w:proofErr w:type="spellEnd"/>
            <w:r w:rsidRPr="00C5536A">
              <w:rPr>
                <w:b/>
                <w:bCs/>
                <w:color w:val="000000"/>
                <w:sz w:val="18"/>
                <w:szCs w:val="18"/>
              </w:rPr>
              <w:t xml:space="preserve"> del </w:t>
            </w:r>
            <w:proofErr w:type="spellStart"/>
            <w:r w:rsidRPr="00C5536A">
              <w:rPr>
                <w:b/>
                <w:bCs/>
                <w:color w:val="000000"/>
                <w:sz w:val="18"/>
                <w:szCs w:val="18"/>
              </w:rPr>
              <w:t>informe</w:t>
            </w:r>
            <w:proofErr w:type="spellEnd"/>
            <w:r w:rsidRPr="00C5536A">
              <w:rPr>
                <w:b/>
                <w:bCs/>
                <w:color w:val="000000"/>
                <w:sz w:val="18"/>
                <w:szCs w:val="18"/>
              </w:rPr>
              <w:t xml:space="preserve"> </w:t>
            </w:r>
          </w:p>
        </w:tc>
        <w:tc>
          <w:tcPr>
            <w:tcW w:w="590" w:type="dxa"/>
            <w:tcBorders>
              <w:top w:val="single" w:sz="8" w:space="0" w:color="auto"/>
              <w:bottom w:val="single" w:sz="4" w:space="0" w:color="auto"/>
            </w:tcBorders>
            <w:vAlign w:val="center"/>
          </w:tcPr>
          <w:p w14:paraId="180815D8" w14:textId="263497DE" w:rsidR="00183BC9" w:rsidRDefault="00183BC9" w:rsidP="00183BC9">
            <w:pPr>
              <w:spacing w:after="0" w:line="240" w:lineRule="auto"/>
              <w:jc w:val="center"/>
              <w:rPr>
                <w:b/>
                <w:bCs/>
                <w:color w:val="000000"/>
                <w:sz w:val="18"/>
                <w:szCs w:val="18"/>
              </w:rPr>
            </w:pPr>
            <w:r>
              <w:rPr>
                <w:b/>
                <w:bCs/>
                <w:color w:val="000000"/>
                <w:sz w:val="18"/>
                <w:szCs w:val="18"/>
              </w:rPr>
              <w:t>2013</w:t>
            </w:r>
          </w:p>
        </w:tc>
        <w:tc>
          <w:tcPr>
            <w:tcW w:w="590" w:type="dxa"/>
            <w:tcBorders>
              <w:top w:val="single" w:sz="8" w:space="0" w:color="auto"/>
              <w:bottom w:val="single" w:sz="4" w:space="0" w:color="auto"/>
            </w:tcBorders>
            <w:shd w:val="clear" w:color="auto" w:fill="auto"/>
            <w:vAlign w:val="center"/>
            <w:hideMark/>
          </w:tcPr>
          <w:p w14:paraId="3EB1496B" w14:textId="2FC0F1C6" w:rsidR="00183BC9" w:rsidRPr="00C5536A" w:rsidRDefault="00183BC9" w:rsidP="00183BC9">
            <w:pPr>
              <w:spacing w:after="0" w:line="240" w:lineRule="auto"/>
              <w:jc w:val="center"/>
              <w:rPr>
                <w:b/>
                <w:bCs/>
                <w:color w:val="000000"/>
                <w:sz w:val="18"/>
                <w:szCs w:val="18"/>
              </w:rPr>
            </w:pPr>
            <w:r>
              <w:rPr>
                <w:b/>
                <w:bCs/>
                <w:color w:val="000000"/>
                <w:sz w:val="18"/>
                <w:szCs w:val="18"/>
              </w:rPr>
              <w:t>2014</w:t>
            </w:r>
          </w:p>
        </w:tc>
      </w:tr>
      <w:tr w:rsidR="00183BC9" w:rsidRPr="00C5536A" w14:paraId="12DCD369" w14:textId="77777777" w:rsidTr="00183BC9">
        <w:trPr>
          <w:trHeight w:val="283"/>
          <w:jc w:val="center"/>
        </w:trPr>
        <w:tc>
          <w:tcPr>
            <w:tcW w:w="5223" w:type="dxa"/>
            <w:tcBorders>
              <w:top w:val="single" w:sz="4" w:space="0" w:color="auto"/>
            </w:tcBorders>
            <w:shd w:val="clear" w:color="auto" w:fill="auto"/>
            <w:vAlign w:val="center"/>
            <w:hideMark/>
          </w:tcPr>
          <w:p w14:paraId="5320ED94" w14:textId="77777777" w:rsidR="00183BC9" w:rsidRPr="00C5536A" w:rsidRDefault="00183BC9" w:rsidP="00183BC9">
            <w:pPr>
              <w:spacing w:after="0" w:line="240" w:lineRule="auto"/>
              <w:rPr>
                <w:color w:val="000000"/>
                <w:sz w:val="18"/>
                <w:szCs w:val="18"/>
              </w:rPr>
            </w:pPr>
            <w:proofErr w:type="spellStart"/>
            <w:r w:rsidRPr="00C5536A">
              <w:rPr>
                <w:color w:val="000000"/>
                <w:sz w:val="18"/>
                <w:szCs w:val="18"/>
              </w:rPr>
              <w:t>Título</w:t>
            </w:r>
            <w:proofErr w:type="spellEnd"/>
          </w:p>
        </w:tc>
        <w:tc>
          <w:tcPr>
            <w:tcW w:w="590" w:type="dxa"/>
            <w:tcBorders>
              <w:top w:val="single" w:sz="4" w:space="0" w:color="auto"/>
            </w:tcBorders>
            <w:vAlign w:val="center"/>
          </w:tcPr>
          <w:p w14:paraId="2D48B011" w14:textId="0167F643" w:rsidR="00183BC9" w:rsidRPr="00C5536A" w:rsidRDefault="00183BC9" w:rsidP="00183BC9">
            <w:pPr>
              <w:spacing w:after="0" w:line="240" w:lineRule="auto"/>
              <w:jc w:val="center"/>
              <w:rPr>
                <w:color w:val="000000"/>
                <w:sz w:val="18"/>
                <w:szCs w:val="18"/>
              </w:rPr>
            </w:pPr>
            <w:r w:rsidRPr="00C5536A">
              <w:rPr>
                <w:color w:val="000000"/>
                <w:sz w:val="18"/>
                <w:szCs w:val="18"/>
              </w:rPr>
              <w:t>1</w:t>
            </w:r>
          </w:p>
        </w:tc>
        <w:tc>
          <w:tcPr>
            <w:tcW w:w="590" w:type="dxa"/>
            <w:tcBorders>
              <w:top w:val="single" w:sz="4" w:space="0" w:color="auto"/>
            </w:tcBorders>
            <w:shd w:val="clear" w:color="auto" w:fill="auto"/>
            <w:vAlign w:val="center"/>
            <w:hideMark/>
          </w:tcPr>
          <w:p w14:paraId="31472ED8" w14:textId="093ABBF1" w:rsidR="00183BC9" w:rsidRPr="00C5536A" w:rsidRDefault="00183BC9" w:rsidP="00183BC9">
            <w:pPr>
              <w:spacing w:after="0" w:line="240" w:lineRule="auto"/>
              <w:jc w:val="center"/>
              <w:rPr>
                <w:color w:val="000000"/>
                <w:sz w:val="18"/>
                <w:szCs w:val="18"/>
              </w:rPr>
            </w:pPr>
            <w:r w:rsidRPr="00C5536A">
              <w:rPr>
                <w:color w:val="000000"/>
                <w:sz w:val="18"/>
                <w:szCs w:val="18"/>
              </w:rPr>
              <w:t>1</w:t>
            </w:r>
          </w:p>
        </w:tc>
      </w:tr>
      <w:tr w:rsidR="00183BC9" w:rsidRPr="00C5536A" w14:paraId="4DC42259" w14:textId="77777777" w:rsidTr="00183BC9">
        <w:trPr>
          <w:trHeight w:val="283"/>
          <w:jc w:val="center"/>
        </w:trPr>
        <w:tc>
          <w:tcPr>
            <w:tcW w:w="5223" w:type="dxa"/>
            <w:shd w:val="clear" w:color="auto" w:fill="auto"/>
            <w:vAlign w:val="center"/>
            <w:hideMark/>
          </w:tcPr>
          <w:p w14:paraId="3CA72CCD" w14:textId="77777777" w:rsidR="00183BC9" w:rsidRPr="00C5536A" w:rsidRDefault="00183BC9" w:rsidP="00183BC9">
            <w:pPr>
              <w:spacing w:after="0" w:line="240" w:lineRule="auto"/>
              <w:rPr>
                <w:color w:val="000000"/>
                <w:sz w:val="18"/>
                <w:szCs w:val="18"/>
              </w:rPr>
            </w:pPr>
            <w:proofErr w:type="spellStart"/>
            <w:r w:rsidRPr="00C5536A">
              <w:rPr>
                <w:color w:val="000000"/>
                <w:sz w:val="18"/>
                <w:szCs w:val="18"/>
              </w:rPr>
              <w:t>Destinatarios</w:t>
            </w:r>
            <w:proofErr w:type="spellEnd"/>
          </w:p>
        </w:tc>
        <w:tc>
          <w:tcPr>
            <w:tcW w:w="590" w:type="dxa"/>
            <w:vAlign w:val="center"/>
          </w:tcPr>
          <w:p w14:paraId="415B62A9" w14:textId="0C5F20EA" w:rsidR="00183BC9" w:rsidRPr="00C5536A" w:rsidRDefault="00183BC9" w:rsidP="00183BC9">
            <w:pPr>
              <w:spacing w:after="0" w:line="240" w:lineRule="auto"/>
              <w:jc w:val="center"/>
              <w:rPr>
                <w:color w:val="000000"/>
                <w:sz w:val="18"/>
                <w:szCs w:val="18"/>
              </w:rPr>
            </w:pPr>
            <w:r w:rsidRPr="00C5536A">
              <w:rPr>
                <w:color w:val="000000"/>
                <w:sz w:val="18"/>
                <w:szCs w:val="18"/>
              </w:rPr>
              <w:t>1</w:t>
            </w:r>
          </w:p>
        </w:tc>
        <w:tc>
          <w:tcPr>
            <w:tcW w:w="590" w:type="dxa"/>
            <w:shd w:val="clear" w:color="auto" w:fill="auto"/>
            <w:vAlign w:val="center"/>
            <w:hideMark/>
          </w:tcPr>
          <w:p w14:paraId="746E7D26" w14:textId="589759C3" w:rsidR="00183BC9" w:rsidRPr="00C5536A" w:rsidRDefault="00183BC9" w:rsidP="00183BC9">
            <w:pPr>
              <w:spacing w:after="0" w:line="240" w:lineRule="auto"/>
              <w:jc w:val="center"/>
              <w:rPr>
                <w:color w:val="000000"/>
                <w:sz w:val="18"/>
                <w:szCs w:val="18"/>
              </w:rPr>
            </w:pPr>
            <w:r w:rsidRPr="00C5536A">
              <w:rPr>
                <w:color w:val="000000"/>
                <w:sz w:val="18"/>
                <w:szCs w:val="18"/>
              </w:rPr>
              <w:t>1</w:t>
            </w:r>
          </w:p>
        </w:tc>
      </w:tr>
      <w:tr w:rsidR="00183BC9" w:rsidRPr="00C5536A" w14:paraId="1C3E7067" w14:textId="77777777" w:rsidTr="00183BC9">
        <w:trPr>
          <w:trHeight w:val="283"/>
          <w:jc w:val="center"/>
        </w:trPr>
        <w:tc>
          <w:tcPr>
            <w:tcW w:w="5223" w:type="dxa"/>
            <w:shd w:val="clear" w:color="auto" w:fill="auto"/>
            <w:vAlign w:val="center"/>
            <w:hideMark/>
          </w:tcPr>
          <w:p w14:paraId="7866A0CC" w14:textId="77777777" w:rsidR="00183BC9" w:rsidRPr="00C5536A" w:rsidRDefault="00183BC9" w:rsidP="00183BC9">
            <w:pPr>
              <w:spacing w:after="0" w:line="240" w:lineRule="auto"/>
              <w:rPr>
                <w:color w:val="000000"/>
                <w:sz w:val="18"/>
                <w:szCs w:val="18"/>
              </w:rPr>
            </w:pPr>
            <w:proofErr w:type="spellStart"/>
            <w:r w:rsidRPr="00C5536A">
              <w:rPr>
                <w:color w:val="000000"/>
                <w:sz w:val="18"/>
                <w:szCs w:val="18"/>
              </w:rPr>
              <w:t>Nombre</w:t>
            </w:r>
            <w:proofErr w:type="spellEnd"/>
            <w:r w:rsidRPr="00C5536A">
              <w:rPr>
                <w:color w:val="000000"/>
                <w:sz w:val="18"/>
                <w:szCs w:val="18"/>
              </w:rPr>
              <w:t xml:space="preserve"> del </w:t>
            </w:r>
            <w:proofErr w:type="spellStart"/>
            <w:r w:rsidRPr="00C5536A">
              <w:rPr>
                <w:color w:val="000000"/>
                <w:sz w:val="18"/>
                <w:szCs w:val="18"/>
              </w:rPr>
              <w:t>proveedor</w:t>
            </w:r>
            <w:proofErr w:type="spellEnd"/>
          </w:p>
        </w:tc>
        <w:tc>
          <w:tcPr>
            <w:tcW w:w="590" w:type="dxa"/>
            <w:vAlign w:val="center"/>
          </w:tcPr>
          <w:p w14:paraId="0688B3D2" w14:textId="387E69CE" w:rsidR="00183BC9" w:rsidRPr="00C5536A" w:rsidRDefault="00183BC9" w:rsidP="00183BC9">
            <w:pPr>
              <w:spacing w:after="0" w:line="240" w:lineRule="auto"/>
              <w:jc w:val="center"/>
              <w:rPr>
                <w:color w:val="000000"/>
                <w:sz w:val="18"/>
                <w:szCs w:val="18"/>
              </w:rPr>
            </w:pPr>
            <w:r w:rsidRPr="00C5536A">
              <w:rPr>
                <w:color w:val="000000"/>
                <w:sz w:val="18"/>
                <w:szCs w:val="18"/>
              </w:rPr>
              <w:t>1</w:t>
            </w:r>
          </w:p>
        </w:tc>
        <w:tc>
          <w:tcPr>
            <w:tcW w:w="590" w:type="dxa"/>
            <w:shd w:val="clear" w:color="auto" w:fill="auto"/>
            <w:vAlign w:val="center"/>
            <w:hideMark/>
          </w:tcPr>
          <w:p w14:paraId="1433A49A" w14:textId="69E4B88C" w:rsidR="00183BC9" w:rsidRPr="00C5536A" w:rsidRDefault="00183BC9" w:rsidP="00183BC9">
            <w:pPr>
              <w:spacing w:after="0" w:line="240" w:lineRule="auto"/>
              <w:jc w:val="center"/>
              <w:rPr>
                <w:color w:val="000000"/>
                <w:sz w:val="18"/>
                <w:szCs w:val="18"/>
              </w:rPr>
            </w:pPr>
            <w:r w:rsidRPr="00C5536A">
              <w:rPr>
                <w:color w:val="000000"/>
                <w:sz w:val="18"/>
                <w:szCs w:val="18"/>
              </w:rPr>
              <w:t>1</w:t>
            </w:r>
          </w:p>
        </w:tc>
      </w:tr>
      <w:tr w:rsidR="00183BC9" w:rsidRPr="00C5536A" w14:paraId="204D1D7D" w14:textId="77777777" w:rsidTr="00183BC9">
        <w:trPr>
          <w:trHeight w:val="283"/>
          <w:jc w:val="center"/>
        </w:trPr>
        <w:tc>
          <w:tcPr>
            <w:tcW w:w="5223" w:type="dxa"/>
            <w:shd w:val="clear" w:color="auto" w:fill="auto"/>
            <w:vAlign w:val="center"/>
            <w:hideMark/>
          </w:tcPr>
          <w:p w14:paraId="226AEBB2" w14:textId="77777777" w:rsidR="00183BC9" w:rsidRPr="00C5536A" w:rsidRDefault="00183BC9" w:rsidP="00183BC9">
            <w:pPr>
              <w:spacing w:after="0" w:line="240" w:lineRule="auto"/>
              <w:rPr>
                <w:color w:val="000000"/>
                <w:sz w:val="18"/>
                <w:szCs w:val="18"/>
              </w:rPr>
            </w:pPr>
            <w:proofErr w:type="spellStart"/>
            <w:r w:rsidRPr="00C5536A">
              <w:rPr>
                <w:color w:val="000000"/>
                <w:sz w:val="18"/>
                <w:szCs w:val="18"/>
              </w:rPr>
              <w:t>Domicilio</w:t>
            </w:r>
            <w:proofErr w:type="spellEnd"/>
            <w:r w:rsidRPr="00C5536A">
              <w:rPr>
                <w:color w:val="000000"/>
                <w:sz w:val="18"/>
                <w:szCs w:val="18"/>
              </w:rPr>
              <w:t xml:space="preserve"> del </w:t>
            </w:r>
            <w:proofErr w:type="spellStart"/>
            <w:r w:rsidRPr="00C5536A">
              <w:rPr>
                <w:color w:val="000000"/>
                <w:sz w:val="18"/>
                <w:szCs w:val="18"/>
              </w:rPr>
              <w:t>proveedor</w:t>
            </w:r>
            <w:proofErr w:type="spellEnd"/>
          </w:p>
        </w:tc>
        <w:tc>
          <w:tcPr>
            <w:tcW w:w="590" w:type="dxa"/>
            <w:vAlign w:val="center"/>
          </w:tcPr>
          <w:p w14:paraId="23529808" w14:textId="64ADDD09" w:rsidR="00183BC9" w:rsidRPr="00C5536A" w:rsidRDefault="00183BC9" w:rsidP="00183BC9">
            <w:pPr>
              <w:spacing w:after="0" w:line="240" w:lineRule="auto"/>
              <w:jc w:val="center"/>
              <w:rPr>
                <w:color w:val="000000"/>
                <w:sz w:val="18"/>
                <w:szCs w:val="18"/>
              </w:rPr>
            </w:pPr>
            <w:r w:rsidRPr="00C5536A">
              <w:rPr>
                <w:color w:val="000000"/>
                <w:sz w:val="18"/>
                <w:szCs w:val="18"/>
              </w:rPr>
              <w:t>1</w:t>
            </w:r>
          </w:p>
        </w:tc>
        <w:tc>
          <w:tcPr>
            <w:tcW w:w="590" w:type="dxa"/>
            <w:shd w:val="clear" w:color="auto" w:fill="auto"/>
            <w:vAlign w:val="center"/>
            <w:hideMark/>
          </w:tcPr>
          <w:p w14:paraId="7AE0E20E" w14:textId="4567346A" w:rsidR="00183BC9" w:rsidRPr="00C5536A" w:rsidRDefault="00183BC9" w:rsidP="00183BC9">
            <w:pPr>
              <w:spacing w:after="0" w:line="240" w:lineRule="auto"/>
              <w:jc w:val="center"/>
              <w:rPr>
                <w:color w:val="000000"/>
                <w:sz w:val="18"/>
                <w:szCs w:val="18"/>
              </w:rPr>
            </w:pPr>
            <w:r w:rsidRPr="00C5536A">
              <w:rPr>
                <w:color w:val="000000"/>
                <w:sz w:val="18"/>
                <w:szCs w:val="18"/>
              </w:rPr>
              <w:t>1</w:t>
            </w:r>
          </w:p>
        </w:tc>
      </w:tr>
      <w:tr w:rsidR="00183BC9" w:rsidRPr="00C5536A" w14:paraId="45FFE10A" w14:textId="77777777" w:rsidTr="00183BC9">
        <w:trPr>
          <w:trHeight w:val="283"/>
          <w:jc w:val="center"/>
        </w:trPr>
        <w:tc>
          <w:tcPr>
            <w:tcW w:w="5223" w:type="dxa"/>
            <w:shd w:val="clear" w:color="auto" w:fill="auto"/>
            <w:vAlign w:val="center"/>
            <w:hideMark/>
          </w:tcPr>
          <w:p w14:paraId="4970F530" w14:textId="0811CCBF" w:rsidR="00183BC9" w:rsidRPr="00C5536A" w:rsidRDefault="00183BC9" w:rsidP="00183BC9">
            <w:pPr>
              <w:spacing w:after="0" w:line="240" w:lineRule="auto"/>
              <w:rPr>
                <w:color w:val="000000"/>
                <w:sz w:val="18"/>
                <w:szCs w:val="18"/>
              </w:rPr>
            </w:pPr>
            <w:proofErr w:type="spellStart"/>
            <w:r w:rsidRPr="00C5536A">
              <w:rPr>
                <w:color w:val="000000"/>
                <w:sz w:val="18"/>
                <w:szCs w:val="18"/>
              </w:rPr>
              <w:t>Fecha</w:t>
            </w:r>
            <w:proofErr w:type="spellEnd"/>
          </w:p>
        </w:tc>
        <w:tc>
          <w:tcPr>
            <w:tcW w:w="590" w:type="dxa"/>
            <w:vAlign w:val="center"/>
          </w:tcPr>
          <w:p w14:paraId="20F53DE4" w14:textId="7D0598A7" w:rsidR="00183BC9" w:rsidRPr="00C5536A" w:rsidRDefault="00183BC9" w:rsidP="00183BC9">
            <w:pPr>
              <w:spacing w:after="0" w:line="240" w:lineRule="auto"/>
              <w:jc w:val="center"/>
              <w:rPr>
                <w:color w:val="000000"/>
                <w:sz w:val="18"/>
                <w:szCs w:val="18"/>
              </w:rPr>
            </w:pPr>
            <w:r w:rsidRPr="00C5536A">
              <w:rPr>
                <w:color w:val="000000"/>
                <w:sz w:val="18"/>
                <w:szCs w:val="18"/>
              </w:rPr>
              <w:t>1</w:t>
            </w:r>
          </w:p>
        </w:tc>
        <w:tc>
          <w:tcPr>
            <w:tcW w:w="590" w:type="dxa"/>
            <w:shd w:val="clear" w:color="auto" w:fill="auto"/>
            <w:vAlign w:val="center"/>
            <w:hideMark/>
          </w:tcPr>
          <w:p w14:paraId="0D7B15CC" w14:textId="329F365C" w:rsidR="00183BC9" w:rsidRPr="00C5536A" w:rsidRDefault="00183BC9" w:rsidP="00183BC9">
            <w:pPr>
              <w:spacing w:after="0" w:line="240" w:lineRule="auto"/>
              <w:jc w:val="center"/>
              <w:rPr>
                <w:color w:val="000000"/>
                <w:sz w:val="18"/>
                <w:szCs w:val="18"/>
              </w:rPr>
            </w:pPr>
            <w:r w:rsidRPr="00C5536A">
              <w:rPr>
                <w:color w:val="000000"/>
                <w:sz w:val="18"/>
                <w:szCs w:val="18"/>
              </w:rPr>
              <w:t>1</w:t>
            </w:r>
          </w:p>
        </w:tc>
      </w:tr>
      <w:tr w:rsidR="00183BC9" w:rsidRPr="00C5536A" w14:paraId="41E4BD86" w14:textId="77777777" w:rsidTr="00183BC9">
        <w:trPr>
          <w:trHeight w:val="283"/>
          <w:jc w:val="center"/>
        </w:trPr>
        <w:tc>
          <w:tcPr>
            <w:tcW w:w="5223" w:type="dxa"/>
            <w:shd w:val="clear" w:color="auto" w:fill="auto"/>
            <w:vAlign w:val="center"/>
            <w:hideMark/>
          </w:tcPr>
          <w:p w14:paraId="046923BD" w14:textId="77777777" w:rsidR="00183BC9" w:rsidRPr="00C5536A" w:rsidRDefault="00183BC9" w:rsidP="00183BC9">
            <w:pPr>
              <w:spacing w:after="0" w:line="240" w:lineRule="auto"/>
              <w:rPr>
                <w:color w:val="000000"/>
                <w:sz w:val="18"/>
                <w:szCs w:val="18"/>
                <w:lang w:val="es-ES"/>
              </w:rPr>
            </w:pPr>
            <w:r w:rsidRPr="00C5536A">
              <w:rPr>
                <w:color w:val="000000"/>
                <w:sz w:val="18"/>
                <w:szCs w:val="18"/>
                <w:lang w:val="es-ES"/>
              </w:rPr>
              <w:t>Responsabilidades de la organización informante</w:t>
            </w:r>
          </w:p>
        </w:tc>
        <w:tc>
          <w:tcPr>
            <w:tcW w:w="590" w:type="dxa"/>
            <w:vAlign w:val="center"/>
          </w:tcPr>
          <w:p w14:paraId="652FA466" w14:textId="5ABE3E92" w:rsidR="00183BC9" w:rsidRPr="00183BC9" w:rsidRDefault="00183BC9" w:rsidP="00183BC9">
            <w:pPr>
              <w:spacing w:after="0" w:line="240" w:lineRule="auto"/>
              <w:jc w:val="center"/>
              <w:rPr>
                <w:color w:val="000000"/>
                <w:sz w:val="18"/>
                <w:szCs w:val="18"/>
                <w:lang w:val="es-ES"/>
              </w:rPr>
            </w:pPr>
            <w:r w:rsidRPr="00C5536A">
              <w:rPr>
                <w:color w:val="000000"/>
                <w:sz w:val="18"/>
                <w:szCs w:val="18"/>
              </w:rPr>
              <w:t>1</w:t>
            </w:r>
          </w:p>
        </w:tc>
        <w:tc>
          <w:tcPr>
            <w:tcW w:w="590" w:type="dxa"/>
            <w:shd w:val="clear" w:color="auto" w:fill="auto"/>
            <w:vAlign w:val="center"/>
            <w:hideMark/>
          </w:tcPr>
          <w:p w14:paraId="508CBABD" w14:textId="7B541ED4" w:rsidR="00183BC9" w:rsidRPr="00C5536A" w:rsidRDefault="00183BC9" w:rsidP="00183BC9">
            <w:pPr>
              <w:spacing w:after="0" w:line="240" w:lineRule="auto"/>
              <w:jc w:val="center"/>
              <w:rPr>
                <w:color w:val="000000"/>
                <w:sz w:val="18"/>
                <w:szCs w:val="18"/>
              </w:rPr>
            </w:pPr>
            <w:r w:rsidRPr="00C5536A">
              <w:rPr>
                <w:color w:val="000000"/>
                <w:sz w:val="18"/>
                <w:szCs w:val="18"/>
              </w:rPr>
              <w:t>1</w:t>
            </w:r>
          </w:p>
        </w:tc>
      </w:tr>
      <w:tr w:rsidR="00183BC9" w:rsidRPr="00C5536A" w14:paraId="2D18E177" w14:textId="77777777" w:rsidTr="00183BC9">
        <w:trPr>
          <w:trHeight w:val="283"/>
          <w:jc w:val="center"/>
        </w:trPr>
        <w:tc>
          <w:tcPr>
            <w:tcW w:w="5223" w:type="dxa"/>
            <w:shd w:val="clear" w:color="auto" w:fill="auto"/>
            <w:vAlign w:val="center"/>
            <w:hideMark/>
          </w:tcPr>
          <w:p w14:paraId="7F47A7D9" w14:textId="77777777" w:rsidR="00183BC9" w:rsidRPr="00C5536A" w:rsidRDefault="00183BC9" w:rsidP="00183BC9">
            <w:pPr>
              <w:spacing w:after="0" w:line="240" w:lineRule="auto"/>
              <w:rPr>
                <w:color w:val="000000"/>
                <w:sz w:val="18"/>
                <w:szCs w:val="18"/>
              </w:rPr>
            </w:pPr>
            <w:proofErr w:type="spellStart"/>
            <w:r w:rsidRPr="00C5536A">
              <w:rPr>
                <w:color w:val="000000"/>
                <w:sz w:val="18"/>
                <w:szCs w:val="18"/>
              </w:rPr>
              <w:t>Responsabilidades</w:t>
            </w:r>
            <w:proofErr w:type="spellEnd"/>
            <w:r w:rsidRPr="00C5536A">
              <w:rPr>
                <w:color w:val="000000"/>
                <w:sz w:val="18"/>
                <w:szCs w:val="18"/>
              </w:rPr>
              <w:t xml:space="preserve"> del </w:t>
            </w:r>
            <w:proofErr w:type="spellStart"/>
            <w:r w:rsidRPr="00C5536A">
              <w:rPr>
                <w:color w:val="000000"/>
                <w:sz w:val="18"/>
                <w:szCs w:val="18"/>
              </w:rPr>
              <w:t>proveedor</w:t>
            </w:r>
            <w:proofErr w:type="spellEnd"/>
          </w:p>
        </w:tc>
        <w:tc>
          <w:tcPr>
            <w:tcW w:w="590" w:type="dxa"/>
            <w:vAlign w:val="center"/>
          </w:tcPr>
          <w:p w14:paraId="1D6AAFCB" w14:textId="4F734346" w:rsidR="00183BC9" w:rsidRPr="00C5536A" w:rsidRDefault="00183BC9" w:rsidP="00183BC9">
            <w:pPr>
              <w:spacing w:after="0" w:line="240" w:lineRule="auto"/>
              <w:jc w:val="center"/>
              <w:rPr>
                <w:color w:val="000000"/>
                <w:sz w:val="18"/>
                <w:szCs w:val="18"/>
              </w:rPr>
            </w:pPr>
            <w:r w:rsidRPr="00C5536A">
              <w:rPr>
                <w:color w:val="000000"/>
                <w:sz w:val="18"/>
                <w:szCs w:val="18"/>
              </w:rPr>
              <w:t>1</w:t>
            </w:r>
          </w:p>
        </w:tc>
        <w:tc>
          <w:tcPr>
            <w:tcW w:w="590" w:type="dxa"/>
            <w:shd w:val="clear" w:color="auto" w:fill="auto"/>
            <w:vAlign w:val="center"/>
            <w:hideMark/>
          </w:tcPr>
          <w:p w14:paraId="7AFF3ECB" w14:textId="6FC2C0C8" w:rsidR="00183BC9" w:rsidRPr="00C5536A" w:rsidRDefault="00183BC9" w:rsidP="00183BC9">
            <w:pPr>
              <w:spacing w:after="0" w:line="240" w:lineRule="auto"/>
              <w:jc w:val="center"/>
              <w:rPr>
                <w:color w:val="000000"/>
                <w:sz w:val="18"/>
                <w:szCs w:val="18"/>
              </w:rPr>
            </w:pPr>
            <w:r w:rsidRPr="00C5536A">
              <w:rPr>
                <w:color w:val="000000"/>
                <w:sz w:val="18"/>
                <w:szCs w:val="18"/>
              </w:rPr>
              <w:t>1</w:t>
            </w:r>
          </w:p>
        </w:tc>
      </w:tr>
      <w:tr w:rsidR="00183BC9" w:rsidRPr="00C5536A" w14:paraId="1CAA4AA1" w14:textId="77777777" w:rsidTr="00183BC9">
        <w:trPr>
          <w:trHeight w:val="283"/>
          <w:jc w:val="center"/>
        </w:trPr>
        <w:tc>
          <w:tcPr>
            <w:tcW w:w="5223" w:type="dxa"/>
            <w:shd w:val="clear" w:color="auto" w:fill="auto"/>
            <w:vAlign w:val="center"/>
            <w:hideMark/>
          </w:tcPr>
          <w:p w14:paraId="2E8E657A" w14:textId="4C5B45E3" w:rsidR="00183BC9" w:rsidRPr="00C5536A" w:rsidRDefault="00183BC9" w:rsidP="00183BC9">
            <w:pPr>
              <w:spacing w:after="0" w:line="240" w:lineRule="auto"/>
              <w:rPr>
                <w:color w:val="000000"/>
                <w:sz w:val="18"/>
                <w:szCs w:val="18"/>
                <w:lang w:val="es-ES"/>
              </w:rPr>
            </w:pPr>
            <w:r>
              <w:rPr>
                <w:color w:val="000000"/>
                <w:sz w:val="18"/>
                <w:szCs w:val="18"/>
                <w:lang w:val="es-ES"/>
              </w:rPr>
              <w:t>Requerimientos éticos</w:t>
            </w:r>
          </w:p>
        </w:tc>
        <w:tc>
          <w:tcPr>
            <w:tcW w:w="590" w:type="dxa"/>
            <w:vAlign w:val="center"/>
          </w:tcPr>
          <w:p w14:paraId="51FBD094" w14:textId="13E8C546" w:rsidR="00183BC9" w:rsidRDefault="00183BC9" w:rsidP="00183BC9">
            <w:pPr>
              <w:spacing w:after="0" w:line="240" w:lineRule="auto"/>
              <w:jc w:val="center"/>
              <w:rPr>
                <w:color w:val="000000"/>
                <w:sz w:val="18"/>
                <w:szCs w:val="18"/>
              </w:rPr>
            </w:pPr>
            <w:r>
              <w:rPr>
                <w:color w:val="000000"/>
                <w:sz w:val="18"/>
                <w:szCs w:val="18"/>
              </w:rPr>
              <w:t>1</w:t>
            </w:r>
          </w:p>
        </w:tc>
        <w:tc>
          <w:tcPr>
            <w:tcW w:w="590" w:type="dxa"/>
            <w:shd w:val="clear" w:color="auto" w:fill="auto"/>
            <w:vAlign w:val="center"/>
            <w:hideMark/>
          </w:tcPr>
          <w:p w14:paraId="27D7CB98" w14:textId="20E6D165" w:rsidR="00183BC9" w:rsidRPr="00C5536A" w:rsidRDefault="00183BC9" w:rsidP="00183BC9">
            <w:pPr>
              <w:spacing w:after="0" w:line="240" w:lineRule="auto"/>
              <w:jc w:val="center"/>
              <w:rPr>
                <w:color w:val="000000"/>
                <w:sz w:val="18"/>
                <w:szCs w:val="18"/>
              </w:rPr>
            </w:pPr>
            <w:r>
              <w:rPr>
                <w:color w:val="000000"/>
                <w:sz w:val="18"/>
                <w:szCs w:val="18"/>
              </w:rPr>
              <w:t>1</w:t>
            </w:r>
          </w:p>
        </w:tc>
      </w:tr>
      <w:tr w:rsidR="00183BC9" w:rsidRPr="00C5536A" w14:paraId="31A839E7" w14:textId="77777777" w:rsidTr="00183BC9">
        <w:trPr>
          <w:trHeight w:val="283"/>
          <w:jc w:val="center"/>
        </w:trPr>
        <w:tc>
          <w:tcPr>
            <w:tcW w:w="5223" w:type="dxa"/>
            <w:shd w:val="clear" w:color="auto" w:fill="auto"/>
            <w:vAlign w:val="center"/>
            <w:hideMark/>
          </w:tcPr>
          <w:p w14:paraId="4BFDD61C" w14:textId="42A17E81" w:rsidR="00183BC9" w:rsidRPr="00C5536A" w:rsidRDefault="00183BC9" w:rsidP="00183BC9">
            <w:pPr>
              <w:spacing w:after="0" w:line="240" w:lineRule="auto"/>
              <w:rPr>
                <w:color w:val="000000"/>
                <w:sz w:val="18"/>
                <w:szCs w:val="18"/>
                <w:lang w:val="es-ES"/>
              </w:rPr>
            </w:pPr>
            <w:proofErr w:type="spellStart"/>
            <w:r w:rsidRPr="00C5536A">
              <w:rPr>
                <w:color w:val="000000"/>
                <w:sz w:val="18"/>
                <w:szCs w:val="18"/>
              </w:rPr>
              <w:t>Competencias</w:t>
            </w:r>
            <w:proofErr w:type="spellEnd"/>
            <w:r w:rsidRPr="00C5536A">
              <w:rPr>
                <w:color w:val="000000"/>
                <w:sz w:val="18"/>
                <w:szCs w:val="18"/>
              </w:rPr>
              <w:t xml:space="preserve"> del </w:t>
            </w:r>
            <w:proofErr w:type="spellStart"/>
            <w:r w:rsidRPr="00C5536A">
              <w:rPr>
                <w:color w:val="000000"/>
                <w:sz w:val="18"/>
                <w:szCs w:val="18"/>
              </w:rPr>
              <w:t>proveedor</w:t>
            </w:r>
            <w:proofErr w:type="spellEnd"/>
          </w:p>
        </w:tc>
        <w:tc>
          <w:tcPr>
            <w:tcW w:w="590" w:type="dxa"/>
            <w:vAlign w:val="center"/>
          </w:tcPr>
          <w:p w14:paraId="22E89311" w14:textId="63E4D709" w:rsidR="00183BC9" w:rsidRPr="00C5536A" w:rsidRDefault="00183BC9" w:rsidP="00183BC9">
            <w:pPr>
              <w:spacing w:after="0" w:line="240" w:lineRule="auto"/>
              <w:jc w:val="center"/>
              <w:rPr>
                <w:color w:val="000000"/>
                <w:sz w:val="18"/>
                <w:szCs w:val="18"/>
              </w:rPr>
            </w:pPr>
            <w:r w:rsidRPr="00C5536A">
              <w:rPr>
                <w:color w:val="000000"/>
                <w:sz w:val="18"/>
                <w:szCs w:val="18"/>
              </w:rPr>
              <w:t>0</w:t>
            </w:r>
          </w:p>
        </w:tc>
        <w:tc>
          <w:tcPr>
            <w:tcW w:w="590" w:type="dxa"/>
            <w:shd w:val="clear" w:color="auto" w:fill="auto"/>
            <w:vAlign w:val="center"/>
            <w:hideMark/>
          </w:tcPr>
          <w:p w14:paraId="640BBEEB" w14:textId="447DA325" w:rsidR="00183BC9" w:rsidRPr="00C5536A" w:rsidRDefault="00183BC9" w:rsidP="00183BC9">
            <w:pPr>
              <w:spacing w:after="0" w:line="240" w:lineRule="auto"/>
              <w:jc w:val="center"/>
              <w:rPr>
                <w:color w:val="000000"/>
                <w:sz w:val="18"/>
                <w:szCs w:val="18"/>
              </w:rPr>
            </w:pPr>
            <w:r w:rsidRPr="00C5536A">
              <w:rPr>
                <w:color w:val="000000"/>
                <w:sz w:val="18"/>
                <w:szCs w:val="18"/>
              </w:rPr>
              <w:t>0</w:t>
            </w:r>
          </w:p>
        </w:tc>
      </w:tr>
      <w:tr w:rsidR="00183BC9" w:rsidRPr="00C5536A" w14:paraId="411EED89" w14:textId="77777777" w:rsidTr="00183BC9">
        <w:trPr>
          <w:trHeight w:val="283"/>
          <w:jc w:val="center"/>
        </w:trPr>
        <w:tc>
          <w:tcPr>
            <w:tcW w:w="5223" w:type="dxa"/>
            <w:shd w:val="clear" w:color="auto" w:fill="auto"/>
            <w:vAlign w:val="center"/>
          </w:tcPr>
          <w:p w14:paraId="1DC2286A" w14:textId="4B335B68" w:rsidR="00183BC9" w:rsidRPr="001A2E9E" w:rsidRDefault="00183BC9" w:rsidP="00183BC9">
            <w:pPr>
              <w:spacing w:after="0" w:line="240" w:lineRule="auto"/>
              <w:rPr>
                <w:color w:val="000000"/>
                <w:sz w:val="18"/>
                <w:szCs w:val="18"/>
                <w:lang w:val="es-ES"/>
              </w:rPr>
            </w:pPr>
            <w:r w:rsidRPr="001A2E9E">
              <w:rPr>
                <w:color w:val="000000"/>
                <w:sz w:val="18"/>
                <w:szCs w:val="18"/>
                <w:lang w:val="es-ES"/>
              </w:rPr>
              <w:t>Sistema de control de calidad</w:t>
            </w:r>
          </w:p>
        </w:tc>
        <w:tc>
          <w:tcPr>
            <w:tcW w:w="590" w:type="dxa"/>
            <w:vAlign w:val="center"/>
          </w:tcPr>
          <w:p w14:paraId="7FBB88DA" w14:textId="5D1A4E7B" w:rsidR="00183BC9" w:rsidRPr="00183BC9" w:rsidRDefault="00183BC9" w:rsidP="00183BC9">
            <w:pPr>
              <w:spacing w:after="0" w:line="240" w:lineRule="auto"/>
              <w:jc w:val="center"/>
              <w:rPr>
                <w:color w:val="000000"/>
                <w:sz w:val="18"/>
                <w:szCs w:val="18"/>
                <w:lang w:val="es-ES"/>
              </w:rPr>
            </w:pPr>
            <w:r w:rsidRPr="00C5536A">
              <w:rPr>
                <w:color w:val="000000"/>
                <w:sz w:val="18"/>
                <w:szCs w:val="18"/>
              </w:rPr>
              <w:t>0</w:t>
            </w:r>
          </w:p>
        </w:tc>
        <w:tc>
          <w:tcPr>
            <w:tcW w:w="590" w:type="dxa"/>
            <w:shd w:val="clear" w:color="auto" w:fill="auto"/>
            <w:vAlign w:val="center"/>
          </w:tcPr>
          <w:p w14:paraId="3C9527A6" w14:textId="4F5EB7BC" w:rsidR="00183BC9" w:rsidRPr="00C5536A" w:rsidRDefault="00183BC9" w:rsidP="00183BC9">
            <w:pPr>
              <w:spacing w:after="0" w:line="240" w:lineRule="auto"/>
              <w:jc w:val="center"/>
              <w:rPr>
                <w:color w:val="000000"/>
                <w:sz w:val="18"/>
                <w:szCs w:val="18"/>
              </w:rPr>
            </w:pPr>
            <w:r w:rsidRPr="00C5536A">
              <w:rPr>
                <w:color w:val="000000"/>
                <w:sz w:val="18"/>
                <w:szCs w:val="18"/>
              </w:rPr>
              <w:t>0</w:t>
            </w:r>
          </w:p>
        </w:tc>
      </w:tr>
      <w:tr w:rsidR="00183BC9" w:rsidRPr="00C5536A" w14:paraId="49AEB408" w14:textId="77777777" w:rsidTr="00183BC9">
        <w:trPr>
          <w:trHeight w:val="283"/>
          <w:jc w:val="center"/>
        </w:trPr>
        <w:tc>
          <w:tcPr>
            <w:tcW w:w="5223" w:type="dxa"/>
            <w:shd w:val="clear" w:color="auto" w:fill="auto"/>
            <w:vAlign w:val="center"/>
            <w:hideMark/>
          </w:tcPr>
          <w:p w14:paraId="5A8B7FA1" w14:textId="77777777" w:rsidR="00183BC9" w:rsidRPr="00C5536A" w:rsidRDefault="00183BC9" w:rsidP="00183BC9">
            <w:pPr>
              <w:spacing w:after="0" w:line="240" w:lineRule="auto"/>
              <w:rPr>
                <w:color w:val="000000"/>
                <w:sz w:val="18"/>
                <w:szCs w:val="18"/>
              </w:rPr>
            </w:pPr>
            <w:proofErr w:type="spellStart"/>
            <w:r w:rsidRPr="00C5536A">
              <w:rPr>
                <w:color w:val="000000"/>
                <w:sz w:val="18"/>
                <w:szCs w:val="18"/>
              </w:rPr>
              <w:t>Alcance</w:t>
            </w:r>
            <w:proofErr w:type="spellEnd"/>
          </w:p>
        </w:tc>
        <w:tc>
          <w:tcPr>
            <w:tcW w:w="590" w:type="dxa"/>
            <w:vAlign w:val="center"/>
          </w:tcPr>
          <w:p w14:paraId="74D5632A" w14:textId="5541B932" w:rsidR="00183BC9" w:rsidRPr="00C5536A" w:rsidRDefault="00183BC9" w:rsidP="00183BC9">
            <w:pPr>
              <w:spacing w:after="0" w:line="240" w:lineRule="auto"/>
              <w:jc w:val="center"/>
              <w:rPr>
                <w:color w:val="000000"/>
                <w:sz w:val="18"/>
                <w:szCs w:val="18"/>
              </w:rPr>
            </w:pPr>
            <w:r w:rsidRPr="00C5536A">
              <w:rPr>
                <w:color w:val="000000"/>
                <w:sz w:val="18"/>
                <w:szCs w:val="18"/>
              </w:rPr>
              <w:t>1</w:t>
            </w:r>
          </w:p>
        </w:tc>
        <w:tc>
          <w:tcPr>
            <w:tcW w:w="590" w:type="dxa"/>
            <w:shd w:val="clear" w:color="auto" w:fill="auto"/>
            <w:vAlign w:val="center"/>
            <w:hideMark/>
          </w:tcPr>
          <w:p w14:paraId="34AC1BAE" w14:textId="587E0011" w:rsidR="00183BC9" w:rsidRPr="00C5536A" w:rsidRDefault="00183BC9" w:rsidP="00183BC9">
            <w:pPr>
              <w:spacing w:after="0" w:line="240" w:lineRule="auto"/>
              <w:jc w:val="center"/>
              <w:rPr>
                <w:color w:val="000000"/>
                <w:sz w:val="18"/>
                <w:szCs w:val="18"/>
              </w:rPr>
            </w:pPr>
            <w:r w:rsidRPr="00C5536A">
              <w:rPr>
                <w:color w:val="000000"/>
                <w:sz w:val="18"/>
                <w:szCs w:val="18"/>
              </w:rPr>
              <w:t>1</w:t>
            </w:r>
          </w:p>
        </w:tc>
      </w:tr>
      <w:tr w:rsidR="00183BC9" w:rsidRPr="00C5536A" w14:paraId="03528A29" w14:textId="77777777" w:rsidTr="00183BC9">
        <w:trPr>
          <w:trHeight w:val="283"/>
          <w:jc w:val="center"/>
        </w:trPr>
        <w:tc>
          <w:tcPr>
            <w:tcW w:w="5223" w:type="dxa"/>
            <w:shd w:val="clear" w:color="auto" w:fill="auto"/>
            <w:vAlign w:val="center"/>
            <w:hideMark/>
          </w:tcPr>
          <w:p w14:paraId="4E3D7E3B" w14:textId="3EF782DD" w:rsidR="00183BC9" w:rsidRPr="00C5536A" w:rsidRDefault="00183BC9" w:rsidP="00183BC9">
            <w:pPr>
              <w:spacing w:after="0" w:line="240" w:lineRule="auto"/>
              <w:rPr>
                <w:color w:val="000000"/>
                <w:sz w:val="18"/>
                <w:szCs w:val="18"/>
              </w:rPr>
            </w:pPr>
            <w:proofErr w:type="spellStart"/>
            <w:r w:rsidRPr="00C5536A">
              <w:rPr>
                <w:color w:val="000000"/>
                <w:sz w:val="18"/>
                <w:szCs w:val="18"/>
              </w:rPr>
              <w:t>Nivel</w:t>
            </w:r>
            <w:proofErr w:type="spellEnd"/>
            <w:r w:rsidRPr="00C5536A">
              <w:rPr>
                <w:color w:val="000000"/>
                <w:sz w:val="18"/>
                <w:szCs w:val="18"/>
              </w:rPr>
              <w:t xml:space="preserve"> de </w:t>
            </w:r>
            <w:proofErr w:type="spellStart"/>
            <w:r w:rsidR="009454EC">
              <w:rPr>
                <w:color w:val="000000"/>
                <w:sz w:val="18"/>
                <w:szCs w:val="18"/>
              </w:rPr>
              <w:t>verificación</w:t>
            </w:r>
            <w:proofErr w:type="spellEnd"/>
          </w:p>
        </w:tc>
        <w:tc>
          <w:tcPr>
            <w:tcW w:w="590" w:type="dxa"/>
            <w:vAlign w:val="center"/>
          </w:tcPr>
          <w:p w14:paraId="703AE22B" w14:textId="556A9E4F" w:rsidR="00183BC9" w:rsidRPr="00C5536A" w:rsidRDefault="00183BC9" w:rsidP="00183BC9">
            <w:pPr>
              <w:spacing w:after="0" w:line="240" w:lineRule="auto"/>
              <w:jc w:val="center"/>
              <w:rPr>
                <w:color w:val="000000"/>
                <w:sz w:val="18"/>
                <w:szCs w:val="18"/>
              </w:rPr>
            </w:pPr>
            <w:r w:rsidRPr="00C5536A">
              <w:rPr>
                <w:color w:val="000000"/>
                <w:sz w:val="18"/>
                <w:szCs w:val="18"/>
              </w:rPr>
              <w:t>2</w:t>
            </w:r>
          </w:p>
        </w:tc>
        <w:tc>
          <w:tcPr>
            <w:tcW w:w="590" w:type="dxa"/>
            <w:shd w:val="clear" w:color="auto" w:fill="auto"/>
            <w:vAlign w:val="center"/>
            <w:hideMark/>
          </w:tcPr>
          <w:p w14:paraId="282089C8" w14:textId="394A3E0A" w:rsidR="00183BC9" w:rsidRPr="00C5536A" w:rsidRDefault="00183BC9" w:rsidP="00183BC9">
            <w:pPr>
              <w:spacing w:after="0" w:line="240" w:lineRule="auto"/>
              <w:jc w:val="center"/>
              <w:rPr>
                <w:color w:val="000000"/>
                <w:sz w:val="18"/>
                <w:szCs w:val="18"/>
              </w:rPr>
            </w:pPr>
            <w:r w:rsidRPr="00C5536A">
              <w:rPr>
                <w:color w:val="000000"/>
                <w:sz w:val="18"/>
                <w:szCs w:val="18"/>
              </w:rPr>
              <w:t>2</w:t>
            </w:r>
          </w:p>
        </w:tc>
      </w:tr>
      <w:tr w:rsidR="00183BC9" w:rsidRPr="00C5536A" w14:paraId="73C2BBFD" w14:textId="77777777" w:rsidTr="00183BC9">
        <w:trPr>
          <w:trHeight w:val="283"/>
          <w:jc w:val="center"/>
        </w:trPr>
        <w:tc>
          <w:tcPr>
            <w:tcW w:w="5223" w:type="dxa"/>
            <w:shd w:val="clear" w:color="auto" w:fill="auto"/>
            <w:vAlign w:val="center"/>
            <w:hideMark/>
          </w:tcPr>
          <w:p w14:paraId="108B0BD5" w14:textId="77777777" w:rsidR="00183BC9" w:rsidRPr="00C5536A" w:rsidRDefault="00183BC9" w:rsidP="00183BC9">
            <w:pPr>
              <w:spacing w:after="0" w:line="240" w:lineRule="auto"/>
              <w:rPr>
                <w:color w:val="000000"/>
                <w:sz w:val="18"/>
                <w:szCs w:val="18"/>
                <w:lang w:val="es-ES"/>
              </w:rPr>
            </w:pPr>
            <w:r w:rsidRPr="00C5536A">
              <w:rPr>
                <w:color w:val="000000"/>
                <w:sz w:val="18"/>
                <w:szCs w:val="18"/>
                <w:lang w:val="es-ES"/>
              </w:rPr>
              <w:t>Criterios utilizados para evaluar la evidencia y alcanzar la conclusión</w:t>
            </w:r>
          </w:p>
        </w:tc>
        <w:tc>
          <w:tcPr>
            <w:tcW w:w="590" w:type="dxa"/>
            <w:vAlign w:val="center"/>
          </w:tcPr>
          <w:p w14:paraId="05383C18" w14:textId="76483328" w:rsidR="00183BC9" w:rsidRPr="00183BC9" w:rsidRDefault="00183BC9" w:rsidP="00183BC9">
            <w:pPr>
              <w:spacing w:after="0" w:line="240" w:lineRule="auto"/>
              <w:jc w:val="center"/>
              <w:rPr>
                <w:color w:val="000000"/>
                <w:sz w:val="18"/>
                <w:szCs w:val="18"/>
                <w:lang w:val="es-ES"/>
              </w:rPr>
            </w:pPr>
            <w:r>
              <w:rPr>
                <w:color w:val="000000"/>
                <w:sz w:val="18"/>
                <w:szCs w:val="18"/>
              </w:rPr>
              <w:t>2</w:t>
            </w:r>
          </w:p>
        </w:tc>
        <w:tc>
          <w:tcPr>
            <w:tcW w:w="590" w:type="dxa"/>
            <w:shd w:val="clear" w:color="auto" w:fill="auto"/>
            <w:vAlign w:val="center"/>
            <w:hideMark/>
          </w:tcPr>
          <w:p w14:paraId="4151A20E" w14:textId="4EE64469" w:rsidR="00183BC9" w:rsidRPr="00C5536A" w:rsidRDefault="00183BC9" w:rsidP="00183BC9">
            <w:pPr>
              <w:spacing w:after="0" w:line="240" w:lineRule="auto"/>
              <w:jc w:val="center"/>
              <w:rPr>
                <w:color w:val="000000"/>
                <w:sz w:val="18"/>
                <w:szCs w:val="18"/>
              </w:rPr>
            </w:pPr>
            <w:r>
              <w:rPr>
                <w:color w:val="000000"/>
                <w:sz w:val="18"/>
                <w:szCs w:val="18"/>
              </w:rPr>
              <w:t>2</w:t>
            </w:r>
          </w:p>
        </w:tc>
      </w:tr>
      <w:tr w:rsidR="00183BC9" w:rsidRPr="00C5536A" w14:paraId="630C9667" w14:textId="77777777" w:rsidTr="00183BC9">
        <w:trPr>
          <w:trHeight w:val="283"/>
          <w:jc w:val="center"/>
        </w:trPr>
        <w:tc>
          <w:tcPr>
            <w:tcW w:w="5223" w:type="dxa"/>
            <w:shd w:val="clear" w:color="auto" w:fill="auto"/>
            <w:vAlign w:val="center"/>
            <w:hideMark/>
          </w:tcPr>
          <w:p w14:paraId="10B2CF00" w14:textId="77777777" w:rsidR="00183BC9" w:rsidRPr="00C5536A" w:rsidRDefault="00183BC9" w:rsidP="00183BC9">
            <w:pPr>
              <w:spacing w:after="0" w:line="240" w:lineRule="auto"/>
              <w:rPr>
                <w:color w:val="000000"/>
                <w:sz w:val="18"/>
                <w:szCs w:val="18"/>
              </w:rPr>
            </w:pPr>
            <w:proofErr w:type="spellStart"/>
            <w:r w:rsidRPr="00C5536A">
              <w:rPr>
                <w:color w:val="000000"/>
                <w:sz w:val="18"/>
                <w:szCs w:val="18"/>
              </w:rPr>
              <w:t>Normas</w:t>
            </w:r>
            <w:proofErr w:type="spellEnd"/>
            <w:r w:rsidRPr="00C5536A">
              <w:rPr>
                <w:color w:val="000000"/>
                <w:sz w:val="18"/>
                <w:szCs w:val="18"/>
              </w:rPr>
              <w:t xml:space="preserve"> de </w:t>
            </w:r>
            <w:proofErr w:type="spellStart"/>
            <w:r w:rsidRPr="00C5536A">
              <w:rPr>
                <w:color w:val="000000"/>
                <w:sz w:val="18"/>
                <w:szCs w:val="18"/>
              </w:rPr>
              <w:t>verificación</w:t>
            </w:r>
            <w:proofErr w:type="spellEnd"/>
          </w:p>
        </w:tc>
        <w:tc>
          <w:tcPr>
            <w:tcW w:w="590" w:type="dxa"/>
            <w:vAlign w:val="center"/>
          </w:tcPr>
          <w:p w14:paraId="3F198C8C" w14:textId="4ADF8C67" w:rsidR="00183BC9" w:rsidRPr="00C5536A" w:rsidRDefault="00183BC9" w:rsidP="00183BC9">
            <w:pPr>
              <w:spacing w:after="0" w:line="240" w:lineRule="auto"/>
              <w:jc w:val="center"/>
              <w:rPr>
                <w:color w:val="000000"/>
                <w:sz w:val="18"/>
                <w:szCs w:val="18"/>
              </w:rPr>
            </w:pPr>
            <w:r>
              <w:rPr>
                <w:color w:val="000000"/>
                <w:sz w:val="18"/>
                <w:szCs w:val="18"/>
              </w:rPr>
              <w:t>2</w:t>
            </w:r>
          </w:p>
        </w:tc>
        <w:tc>
          <w:tcPr>
            <w:tcW w:w="590" w:type="dxa"/>
            <w:shd w:val="clear" w:color="auto" w:fill="auto"/>
            <w:vAlign w:val="center"/>
            <w:hideMark/>
          </w:tcPr>
          <w:p w14:paraId="36BBF0AB" w14:textId="613F1F64" w:rsidR="00183BC9" w:rsidRPr="00C5536A" w:rsidRDefault="00183BC9" w:rsidP="00183BC9">
            <w:pPr>
              <w:spacing w:after="0" w:line="240" w:lineRule="auto"/>
              <w:jc w:val="center"/>
              <w:rPr>
                <w:color w:val="000000"/>
                <w:sz w:val="18"/>
                <w:szCs w:val="18"/>
              </w:rPr>
            </w:pPr>
            <w:r>
              <w:rPr>
                <w:color w:val="000000"/>
                <w:sz w:val="18"/>
                <w:szCs w:val="18"/>
              </w:rPr>
              <w:t>2</w:t>
            </w:r>
          </w:p>
        </w:tc>
      </w:tr>
      <w:tr w:rsidR="00183BC9" w:rsidRPr="00C5536A" w14:paraId="6B28F87B" w14:textId="77777777" w:rsidTr="00183BC9">
        <w:trPr>
          <w:trHeight w:val="283"/>
          <w:jc w:val="center"/>
        </w:trPr>
        <w:tc>
          <w:tcPr>
            <w:tcW w:w="5223" w:type="dxa"/>
            <w:shd w:val="clear" w:color="auto" w:fill="auto"/>
            <w:vAlign w:val="center"/>
            <w:hideMark/>
          </w:tcPr>
          <w:p w14:paraId="74F2D5CA" w14:textId="77777777" w:rsidR="00183BC9" w:rsidRPr="00C5536A" w:rsidRDefault="00183BC9" w:rsidP="00183BC9">
            <w:pPr>
              <w:spacing w:after="0" w:line="240" w:lineRule="auto"/>
              <w:rPr>
                <w:color w:val="000000"/>
                <w:sz w:val="18"/>
                <w:szCs w:val="18"/>
              </w:rPr>
            </w:pPr>
            <w:proofErr w:type="spellStart"/>
            <w:r w:rsidRPr="00C5536A">
              <w:rPr>
                <w:color w:val="000000"/>
                <w:sz w:val="18"/>
                <w:szCs w:val="18"/>
              </w:rPr>
              <w:t>Resumen</w:t>
            </w:r>
            <w:proofErr w:type="spellEnd"/>
            <w:r w:rsidRPr="00C5536A">
              <w:rPr>
                <w:color w:val="000000"/>
                <w:sz w:val="18"/>
                <w:szCs w:val="18"/>
              </w:rPr>
              <w:t xml:space="preserve"> del </w:t>
            </w:r>
            <w:proofErr w:type="spellStart"/>
            <w:r w:rsidRPr="00C5536A">
              <w:rPr>
                <w:color w:val="000000"/>
                <w:sz w:val="18"/>
                <w:szCs w:val="18"/>
              </w:rPr>
              <w:t>trabajo</w:t>
            </w:r>
            <w:proofErr w:type="spellEnd"/>
          </w:p>
        </w:tc>
        <w:tc>
          <w:tcPr>
            <w:tcW w:w="590" w:type="dxa"/>
            <w:vAlign w:val="center"/>
          </w:tcPr>
          <w:p w14:paraId="592EDF5C" w14:textId="7D1A2375" w:rsidR="00183BC9" w:rsidRPr="00C5536A" w:rsidRDefault="00183BC9" w:rsidP="00183BC9">
            <w:pPr>
              <w:spacing w:after="0" w:line="240" w:lineRule="auto"/>
              <w:jc w:val="center"/>
              <w:rPr>
                <w:color w:val="000000"/>
                <w:sz w:val="18"/>
                <w:szCs w:val="18"/>
              </w:rPr>
            </w:pPr>
            <w:r w:rsidRPr="00C5536A">
              <w:rPr>
                <w:color w:val="000000"/>
                <w:sz w:val="18"/>
                <w:szCs w:val="18"/>
              </w:rPr>
              <w:t>1</w:t>
            </w:r>
          </w:p>
        </w:tc>
        <w:tc>
          <w:tcPr>
            <w:tcW w:w="590" w:type="dxa"/>
            <w:shd w:val="clear" w:color="auto" w:fill="auto"/>
            <w:vAlign w:val="center"/>
            <w:hideMark/>
          </w:tcPr>
          <w:p w14:paraId="2300A790" w14:textId="5231BD10" w:rsidR="00183BC9" w:rsidRPr="00C5536A" w:rsidRDefault="00183BC9" w:rsidP="00183BC9">
            <w:pPr>
              <w:spacing w:after="0" w:line="240" w:lineRule="auto"/>
              <w:jc w:val="center"/>
              <w:rPr>
                <w:color w:val="000000"/>
                <w:sz w:val="18"/>
                <w:szCs w:val="18"/>
              </w:rPr>
            </w:pPr>
            <w:r w:rsidRPr="00C5536A">
              <w:rPr>
                <w:color w:val="000000"/>
                <w:sz w:val="18"/>
                <w:szCs w:val="18"/>
              </w:rPr>
              <w:t>1</w:t>
            </w:r>
          </w:p>
        </w:tc>
      </w:tr>
      <w:tr w:rsidR="00183BC9" w:rsidRPr="00C5536A" w14:paraId="66A7D4B2" w14:textId="77777777" w:rsidTr="00183BC9">
        <w:trPr>
          <w:trHeight w:val="283"/>
          <w:jc w:val="center"/>
        </w:trPr>
        <w:tc>
          <w:tcPr>
            <w:tcW w:w="5223" w:type="dxa"/>
            <w:shd w:val="clear" w:color="auto" w:fill="auto"/>
            <w:vAlign w:val="center"/>
          </w:tcPr>
          <w:p w14:paraId="2F814DAC" w14:textId="77777777" w:rsidR="00183BC9" w:rsidRPr="00C5536A" w:rsidRDefault="00183BC9" w:rsidP="00183BC9">
            <w:pPr>
              <w:spacing w:after="0" w:line="240" w:lineRule="auto"/>
              <w:rPr>
                <w:color w:val="000000"/>
                <w:sz w:val="18"/>
                <w:szCs w:val="18"/>
              </w:rPr>
            </w:pPr>
            <w:proofErr w:type="spellStart"/>
            <w:r>
              <w:rPr>
                <w:color w:val="000000"/>
                <w:sz w:val="18"/>
                <w:szCs w:val="18"/>
              </w:rPr>
              <w:t>Materialidad</w:t>
            </w:r>
            <w:proofErr w:type="spellEnd"/>
          </w:p>
        </w:tc>
        <w:tc>
          <w:tcPr>
            <w:tcW w:w="590" w:type="dxa"/>
            <w:vAlign w:val="center"/>
          </w:tcPr>
          <w:p w14:paraId="6AEA388D" w14:textId="6ECF29C0" w:rsidR="00183BC9" w:rsidRDefault="00183BC9" w:rsidP="00183BC9">
            <w:pPr>
              <w:spacing w:after="0" w:line="240" w:lineRule="auto"/>
              <w:jc w:val="center"/>
              <w:rPr>
                <w:color w:val="000000"/>
                <w:sz w:val="18"/>
                <w:szCs w:val="18"/>
              </w:rPr>
            </w:pPr>
            <w:r>
              <w:rPr>
                <w:color w:val="000000"/>
                <w:sz w:val="18"/>
                <w:szCs w:val="18"/>
              </w:rPr>
              <w:t>1</w:t>
            </w:r>
          </w:p>
        </w:tc>
        <w:tc>
          <w:tcPr>
            <w:tcW w:w="590" w:type="dxa"/>
            <w:shd w:val="clear" w:color="auto" w:fill="auto"/>
            <w:vAlign w:val="center"/>
          </w:tcPr>
          <w:p w14:paraId="0E8D8805" w14:textId="763BB060" w:rsidR="00183BC9" w:rsidRPr="00C5536A" w:rsidRDefault="00183BC9" w:rsidP="00183BC9">
            <w:pPr>
              <w:spacing w:after="0" w:line="240" w:lineRule="auto"/>
              <w:jc w:val="center"/>
              <w:rPr>
                <w:color w:val="000000"/>
                <w:sz w:val="18"/>
                <w:szCs w:val="18"/>
              </w:rPr>
            </w:pPr>
            <w:r>
              <w:rPr>
                <w:color w:val="000000"/>
                <w:sz w:val="18"/>
                <w:szCs w:val="18"/>
              </w:rPr>
              <w:t>1</w:t>
            </w:r>
          </w:p>
        </w:tc>
      </w:tr>
      <w:tr w:rsidR="00183BC9" w:rsidRPr="00C5536A" w14:paraId="7AD358B2" w14:textId="77777777" w:rsidTr="00183BC9">
        <w:trPr>
          <w:trHeight w:val="283"/>
          <w:jc w:val="center"/>
        </w:trPr>
        <w:tc>
          <w:tcPr>
            <w:tcW w:w="5223" w:type="dxa"/>
            <w:shd w:val="clear" w:color="auto" w:fill="auto"/>
            <w:vAlign w:val="center"/>
            <w:hideMark/>
          </w:tcPr>
          <w:p w14:paraId="1DD1773A" w14:textId="77777777" w:rsidR="00183BC9" w:rsidRPr="00C5536A" w:rsidRDefault="00183BC9" w:rsidP="00183BC9">
            <w:pPr>
              <w:spacing w:after="0" w:line="240" w:lineRule="auto"/>
              <w:rPr>
                <w:color w:val="000000"/>
                <w:sz w:val="18"/>
                <w:szCs w:val="18"/>
              </w:rPr>
            </w:pPr>
            <w:proofErr w:type="spellStart"/>
            <w:r w:rsidRPr="00C5536A">
              <w:rPr>
                <w:color w:val="000000"/>
                <w:sz w:val="18"/>
                <w:szCs w:val="18"/>
              </w:rPr>
              <w:t>Conclusión</w:t>
            </w:r>
            <w:proofErr w:type="spellEnd"/>
            <w:r w:rsidRPr="00C5536A">
              <w:rPr>
                <w:color w:val="000000"/>
                <w:sz w:val="18"/>
                <w:szCs w:val="18"/>
              </w:rPr>
              <w:t>/</w:t>
            </w:r>
            <w:proofErr w:type="spellStart"/>
            <w:r w:rsidRPr="00C5536A">
              <w:rPr>
                <w:color w:val="000000"/>
                <w:sz w:val="18"/>
                <w:szCs w:val="18"/>
              </w:rPr>
              <w:t>opinión</w:t>
            </w:r>
            <w:proofErr w:type="spellEnd"/>
            <w:r w:rsidRPr="00C5536A">
              <w:rPr>
                <w:color w:val="000000"/>
                <w:sz w:val="18"/>
                <w:szCs w:val="18"/>
              </w:rPr>
              <w:t xml:space="preserve"> general</w:t>
            </w:r>
          </w:p>
        </w:tc>
        <w:tc>
          <w:tcPr>
            <w:tcW w:w="590" w:type="dxa"/>
            <w:vAlign w:val="center"/>
          </w:tcPr>
          <w:p w14:paraId="29B5FE3B" w14:textId="1C819A78" w:rsidR="00183BC9" w:rsidRPr="00C5536A" w:rsidRDefault="00183BC9" w:rsidP="00183BC9">
            <w:pPr>
              <w:spacing w:after="0" w:line="240" w:lineRule="auto"/>
              <w:jc w:val="center"/>
              <w:rPr>
                <w:color w:val="000000"/>
                <w:sz w:val="18"/>
                <w:szCs w:val="18"/>
              </w:rPr>
            </w:pPr>
            <w:r w:rsidRPr="00C5536A">
              <w:rPr>
                <w:color w:val="000000"/>
                <w:sz w:val="18"/>
                <w:szCs w:val="18"/>
              </w:rPr>
              <w:t>1</w:t>
            </w:r>
          </w:p>
        </w:tc>
        <w:tc>
          <w:tcPr>
            <w:tcW w:w="590" w:type="dxa"/>
            <w:shd w:val="clear" w:color="auto" w:fill="auto"/>
            <w:vAlign w:val="center"/>
            <w:hideMark/>
          </w:tcPr>
          <w:p w14:paraId="07D7BF52" w14:textId="368865CB" w:rsidR="00183BC9" w:rsidRPr="00C5536A" w:rsidRDefault="00183BC9" w:rsidP="00183BC9">
            <w:pPr>
              <w:spacing w:after="0" w:line="240" w:lineRule="auto"/>
              <w:jc w:val="center"/>
              <w:rPr>
                <w:color w:val="000000"/>
                <w:sz w:val="18"/>
                <w:szCs w:val="18"/>
              </w:rPr>
            </w:pPr>
            <w:r w:rsidRPr="00C5536A">
              <w:rPr>
                <w:color w:val="000000"/>
                <w:sz w:val="18"/>
                <w:szCs w:val="18"/>
              </w:rPr>
              <w:t>1</w:t>
            </w:r>
          </w:p>
        </w:tc>
      </w:tr>
      <w:tr w:rsidR="00183BC9" w:rsidRPr="00C5536A" w14:paraId="1A767852" w14:textId="77777777" w:rsidTr="00183BC9">
        <w:trPr>
          <w:trHeight w:val="283"/>
          <w:jc w:val="center"/>
        </w:trPr>
        <w:tc>
          <w:tcPr>
            <w:tcW w:w="5223" w:type="dxa"/>
            <w:tcBorders>
              <w:bottom w:val="single" w:sz="4" w:space="0" w:color="auto"/>
            </w:tcBorders>
            <w:shd w:val="clear" w:color="auto" w:fill="auto"/>
            <w:vAlign w:val="center"/>
            <w:hideMark/>
          </w:tcPr>
          <w:p w14:paraId="18FE8F71" w14:textId="77777777" w:rsidR="00183BC9" w:rsidRPr="00C5536A" w:rsidRDefault="00183BC9" w:rsidP="00183BC9">
            <w:pPr>
              <w:spacing w:after="0" w:line="240" w:lineRule="auto"/>
              <w:rPr>
                <w:color w:val="000000"/>
                <w:sz w:val="18"/>
                <w:szCs w:val="18"/>
              </w:rPr>
            </w:pPr>
            <w:proofErr w:type="spellStart"/>
            <w:r w:rsidRPr="00C5536A">
              <w:rPr>
                <w:color w:val="000000"/>
                <w:sz w:val="18"/>
                <w:szCs w:val="18"/>
              </w:rPr>
              <w:t>Observaciones</w:t>
            </w:r>
            <w:proofErr w:type="spellEnd"/>
            <w:r w:rsidRPr="00C5536A">
              <w:rPr>
                <w:color w:val="000000"/>
                <w:sz w:val="18"/>
                <w:szCs w:val="18"/>
              </w:rPr>
              <w:t xml:space="preserve"> y/o </w:t>
            </w:r>
            <w:proofErr w:type="spellStart"/>
            <w:r w:rsidRPr="00C5536A">
              <w:rPr>
                <w:color w:val="000000"/>
                <w:sz w:val="18"/>
                <w:szCs w:val="18"/>
              </w:rPr>
              <w:t>recomendaciones</w:t>
            </w:r>
            <w:proofErr w:type="spellEnd"/>
            <w:r w:rsidRPr="00C5536A">
              <w:rPr>
                <w:color w:val="000000"/>
                <w:sz w:val="18"/>
                <w:szCs w:val="18"/>
              </w:rPr>
              <w:t xml:space="preserve"> </w:t>
            </w:r>
          </w:p>
        </w:tc>
        <w:tc>
          <w:tcPr>
            <w:tcW w:w="590" w:type="dxa"/>
            <w:tcBorders>
              <w:bottom w:val="single" w:sz="4" w:space="0" w:color="auto"/>
            </w:tcBorders>
            <w:vAlign w:val="center"/>
          </w:tcPr>
          <w:p w14:paraId="44B8177F" w14:textId="330FC0D7" w:rsidR="00183BC9" w:rsidRPr="00C5536A" w:rsidRDefault="00183BC9" w:rsidP="00183BC9">
            <w:pPr>
              <w:spacing w:after="0" w:line="240" w:lineRule="auto"/>
              <w:jc w:val="center"/>
              <w:rPr>
                <w:color w:val="000000"/>
                <w:sz w:val="18"/>
                <w:szCs w:val="18"/>
              </w:rPr>
            </w:pPr>
            <w:r w:rsidRPr="00C5536A">
              <w:rPr>
                <w:color w:val="000000"/>
                <w:sz w:val="18"/>
                <w:szCs w:val="18"/>
              </w:rPr>
              <w:t>0</w:t>
            </w:r>
          </w:p>
        </w:tc>
        <w:tc>
          <w:tcPr>
            <w:tcW w:w="590" w:type="dxa"/>
            <w:tcBorders>
              <w:bottom w:val="single" w:sz="4" w:space="0" w:color="auto"/>
            </w:tcBorders>
            <w:shd w:val="clear" w:color="auto" w:fill="auto"/>
            <w:vAlign w:val="center"/>
            <w:hideMark/>
          </w:tcPr>
          <w:p w14:paraId="78D18F61" w14:textId="45E6DCF9" w:rsidR="00183BC9" w:rsidRPr="00C5536A" w:rsidRDefault="00183BC9" w:rsidP="00183BC9">
            <w:pPr>
              <w:spacing w:after="0" w:line="240" w:lineRule="auto"/>
              <w:jc w:val="center"/>
              <w:rPr>
                <w:color w:val="000000"/>
                <w:sz w:val="18"/>
                <w:szCs w:val="18"/>
              </w:rPr>
            </w:pPr>
            <w:r w:rsidRPr="00C5536A">
              <w:rPr>
                <w:color w:val="000000"/>
                <w:sz w:val="18"/>
                <w:szCs w:val="18"/>
              </w:rPr>
              <w:t>0</w:t>
            </w:r>
          </w:p>
        </w:tc>
      </w:tr>
      <w:tr w:rsidR="00183BC9" w:rsidRPr="00C5536A" w14:paraId="0D490E7E" w14:textId="77777777" w:rsidTr="00183BC9">
        <w:trPr>
          <w:trHeight w:val="283"/>
          <w:jc w:val="center"/>
        </w:trPr>
        <w:tc>
          <w:tcPr>
            <w:tcW w:w="5223" w:type="dxa"/>
            <w:tcBorders>
              <w:top w:val="single" w:sz="4" w:space="0" w:color="auto"/>
              <w:bottom w:val="single" w:sz="8" w:space="0" w:color="auto"/>
            </w:tcBorders>
            <w:shd w:val="clear" w:color="auto" w:fill="auto"/>
            <w:vAlign w:val="center"/>
            <w:hideMark/>
          </w:tcPr>
          <w:p w14:paraId="1EFEBD93" w14:textId="77777777" w:rsidR="00183BC9" w:rsidRPr="00C5536A" w:rsidRDefault="00183BC9" w:rsidP="00183BC9">
            <w:pPr>
              <w:spacing w:after="0" w:line="240" w:lineRule="auto"/>
              <w:rPr>
                <w:color w:val="000000"/>
                <w:sz w:val="18"/>
                <w:szCs w:val="18"/>
              </w:rPr>
            </w:pPr>
            <w:r>
              <w:rPr>
                <w:color w:val="000000"/>
                <w:sz w:val="18"/>
                <w:szCs w:val="18"/>
              </w:rPr>
              <w:t xml:space="preserve">Total </w:t>
            </w:r>
            <w:proofErr w:type="spellStart"/>
            <w:r>
              <w:rPr>
                <w:color w:val="000000"/>
                <w:sz w:val="18"/>
                <w:szCs w:val="18"/>
              </w:rPr>
              <w:t>calidad</w:t>
            </w:r>
            <w:proofErr w:type="spellEnd"/>
          </w:p>
        </w:tc>
        <w:tc>
          <w:tcPr>
            <w:tcW w:w="590" w:type="dxa"/>
            <w:tcBorders>
              <w:top w:val="single" w:sz="4" w:space="0" w:color="auto"/>
              <w:bottom w:val="single" w:sz="8" w:space="0" w:color="auto"/>
            </w:tcBorders>
            <w:vAlign w:val="center"/>
          </w:tcPr>
          <w:p w14:paraId="35EEC8CC" w14:textId="7E65CA60" w:rsidR="00183BC9" w:rsidRDefault="00183BC9" w:rsidP="00183BC9">
            <w:pPr>
              <w:spacing w:after="0" w:line="240" w:lineRule="auto"/>
              <w:jc w:val="center"/>
              <w:rPr>
                <w:color w:val="000000"/>
                <w:sz w:val="18"/>
                <w:szCs w:val="18"/>
              </w:rPr>
            </w:pPr>
            <w:r>
              <w:rPr>
                <w:color w:val="000000"/>
                <w:sz w:val="18"/>
                <w:szCs w:val="18"/>
              </w:rPr>
              <w:t>18</w:t>
            </w:r>
          </w:p>
        </w:tc>
        <w:tc>
          <w:tcPr>
            <w:tcW w:w="590" w:type="dxa"/>
            <w:tcBorders>
              <w:top w:val="single" w:sz="4" w:space="0" w:color="auto"/>
              <w:bottom w:val="single" w:sz="8" w:space="0" w:color="auto"/>
            </w:tcBorders>
            <w:shd w:val="clear" w:color="auto" w:fill="auto"/>
            <w:vAlign w:val="center"/>
            <w:hideMark/>
          </w:tcPr>
          <w:p w14:paraId="2DBB80CD" w14:textId="2D0FC527" w:rsidR="00183BC9" w:rsidRPr="00C5536A" w:rsidRDefault="00183BC9" w:rsidP="00183BC9">
            <w:pPr>
              <w:spacing w:after="0" w:line="240" w:lineRule="auto"/>
              <w:jc w:val="center"/>
              <w:rPr>
                <w:color w:val="000000"/>
                <w:sz w:val="18"/>
                <w:szCs w:val="18"/>
              </w:rPr>
            </w:pPr>
            <w:r>
              <w:rPr>
                <w:color w:val="000000"/>
                <w:sz w:val="18"/>
                <w:szCs w:val="18"/>
              </w:rPr>
              <w:t>18</w:t>
            </w:r>
          </w:p>
        </w:tc>
      </w:tr>
    </w:tbl>
    <w:p w14:paraId="5A82F9E6" w14:textId="77777777" w:rsidR="00745C05" w:rsidRDefault="00745C05" w:rsidP="006525AE">
      <w:pPr>
        <w:rPr>
          <w:bCs/>
          <w:lang w:val="es-ES"/>
        </w:rPr>
      </w:pPr>
    </w:p>
    <w:p w14:paraId="023126EA" w14:textId="7043091E" w:rsidR="00FB2777" w:rsidRPr="00543BF3" w:rsidRDefault="00FB2777" w:rsidP="00FB2777">
      <w:pPr>
        <w:pStyle w:val="Ttulo2"/>
        <w:numPr>
          <w:ilvl w:val="0"/>
          <w:numId w:val="14"/>
        </w:numPr>
      </w:pPr>
      <w:proofErr w:type="spellStart"/>
      <w:r>
        <w:lastRenderedPageBreak/>
        <w:t>Conclusiones</w:t>
      </w:r>
      <w:proofErr w:type="spellEnd"/>
    </w:p>
    <w:p w14:paraId="689F224A" w14:textId="0DF5FCF8" w:rsidR="00D925E9" w:rsidRPr="00A07790" w:rsidRDefault="00FE685B" w:rsidP="00D925E9">
      <w:pPr>
        <w:rPr>
          <w:lang w:val="es-ES"/>
        </w:rPr>
      </w:pPr>
      <w:r>
        <w:rPr>
          <w:bCs/>
          <w:lang w:val="es-ES"/>
        </w:rPr>
        <w:t xml:space="preserve">La ética empresarial, la responsabilidad corporativa y el buen gobierno están en la base de las soluciones que ha de generar el mercado para </w:t>
      </w:r>
      <w:proofErr w:type="spellStart"/>
      <w:r w:rsidR="005E1768">
        <w:rPr>
          <w:bCs/>
          <w:lang w:val="es-ES"/>
        </w:rPr>
        <w:t>genberar</w:t>
      </w:r>
      <w:proofErr w:type="spellEnd"/>
      <w:r w:rsidR="005E1768">
        <w:rPr>
          <w:bCs/>
          <w:lang w:val="es-ES"/>
        </w:rPr>
        <w:t xml:space="preserve"> confianza y credibilidad. En </w:t>
      </w:r>
      <w:proofErr w:type="spellStart"/>
      <w:r w:rsidR="005E1768">
        <w:rPr>
          <w:bCs/>
          <w:lang w:val="es-ES"/>
        </w:rPr>
        <w:t>definitniva</w:t>
      </w:r>
      <w:proofErr w:type="spellEnd"/>
      <w:r w:rsidR="005E1768">
        <w:rPr>
          <w:bCs/>
          <w:lang w:val="es-ES"/>
        </w:rPr>
        <w:t>, par</w:t>
      </w:r>
      <w:r w:rsidR="00D925E9">
        <w:rPr>
          <w:bCs/>
          <w:lang w:val="es-ES"/>
        </w:rPr>
        <w:t>a</w:t>
      </w:r>
      <w:r w:rsidR="005E1768">
        <w:rPr>
          <w:bCs/>
          <w:lang w:val="es-ES"/>
        </w:rPr>
        <w:t xml:space="preserve"> ser más eficiente. En ese contexto, resulta positivo cualquier instrumento que –como la verificación- introduzca fiabilidad en la percepción de l</w:t>
      </w:r>
      <w:r w:rsidR="00D925E9">
        <w:rPr>
          <w:bCs/>
          <w:lang w:val="es-ES"/>
        </w:rPr>
        <w:t xml:space="preserve">os grupos de interés, lo que </w:t>
      </w:r>
      <w:r w:rsidR="00D925E9" w:rsidRPr="00A07790">
        <w:rPr>
          <w:lang w:val="es-ES"/>
        </w:rPr>
        <w:t xml:space="preserve">ha llevado a las empresas a introducir </w:t>
      </w:r>
      <w:r w:rsidR="00D925E9">
        <w:rPr>
          <w:lang w:val="es-ES"/>
        </w:rPr>
        <w:t>el gobierno corporativo dentro d</w:t>
      </w:r>
      <w:r w:rsidR="00D925E9" w:rsidRPr="00A07790">
        <w:rPr>
          <w:lang w:val="es-ES"/>
        </w:rPr>
        <w:t>e</w:t>
      </w:r>
      <w:r w:rsidR="00D925E9">
        <w:rPr>
          <w:lang w:val="es-ES"/>
        </w:rPr>
        <w:t xml:space="preserve"> su estrategia de negocio.</w:t>
      </w:r>
    </w:p>
    <w:p w14:paraId="2DA18FBB" w14:textId="0F37D60D" w:rsidR="005E1768" w:rsidRDefault="00D925E9" w:rsidP="00D925E9">
      <w:pPr>
        <w:rPr>
          <w:bCs/>
          <w:lang w:val="es-ES"/>
        </w:rPr>
      </w:pPr>
      <w:r>
        <w:rPr>
          <w:lang w:val="es-ES"/>
        </w:rPr>
        <w:t>E</w:t>
      </w:r>
      <w:r w:rsidRPr="00A07790">
        <w:rPr>
          <w:lang w:val="es-ES"/>
        </w:rPr>
        <w:t>l</w:t>
      </w:r>
      <w:r>
        <w:rPr>
          <w:lang w:val="es-ES"/>
        </w:rPr>
        <w:t xml:space="preserve"> resultado ha sido que diversas empresas han empezado a </w:t>
      </w:r>
      <w:r w:rsidRPr="00A07790">
        <w:rPr>
          <w:lang w:val="es-ES"/>
        </w:rPr>
        <w:t>emit</w:t>
      </w:r>
      <w:r>
        <w:rPr>
          <w:lang w:val="es-ES"/>
        </w:rPr>
        <w:t>ir</w:t>
      </w:r>
      <w:r w:rsidRPr="00A07790">
        <w:rPr>
          <w:lang w:val="es-ES"/>
        </w:rPr>
        <w:t xml:space="preserve"> </w:t>
      </w:r>
      <w:r w:rsidRPr="00FD1C3A">
        <w:rPr>
          <w:i/>
          <w:lang w:val="es-ES"/>
        </w:rPr>
        <w:t>informes de gobierno corporativo</w:t>
      </w:r>
      <w:r w:rsidRPr="00A07790">
        <w:rPr>
          <w:lang w:val="es-ES"/>
        </w:rPr>
        <w:t xml:space="preserve">, </w:t>
      </w:r>
      <w:proofErr w:type="spellStart"/>
      <w:r w:rsidRPr="00053C4D">
        <w:rPr>
          <w:lang w:val="es-ES"/>
        </w:rPr>
        <w:t>conv</w:t>
      </w:r>
      <w:r>
        <w:rPr>
          <w:lang w:val="es-ES"/>
        </w:rPr>
        <w:t>i</w:t>
      </w:r>
      <w:r w:rsidRPr="00053C4D">
        <w:rPr>
          <w:lang w:val="es-ES"/>
        </w:rPr>
        <w:t>rti</w:t>
      </w:r>
      <w:r>
        <w:rPr>
          <w:lang w:val="es-ES"/>
        </w:rPr>
        <w:t>en</w:t>
      </w:r>
      <w:r w:rsidRPr="00053C4D">
        <w:rPr>
          <w:lang w:val="es-ES"/>
        </w:rPr>
        <w:t>do</w:t>
      </w:r>
      <w:r>
        <w:rPr>
          <w:lang w:val="es-ES"/>
        </w:rPr>
        <w:t>los</w:t>
      </w:r>
      <w:proofErr w:type="spellEnd"/>
      <w:r w:rsidRPr="00053C4D">
        <w:rPr>
          <w:lang w:val="es-ES"/>
        </w:rPr>
        <w:t xml:space="preserve"> rápidamente en el medio a través del cual </w:t>
      </w:r>
      <w:r w:rsidR="00141832">
        <w:rPr>
          <w:lang w:val="es-ES"/>
        </w:rPr>
        <w:t>éstas podían</w:t>
      </w:r>
      <w:r w:rsidRPr="00053C4D">
        <w:rPr>
          <w:lang w:val="es-ES"/>
        </w:rPr>
        <w:t xml:space="preserve"> comunican su </w:t>
      </w:r>
      <w:r w:rsidRPr="00B10109">
        <w:rPr>
          <w:lang w:val="es-ES"/>
        </w:rPr>
        <w:t xml:space="preserve">desempeño </w:t>
      </w:r>
      <w:r w:rsidR="00141832">
        <w:rPr>
          <w:lang w:val="es-ES"/>
        </w:rPr>
        <w:t xml:space="preserve">sobre gobierno </w:t>
      </w:r>
      <w:r w:rsidRPr="00B10109">
        <w:rPr>
          <w:lang w:val="es-ES"/>
        </w:rPr>
        <w:t>a</w:t>
      </w:r>
      <w:r w:rsidRPr="00053C4D">
        <w:rPr>
          <w:lang w:val="es-ES"/>
        </w:rPr>
        <w:t xml:space="preserve"> los </w:t>
      </w:r>
      <w:r w:rsidR="00141832">
        <w:rPr>
          <w:lang w:val="es-ES"/>
        </w:rPr>
        <w:t xml:space="preserve">diversos grupos </w:t>
      </w:r>
      <w:r w:rsidRPr="00053C4D">
        <w:rPr>
          <w:lang w:val="es-ES"/>
        </w:rPr>
        <w:t>interesados.</w:t>
      </w:r>
      <w:r w:rsidR="00141832">
        <w:rPr>
          <w:lang w:val="es-ES"/>
        </w:rPr>
        <w:t xml:space="preserve"> En consecuencia, la verificación externa e independiente de estos informes </w:t>
      </w:r>
      <w:r w:rsidR="00FD1C3A">
        <w:rPr>
          <w:lang w:val="es-ES"/>
        </w:rPr>
        <w:t xml:space="preserve">ha </w:t>
      </w:r>
      <w:r w:rsidR="00141832">
        <w:rPr>
          <w:lang w:val="es-ES"/>
        </w:rPr>
        <w:t>introduc</w:t>
      </w:r>
      <w:r w:rsidR="00FD1C3A">
        <w:rPr>
          <w:lang w:val="es-ES"/>
        </w:rPr>
        <w:t>ido</w:t>
      </w:r>
      <w:r w:rsidR="00141832">
        <w:rPr>
          <w:lang w:val="es-ES"/>
        </w:rPr>
        <w:t xml:space="preserve"> un mecanismo para incrementar la calidad de los informes de gobierno corporativo, ofreciendo mayor fiabilidad a la información divulgada.</w:t>
      </w:r>
    </w:p>
    <w:p w14:paraId="6C051613" w14:textId="5E241C24" w:rsidR="00FE685B" w:rsidRDefault="00FD1C3A" w:rsidP="006525AE">
      <w:pPr>
        <w:rPr>
          <w:bCs/>
          <w:lang w:val="es-ES"/>
        </w:rPr>
      </w:pPr>
      <w:r>
        <w:rPr>
          <w:bCs/>
          <w:lang w:val="es-ES"/>
        </w:rPr>
        <w:t>No obstante, la verificación de los Informes Anuales de Gobierno Corporativo constituye un campo todavía muy incipiente, incluso para aquellas sociedades que cotizan en los mercados financieros y también para las de mayor dimensión. Los ejemplos presentados representan la vanguardia en España de esta práctica, que en el mejor de los casos se remonta tan solo seis años atrás.</w:t>
      </w:r>
    </w:p>
    <w:p w14:paraId="2A5883CC" w14:textId="6937EE7D" w:rsidR="00FD1C3A" w:rsidRDefault="00FD1C3A" w:rsidP="006525AE">
      <w:pPr>
        <w:rPr>
          <w:bCs/>
          <w:lang w:val="es-ES"/>
        </w:rPr>
      </w:pPr>
      <w:r>
        <w:rPr>
          <w:bCs/>
          <w:lang w:val="es-ES"/>
        </w:rPr>
        <w:t xml:space="preserve">Entre los resultados del análisis destaca cómo la actividad de la </w:t>
      </w:r>
      <w:proofErr w:type="spellStart"/>
      <w:r>
        <w:rPr>
          <w:bCs/>
          <w:lang w:val="es-ES"/>
        </w:rPr>
        <w:t>verifiación</w:t>
      </w:r>
      <w:proofErr w:type="spellEnd"/>
      <w:r>
        <w:rPr>
          <w:bCs/>
          <w:lang w:val="es-ES"/>
        </w:rPr>
        <w:t xml:space="preserve"> de IAGC está completamente monopolizada por los proveedores de servicios de auditoría (y concretamente por las Big-4). De hecho, en la actualidad es únicamente </w:t>
      </w:r>
      <w:proofErr w:type="spellStart"/>
      <w:r>
        <w:rPr>
          <w:bCs/>
          <w:lang w:val="es-ES"/>
        </w:rPr>
        <w:t>Deloitte</w:t>
      </w:r>
      <w:proofErr w:type="spellEnd"/>
      <w:r>
        <w:rPr>
          <w:bCs/>
          <w:lang w:val="es-ES"/>
        </w:rPr>
        <w:t xml:space="preserve"> quien verifica los IAGC de ambas compañías. A este respecto cabe destacar el hecho que el nivel de verificación que se ha escogido en todos los casos ha sido el más alto posible (‘razonable’), justamente lo </w:t>
      </w:r>
      <w:proofErr w:type="spellStart"/>
      <w:r>
        <w:rPr>
          <w:bCs/>
          <w:lang w:val="es-ES"/>
        </w:rPr>
        <w:t>contratrio</w:t>
      </w:r>
      <w:proofErr w:type="spellEnd"/>
      <w:r>
        <w:rPr>
          <w:bCs/>
          <w:lang w:val="es-ES"/>
        </w:rPr>
        <w:t xml:space="preserve"> de lo que señala la literatura sobre verificación de informes de sostenibilidad</w:t>
      </w:r>
      <w:r w:rsidR="003962A0">
        <w:rPr>
          <w:bCs/>
          <w:lang w:val="es-ES"/>
        </w:rPr>
        <w:t xml:space="preserve"> por parte de las auditoras (lo que constituye una fortaleza en este campo).</w:t>
      </w:r>
      <w:r>
        <w:rPr>
          <w:bCs/>
          <w:lang w:val="es-ES"/>
        </w:rPr>
        <w:t xml:space="preserve"> </w:t>
      </w:r>
      <w:r w:rsidR="00AA0CBF">
        <w:rPr>
          <w:bCs/>
          <w:lang w:val="es-ES"/>
        </w:rPr>
        <w:t>También destaca que se indique siempre el estándar utilizado (no ocurre lo mismo en otras verificaciones) y que se utilice en todos los casos el estándar ISAE 3000 (lo que resulta coherente con la literatura analizada).</w:t>
      </w:r>
    </w:p>
    <w:p w14:paraId="0601F7A6" w14:textId="5E61B82E" w:rsidR="00FD1C3A" w:rsidRDefault="00AA0CBF" w:rsidP="006525AE">
      <w:pPr>
        <w:rPr>
          <w:bCs/>
          <w:lang w:val="es-ES"/>
        </w:rPr>
      </w:pPr>
      <w:r>
        <w:rPr>
          <w:bCs/>
          <w:lang w:val="es-ES"/>
        </w:rPr>
        <w:t>Respecto a la calidad de los informes de verificación, resulta necesario resaltar la uniformidad de todos los informes analizados (8). Todos ellos tienen gran calidad (18/23) y su contenido aborda suficientemente la mayor parte de los requerimientos del instrumento definido (identificación de destinatarios y proveedor, fecha, definición de responsabilidades, normas éticas, alcance, nivel y normas de verificación, materialidad, conclusión, etc.). En este apartado, destaca especialmente el contenido que no aparece en ninguno de los ocho informes: las competencias del proveedor en la materia, la definición del sistema de control de calidad y las recomendaciones. Estas ausencias también son consistentes con la literatura señalada, la cual indica que los proveedores provenientes de la auditoría elaboran informes de mayor calidad pero son menos propensas a realizar recomendaciones</w:t>
      </w:r>
      <w:r w:rsidR="003962A0">
        <w:rPr>
          <w:bCs/>
          <w:lang w:val="es-ES"/>
        </w:rPr>
        <w:t>.</w:t>
      </w:r>
    </w:p>
    <w:p w14:paraId="6AA8B121" w14:textId="567E3EB5" w:rsidR="00B10109" w:rsidRDefault="00141832" w:rsidP="00CC5DE6">
      <w:pPr>
        <w:rPr>
          <w:bCs/>
          <w:lang w:val="es-ES"/>
        </w:rPr>
      </w:pPr>
      <w:r>
        <w:rPr>
          <w:bCs/>
          <w:lang w:val="es-ES"/>
        </w:rPr>
        <w:t xml:space="preserve">Dentro del capítulo de conclusiones no podía faltar una mirada crítica al </w:t>
      </w:r>
      <w:proofErr w:type="spellStart"/>
      <w:r>
        <w:rPr>
          <w:bCs/>
          <w:lang w:val="es-ES"/>
        </w:rPr>
        <w:t>reporting</w:t>
      </w:r>
      <w:proofErr w:type="spellEnd"/>
      <w:r>
        <w:rPr>
          <w:bCs/>
          <w:lang w:val="es-ES"/>
        </w:rPr>
        <w:t xml:space="preserve"> sobre gobierno y su verificación. Así, el reciente escándalo corporativo en </w:t>
      </w:r>
      <w:proofErr w:type="spellStart"/>
      <w:r>
        <w:rPr>
          <w:bCs/>
          <w:lang w:val="es-ES"/>
        </w:rPr>
        <w:t>Abengoa</w:t>
      </w:r>
      <w:proofErr w:type="spellEnd"/>
      <w:r>
        <w:rPr>
          <w:bCs/>
          <w:lang w:val="es-ES"/>
        </w:rPr>
        <w:t xml:space="preserve"> y su solicitud de </w:t>
      </w:r>
      <w:proofErr w:type="spellStart"/>
      <w:r>
        <w:rPr>
          <w:bCs/>
          <w:lang w:val="es-ES"/>
        </w:rPr>
        <w:t>preconcurso</w:t>
      </w:r>
      <w:proofErr w:type="spellEnd"/>
      <w:r>
        <w:rPr>
          <w:bCs/>
          <w:lang w:val="es-ES"/>
        </w:rPr>
        <w:t xml:space="preserve"> de acreedores (</w:t>
      </w:r>
      <w:r w:rsidR="00F87189">
        <w:rPr>
          <w:bCs/>
          <w:lang w:val="es-ES"/>
        </w:rPr>
        <w:t>Patiño</w:t>
      </w:r>
      <w:r>
        <w:rPr>
          <w:bCs/>
          <w:lang w:val="es-ES"/>
        </w:rPr>
        <w:t>, 2015)</w:t>
      </w:r>
      <w:r w:rsidR="00F87189">
        <w:rPr>
          <w:bCs/>
          <w:lang w:val="es-ES"/>
        </w:rPr>
        <w:t xml:space="preserve"> ha despertado importantes dudas sobre la información corporativa </w:t>
      </w:r>
      <w:proofErr w:type="spellStart"/>
      <w:r w:rsidR="00F87189">
        <w:rPr>
          <w:bCs/>
          <w:lang w:val="es-ES"/>
        </w:rPr>
        <w:t>divugada</w:t>
      </w:r>
      <w:proofErr w:type="spellEnd"/>
      <w:r w:rsidR="00F87189">
        <w:rPr>
          <w:bCs/>
          <w:lang w:val="es-ES"/>
        </w:rPr>
        <w:t xml:space="preserve"> por la empresa. No olvidemos de que </w:t>
      </w:r>
      <w:proofErr w:type="spellStart"/>
      <w:r w:rsidR="00F87189">
        <w:rPr>
          <w:bCs/>
          <w:lang w:val="es-ES"/>
        </w:rPr>
        <w:t>Abengoa</w:t>
      </w:r>
      <w:proofErr w:type="spellEnd"/>
      <w:r w:rsidR="00F87189">
        <w:rPr>
          <w:bCs/>
          <w:lang w:val="es-ES"/>
        </w:rPr>
        <w:t xml:space="preserve"> es la pionera en la verificación de su informe Anual de Gobierno Corporativo, y que –por tanto- representaba un ejemplo de buenas prácticas y transparencia. El </w:t>
      </w:r>
      <w:proofErr w:type="spellStart"/>
      <w:r w:rsidR="00F87189">
        <w:rPr>
          <w:bCs/>
          <w:lang w:val="es-ES"/>
        </w:rPr>
        <w:t>escandalo</w:t>
      </w:r>
      <w:proofErr w:type="spellEnd"/>
      <w:r w:rsidR="00F87189">
        <w:rPr>
          <w:bCs/>
          <w:lang w:val="es-ES"/>
        </w:rPr>
        <w:t xml:space="preserve"> ha evidenciado </w:t>
      </w:r>
      <w:r w:rsidR="00B10109" w:rsidRPr="00FE685B">
        <w:rPr>
          <w:bCs/>
          <w:lang w:val="es-ES"/>
        </w:rPr>
        <w:t xml:space="preserve">la falta de eficacia de los controles </w:t>
      </w:r>
      <w:r w:rsidR="00F87189">
        <w:rPr>
          <w:bCs/>
          <w:lang w:val="es-ES"/>
        </w:rPr>
        <w:t>y acabará</w:t>
      </w:r>
      <w:r w:rsidR="00B10109" w:rsidRPr="00FE685B">
        <w:rPr>
          <w:bCs/>
          <w:lang w:val="es-ES"/>
        </w:rPr>
        <w:t xml:space="preserve"> </w:t>
      </w:r>
      <w:r w:rsidR="00F87189">
        <w:rPr>
          <w:bCs/>
          <w:lang w:val="es-ES"/>
        </w:rPr>
        <w:t xml:space="preserve">probablemente </w:t>
      </w:r>
      <w:r w:rsidR="00B10109" w:rsidRPr="00FE685B">
        <w:rPr>
          <w:bCs/>
          <w:lang w:val="es-ES"/>
        </w:rPr>
        <w:t xml:space="preserve">perjudicando los </w:t>
      </w:r>
      <w:r w:rsidR="00F87189">
        <w:rPr>
          <w:bCs/>
          <w:lang w:val="es-ES"/>
        </w:rPr>
        <w:t>intereses de numerosos grupos de interés (</w:t>
      </w:r>
      <w:r w:rsidR="00F87189" w:rsidRPr="00FE685B">
        <w:rPr>
          <w:bCs/>
          <w:lang w:val="es-ES"/>
        </w:rPr>
        <w:t>50.000 accionistas</w:t>
      </w:r>
      <w:r w:rsidR="00F87189">
        <w:rPr>
          <w:bCs/>
          <w:lang w:val="es-ES"/>
        </w:rPr>
        <w:t xml:space="preserve">, </w:t>
      </w:r>
      <w:r w:rsidR="00F87189" w:rsidRPr="00FE685B">
        <w:rPr>
          <w:bCs/>
          <w:lang w:val="es-ES"/>
        </w:rPr>
        <w:t>25.000 empleados</w:t>
      </w:r>
      <w:r w:rsidR="00F87189">
        <w:rPr>
          <w:bCs/>
          <w:lang w:val="es-ES"/>
        </w:rPr>
        <w:t xml:space="preserve">, miles de acreedores y proveedores, etc.). </w:t>
      </w:r>
      <w:r w:rsidR="00330313">
        <w:rPr>
          <w:bCs/>
          <w:lang w:val="es-ES"/>
        </w:rPr>
        <w:t xml:space="preserve">Una gestión </w:t>
      </w:r>
      <w:r w:rsidR="00226BE6" w:rsidRPr="00330313">
        <w:rPr>
          <w:lang w:val="es-ES"/>
        </w:rPr>
        <w:t>cuestionable</w:t>
      </w:r>
      <w:r w:rsidR="00330313">
        <w:rPr>
          <w:lang w:val="es-ES"/>
        </w:rPr>
        <w:t>, falta de control de la misma</w:t>
      </w:r>
      <w:r w:rsidR="00330313">
        <w:rPr>
          <w:b/>
          <w:lang w:val="es-ES"/>
        </w:rPr>
        <w:t xml:space="preserve"> </w:t>
      </w:r>
      <w:r w:rsidR="00330313">
        <w:rPr>
          <w:bCs/>
          <w:lang w:val="es-ES"/>
        </w:rPr>
        <w:t xml:space="preserve">y unas muy criticadas </w:t>
      </w:r>
      <w:r w:rsidR="00226BE6" w:rsidRPr="00FE685B">
        <w:rPr>
          <w:bCs/>
          <w:lang w:val="es-ES"/>
        </w:rPr>
        <w:t xml:space="preserve">retribuciones </w:t>
      </w:r>
      <w:r w:rsidR="00330313">
        <w:rPr>
          <w:bCs/>
          <w:lang w:val="es-ES"/>
        </w:rPr>
        <w:t>a</w:t>
      </w:r>
      <w:r w:rsidR="00226BE6" w:rsidRPr="00FE685B">
        <w:rPr>
          <w:bCs/>
          <w:lang w:val="es-ES"/>
        </w:rPr>
        <w:t xml:space="preserve"> la cúpula</w:t>
      </w:r>
      <w:r w:rsidR="00330313">
        <w:rPr>
          <w:bCs/>
          <w:lang w:val="es-ES"/>
        </w:rPr>
        <w:t xml:space="preserve"> directiva (</w:t>
      </w:r>
      <w:r w:rsidR="00226BE6" w:rsidRPr="00FE685B">
        <w:rPr>
          <w:bCs/>
          <w:lang w:val="es-ES"/>
        </w:rPr>
        <w:t>"poco presentables"</w:t>
      </w:r>
      <w:r w:rsidR="00330313">
        <w:rPr>
          <w:bCs/>
          <w:lang w:val="es-ES"/>
        </w:rPr>
        <w:t xml:space="preserve"> según el </w:t>
      </w:r>
      <w:proofErr w:type="spellStart"/>
      <w:r w:rsidR="00330313">
        <w:rPr>
          <w:bCs/>
          <w:lang w:val="es-ES"/>
        </w:rPr>
        <w:t>inistro</w:t>
      </w:r>
      <w:proofErr w:type="spellEnd"/>
      <w:r w:rsidR="00330313">
        <w:rPr>
          <w:bCs/>
          <w:lang w:val="es-ES"/>
        </w:rPr>
        <w:t xml:space="preserve"> De Guindos) evidencian prácticas deficientes de gobierno corporativo</w:t>
      </w:r>
      <w:r w:rsidR="00226BE6" w:rsidRPr="00FE685B">
        <w:rPr>
          <w:bCs/>
          <w:lang w:val="es-ES"/>
        </w:rPr>
        <w:t>.</w:t>
      </w:r>
      <w:r w:rsidR="00330313">
        <w:rPr>
          <w:bCs/>
          <w:lang w:val="es-ES"/>
        </w:rPr>
        <w:t xml:space="preserve"> Este tipo de escándalos ponen en duda buenas prácticas como la transparencia o la verificación, al convertirse como instrumentos ineficaces ante fraudes como el descrito. </w:t>
      </w:r>
      <w:proofErr w:type="spellStart"/>
      <w:r w:rsidR="00330313">
        <w:rPr>
          <w:bCs/>
          <w:lang w:val="es-ES"/>
        </w:rPr>
        <w:t>Abengoa</w:t>
      </w:r>
      <w:proofErr w:type="spellEnd"/>
      <w:r w:rsidR="00330313">
        <w:rPr>
          <w:bCs/>
          <w:lang w:val="es-ES"/>
        </w:rPr>
        <w:t xml:space="preserve"> representa un nuevo ejemplo de </w:t>
      </w:r>
      <w:r w:rsidR="0073588B">
        <w:rPr>
          <w:bCs/>
          <w:lang w:val="es-ES"/>
        </w:rPr>
        <w:t>‘captura directiva’ (</w:t>
      </w:r>
      <w:r w:rsidR="0073588B" w:rsidRPr="0073588B">
        <w:rPr>
          <w:bCs/>
          <w:lang w:val="es-ES"/>
        </w:rPr>
        <w:t>`</w:t>
      </w:r>
      <w:proofErr w:type="spellStart"/>
      <w:r w:rsidR="0073588B" w:rsidRPr="0073588B">
        <w:rPr>
          <w:bCs/>
          <w:i/>
          <w:lang w:val="es-ES"/>
        </w:rPr>
        <w:t>managerial</w:t>
      </w:r>
      <w:proofErr w:type="spellEnd"/>
      <w:r w:rsidR="0073588B" w:rsidRPr="0073588B">
        <w:rPr>
          <w:bCs/>
          <w:i/>
          <w:lang w:val="es-ES"/>
        </w:rPr>
        <w:t xml:space="preserve"> capture</w:t>
      </w:r>
      <w:r w:rsidR="0073588B" w:rsidRPr="0073588B">
        <w:rPr>
          <w:bCs/>
          <w:lang w:val="es-ES"/>
        </w:rPr>
        <w:t>')</w:t>
      </w:r>
      <w:r w:rsidR="0073588B">
        <w:rPr>
          <w:bCs/>
          <w:lang w:val="es-ES"/>
        </w:rPr>
        <w:t xml:space="preserve"> (Owen et al., 2000) del significado de estas prácticas, pervirtiendo su sentido. No obstante, la cuestión no está en la eficacia del </w:t>
      </w:r>
      <w:proofErr w:type="spellStart"/>
      <w:r w:rsidR="0073588B" w:rsidRPr="0073588B">
        <w:rPr>
          <w:bCs/>
          <w:i/>
          <w:lang w:val="es-ES"/>
        </w:rPr>
        <w:t>reporting</w:t>
      </w:r>
      <w:proofErr w:type="spellEnd"/>
      <w:r w:rsidR="0073588B">
        <w:rPr>
          <w:bCs/>
          <w:lang w:val="es-ES"/>
        </w:rPr>
        <w:t xml:space="preserve"> o de la verificación, está en las mismas bases del sistema económico; en la ética y en la responsabilidad empresarial. Sin ellas, no hay prácticas que puedan llegar a considerarse buenas ni para la empresa ni para el </w:t>
      </w:r>
      <w:proofErr w:type="spellStart"/>
      <w:r w:rsidR="0073588B">
        <w:rPr>
          <w:bCs/>
          <w:lang w:val="es-ES"/>
        </w:rPr>
        <w:t>conjnto</w:t>
      </w:r>
      <w:proofErr w:type="spellEnd"/>
      <w:r w:rsidR="0073588B">
        <w:rPr>
          <w:bCs/>
          <w:lang w:val="es-ES"/>
        </w:rPr>
        <w:t xml:space="preserve"> de la sociedad.</w:t>
      </w:r>
    </w:p>
    <w:p w14:paraId="443887E9" w14:textId="77777777" w:rsidR="00CC5DE6" w:rsidRDefault="00CC5DE6" w:rsidP="00CC5DE6">
      <w:pPr>
        <w:rPr>
          <w:bCs/>
          <w:lang w:val="es-ES"/>
        </w:rPr>
      </w:pPr>
    </w:p>
    <w:p w14:paraId="47C2CD89" w14:textId="77777777" w:rsidR="00CC5DE6" w:rsidRDefault="00CC5DE6" w:rsidP="00CC5DE6">
      <w:pPr>
        <w:rPr>
          <w:bCs/>
          <w:lang w:val="es-ES"/>
        </w:rPr>
      </w:pPr>
    </w:p>
    <w:p w14:paraId="5F949D6F" w14:textId="3FA92150" w:rsidR="00FB2777" w:rsidRPr="00543BF3" w:rsidRDefault="00FB2777" w:rsidP="00FB2777">
      <w:pPr>
        <w:pStyle w:val="Ttulo2"/>
        <w:numPr>
          <w:ilvl w:val="0"/>
          <w:numId w:val="14"/>
        </w:numPr>
      </w:pPr>
      <w:proofErr w:type="spellStart"/>
      <w:r>
        <w:lastRenderedPageBreak/>
        <w:t>Referencias</w:t>
      </w:r>
      <w:proofErr w:type="spellEnd"/>
    </w:p>
    <w:p w14:paraId="0448663F" w14:textId="251B2278" w:rsidR="00566020" w:rsidRPr="00566020" w:rsidRDefault="00566020" w:rsidP="00566020">
      <w:pPr>
        <w:rPr>
          <w:sz w:val="18"/>
          <w:szCs w:val="18"/>
          <w:lang w:val="es-ES"/>
        </w:rPr>
      </w:pPr>
      <w:r w:rsidRPr="00566020">
        <w:rPr>
          <w:sz w:val="18"/>
          <w:szCs w:val="18"/>
          <w:lang w:val="es-ES"/>
        </w:rPr>
        <w:t>BOLLAS-ARAYA</w:t>
      </w:r>
      <w:r>
        <w:rPr>
          <w:sz w:val="18"/>
          <w:szCs w:val="18"/>
          <w:lang w:val="es-ES"/>
        </w:rPr>
        <w:t>,</w:t>
      </w:r>
      <w:r w:rsidR="001A2E9E">
        <w:rPr>
          <w:sz w:val="18"/>
          <w:szCs w:val="18"/>
          <w:lang w:val="es-ES"/>
        </w:rPr>
        <w:t xml:space="preserve"> H.M. </w:t>
      </w:r>
      <w:r>
        <w:rPr>
          <w:sz w:val="18"/>
          <w:szCs w:val="18"/>
          <w:lang w:val="es-ES"/>
        </w:rPr>
        <w:t>y</w:t>
      </w:r>
      <w:r w:rsidRPr="00566020">
        <w:rPr>
          <w:sz w:val="18"/>
          <w:szCs w:val="18"/>
          <w:lang w:val="es-ES"/>
        </w:rPr>
        <w:t xml:space="preserve"> SEGUÍ-MAS</w:t>
      </w:r>
      <w:r>
        <w:rPr>
          <w:sz w:val="18"/>
          <w:szCs w:val="18"/>
          <w:lang w:val="es-ES"/>
        </w:rPr>
        <w:t>, E. (2014). “</w:t>
      </w:r>
      <w:r w:rsidRPr="00566020">
        <w:rPr>
          <w:sz w:val="18"/>
          <w:szCs w:val="18"/>
          <w:lang w:val="es-ES"/>
        </w:rPr>
        <w:t>La divulgación y verificación de memorias de RSC en las cooperativas de crédito espa</w:t>
      </w:r>
      <w:r>
        <w:rPr>
          <w:sz w:val="18"/>
          <w:szCs w:val="18"/>
          <w:lang w:val="es-ES"/>
        </w:rPr>
        <w:t>ñolas: un análisis exploratorio”</w:t>
      </w:r>
      <w:r w:rsidRPr="00566020">
        <w:rPr>
          <w:sz w:val="18"/>
          <w:szCs w:val="18"/>
          <w:lang w:val="es-ES"/>
        </w:rPr>
        <w:t xml:space="preserve">, </w:t>
      </w:r>
      <w:r w:rsidRPr="00566020">
        <w:rPr>
          <w:i/>
          <w:sz w:val="18"/>
          <w:szCs w:val="18"/>
          <w:lang w:val="es-ES"/>
        </w:rPr>
        <w:t>CIRIEC-España, Revista de Economía Pública, Social y Cooperativa</w:t>
      </w:r>
      <w:r w:rsidRPr="00566020">
        <w:rPr>
          <w:sz w:val="18"/>
          <w:szCs w:val="18"/>
          <w:lang w:val="es-ES"/>
        </w:rPr>
        <w:t xml:space="preserve">, </w:t>
      </w:r>
      <w:r>
        <w:rPr>
          <w:sz w:val="18"/>
          <w:szCs w:val="18"/>
          <w:lang w:val="es-ES"/>
        </w:rPr>
        <w:t>n.</w:t>
      </w:r>
      <w:r w:rsidRPr="00566020">
        <w:rPr>
          <w:sz w:val="18"/>
          <w:szCs w:val="18"/>
          <w:lang w:val="es-ES"/>
        </w:rPr>
        <w:t xml:space="preserve">81, </w:t>
      </w:r>
      <w:r>
        <w:rPr>
          <w:sz w:val="18"/>
          <w:szCs w:val="18"/>
          <w:lang w:val="es-ES"/>
        </w:rPr>
        <w:t>p.</w:t>
      </w:r>
      <w:r w:rsidRPr="00566020">
        <w:rPr>
          <w:sz w:val="18"/>
          <w:szCs w:val="18"/>
          <w:lang w:val="es-ES"/>
        </w:rPr>
        <w:t>163-190.</w:t>
      </w:r>
    </w:p>
    <w:p w14:paraId="5BD69E8D" w14:textId="5BF6AE71" w:rsidR="005E1768" w:rsidRDefault="005E1768" w:rsidP="001A2E9E">
      <w:pPr>
        <w:rPr>
          <w:sz w:val="18"/>
          <w:szCs w:val="18"/>
          <w:lang w:val="es-ES"/>
        </w:rPr>
      </w:pPr>
      <w:r w:rsidRPr="005E1768">
        <w:rPr>
          <w:sz w:val="18"/>
          <w:szCs w:val="18"/>
          <w:lang w:val="es-ES"/>
        </w:rPr>
        <w:t>COMISIÓN NACIONAL DEL MERCADO DE VALORES</w:t>
      </w:r>
      <w:r>
        <w:rPr>
          <w:sz w:val="18"/>
          <w:szCs w:val="18"/>
          <w:lang w:val="es-ES"/>
        </w:rPr>
        <w:t xml:space="preserve"> (CNMV)</w:t>
      </w:r>
      <w:r w:rsidR="00CC5DE6">
        <w:rPr>
          <w:sz w:val="18"/>
          <w:szCs w:val="18"/>
          <w:lang w:val="es-ES"/>
        </w:rPr>
        <w:t xml:space="preserve"> </w:t>
      </w:r>
      <w:r>
        <w:rPr>
          <w:sz w:val="18"/>
          <w:szCs w:val="18"/>
          <w:lang w:val="es-ES"/>
        </w:rPr>
        <w:t>(</w:t>
      </w:r>
      <w:r w:rsidRPr="005E1768">
        <w:rPr>
          <w:sz w:val="18"/>
          <w:szCs w:val="18"/>
          <w:lang w:val="es-ES"/>
        </w:rPr>
        <w:t>2015).</w:t>
      </w:r>
      <w:r>
        <w:rPr>
          <w:sz w:val="18"/>
          <w:szCs w:val="18"/>
          <w:lang w:val="es-ES"/>
        </w:rPr>
        <w:t xml:space="preserve"> “</w:t>
      </w:r>
      <w:r w:rsidRPr="005E1768">
        <w:rPr>
          <w:sz w:val="18"/>
          <w:szCs w:val="18"/>
          <w:lang w:val="es-ES"/>
        </w:rPr>
        <w:t>Código de buen gobierno de</w:t>
      </w:r>
      <w:r>
        <w:rPr>
          <w:sz w:val="18"/>
          <w:szCs w:val="18"/>
          <w:lang w:val="es-ES"/>
        </w:rPr>
        <w:t xml:space="preserve"> las sociedades cotizadas”, disponible en: &lt;</w:t>
      </w:r>
      <w:r w:rsidRPr="005E1768">
        <w:rPr>
          <w:lang w:val="es-ES"/>
        </w:rPr>
        <w:t xml:space="preserve"> </w:t>
      </w:r>
      <w:r w:rsidRPr="005E1768">
        <w:rPr>
          <w:sz w:val="18"/>
          <w:szCs w:val="18"/>
          <w:lang w:val="es-ES"/>
        </w:rPr>
        <w:t xml:space="preserve">http://www.cnmv.es/DocPortal/Publicaciones/CodigoGov/Codigo_buen_gobierno.pdf </w:t>
      </w:r>
      <w:r>
        <w:rPr>
          <w:sz w:val="18"/>
          <w:szCs w:val="18"/>
          <w:lang w:val="es-ES"/>
        </w:rPr>
        <w:t>&gt; [Acceso: 20/11/15]</w:t>
      </w:r>
      <w:r w:rsidR="00CC5DE6">
        <w:rPr>
          <w:sz w:val="18"/>
          <w:szCs w:val="18"/>
          <w:lang w:val="es-ES"/>
        </w:rPr>
        <w:t>.</w:t>
      </w:r>
    </w:p>
    <w:p w14:paraId="0B8CFF57" w14:textId="40458F1E" w:rsidR="00CC5DE6" w:rsidRPr="00CC5DE6" w:rsidRDefault="00CC5DE6" w:rsidP="00CC5DE6">
      <w:pPr>
        <w:rPr>
          <w:sz w:val="18"/>
          <w:szCs w:val="18"/>
          <w:lang w:val="en-GB"/>
        </w:rPr>
      </w:pPr>
      <w:r w:rsidRPr="00CC5DE6">
        <w:rPr>
          <w:sz w:val="18"/>
          <w:szCs w:val="18"/>
          <w:lang w:val="en-GB"/>
        </w:rPr>
        <w:t>DEEGAN</w:t>
      </w:r>
      <w:r>
        <w:rPr>
          <w:sz w:val="18"/>
          <w:szCs w:val="18"/>
          <w:lang w:val="en-GB"/>
        </w:rPr>
        <w:t>,</w:t>
      </w:r>
      <w:r w:rsidRPr="00CC5DE6">
        <w:rPr>
          <w:sz w:val="18"/>
          <w:szCs w:val="18"/>
          <w:lang w:val="en-GB"/>
        </w:rPr>
        <w:t xml:space="preserve"> C., COOPER</w:t>
      </w:r>
      <w:r>
        <w:rPr>
          <w:sz w:val="18"/>
          <w:szCs w:val="18"/>
          <w:lang w:val="en-GB"/>
        </w:rPr>
        <w:t>,</w:t>
      </w:r>
      <w:r w:rsidRPr="00CC5DE6">
        <w:rPr>
          <w:sz w:val="18"/>
          <w:szCs w:val="18"/>
          <w:lang w:val="en-GB"/>
        </w:rPr>
        <w:t xml:space="preserve"> B. J. </w:t>
      </w:r>
      <w:r>
        <w:rPr>
          <w:sz w:val="18"/>
          <w:szCs w:val="18"/>
          <w:lang w:val="en-GB"/>
        </w:rPr>
        <w:t>y</w:t>
      </w:r>
      <w:r w:rsidRPr="00CC5DE6">
        <w:rPr>
          <w:sz w:val="18"/>
          <w:szCs w:val="18"/>
          <w:lang w:val="en-GB"/>
        </w:rPr>
        <w:t xml:space="preserve"> SHELLY</w:t>
      </w:r>
      <w:r>
        <w:rPr>
          <w:sz w:val="18"/>
          <w:szCs w:val="18"/>
          <w:lang w:val="en-GB"/>
        </w:rPr>
        <w:t>, M.</w:t>
      </w:r>
      <w:r w:rsidRPr="00CC5DE6">
        <w:rPr>
          <w:sz w:val="18"/>
          <w:szCs w:val="18"/>
          <w:lang w:val="en-GB"/>
        </w:rPr>
        <w:t xml:space="preserve"> </w:t>
      </w:r>
      <w:r>
        <w:rPr>
          <w:sz w:val="18"/>
          <w:szCs w:val="18"/>
          <w:lang w:val="en-GB"/>
        </w:rPr>
        <w:t>(</w:t>
      </w:r>
      <w:r w:rsidRPr="00CC5DE6">
        <w:rPr>
          <w:sz w:val="18"/>
          <w:szCs w:val="18"/>
          <w:lang w:val="en-GB"/>
        </w:rPr>
        <w:t>2006</w:t>
      </w:r>
      <w:r>
        <w:rPr>
          <w:sz w:val="18"/>
          <w:szCs w:val="18"/>
          <w:lang w:val="en-GB"/>
        </w:rPr>
        <w:t>). “</w:t>
      </w:r>
      <w:r w:rsidRPr="00CC5DE6">
        <w:rPr>
          <w:sz w:val="18"/>
          <w:szCs w:val="18"/>
          <w:lang w:val="en-GB"/>
        </w:rPr>
        <w:t>An investigation of TBL report assurance state</w:t>
      </w:r>
      <w:r>
        <w:rPr>
          <w:sz w:val="18"/>
          <w:szCs w:val="18"/>
          <w:lang w:val="en-GB"/>
        </w:rPr>
        <w:t>ments: UK and European evidence”</w:t>
      </w:r>
      <w:r w:rsidRPr="00CC5DE6">
        <w:rPr>
          <w:sz w:val="18"/>
          <w:szCs w:val="18"/>
          <w:lang w:val="en-GB"/>
        </w:rPr>
        <w:t xml:space="preserve">, </w:t>
      </w:r>
      <w:r w:rsidRPr="00CC5DE6">
        <w:rPr>
          <w:i/>
          <w:sz w:val="18"/>
          <w:szCs w:val="18"/>
          <w:lang w:val="en-GB"/>
        </w:rPr>
        <w:t>Managerial Auditing Journal</w:t>
      </w:r>
      <w:r w:rsidRPr="00CC5DE6">
        <w:rPr>
          <w:sz w:val="18"/>
          <w:szCs w:val="18"/>
          <w:lang w:val="en-GB"/>
        </w:rPr>
        <w:t xml:space="preserve">, </w:t>
      </w:r>
      <w:r>
        <w:rPr>
          <w:sz w:val="18"/>
          <w:szCs w:val="18"/>
          <w:lang w:val="en-GB"/>
        </w:rPr>
        <w:t>vol.</w:t>
      </w:r>
      <w:r w:rsidRPr="00CC5DE6">
        <w:rPr>
          <w:sz w:val="18"/>
          <w:szCs w:val="18"/>
          <w:lang w:val="en-GB"/>
        </w:rPr>
        <w:t>21</w:t>
      </w:r>
      <w:r>
        <w:rPr>
          <w:sz w:val="18"/>
          <w:szCs w:val="18"/>
          <w:lang w:val="en-GB"/>
        </w:rPr>
        <w:t>, n.4</w:t>
      </w:r>
      <w:r w:rsidRPr="00CC5DE6">
        <w:rPr>
          <w:sz w:val="18"/>
          <w:szCs w:val="18"/>
          <w:lang w:val="en-GB"/>
        </w:rPr>
        <w:t xml:space="preserve">, </w:t>
      </w:r>
      <w:r>
        <w:rPr>
          <w:sz w:val="18"/>
          <w:szCs w:val="18"/>
          <w:lang w:val="en-GB"/>
        </w:rPr>
        <w:t>p.329-3</w:t>
      </w:r>
      <w:r w:rsidRPr="00CC5DE6">
        <w:rPr>
          <w:sz w:val="18"/>
          <w:szCs w:val="18"/>
          <w:lang w:val="en-GB"/>
        </w:rPr>
        <w:t>71.</w:t>
      </w:r>
    </w:p>
    <w:p w14:paraId="6F7F179F" w14:textId="3AB9CC6C" w:rsidR="00CC5DE6" w:rsidRPr="00CC5DE6" w:rsidRDefault="00CC5DE6" w:rsidP="00CC5DE6">
      <w:pPr>
        <w:rPr>
          <w:sz w:val="18"/>
          <w:szCs w:val="18"/>
          <w:lang w:val="en-GB"/>
        </w:rPr>
      </w:pPr>
      <w:r w:rsidRPr="00CC5DE6">
        <w:rPr>
          <w:sz w:val="18"/>
          <w:szCs w:val="18"/>
          <w:lang w:val="es-ES"/>
        </w:rPr>
        <w:t xml:space="preserve">FERNÁNDEZ-FEIJOÓ-SOUTO, B., ROMERO, S. y RUIZ-BLANCO, S. (2012). </w:t>
      </w:r>
      <w:r w:rsidRPr="00CC5DE6">
        <w:rPr>
          <w:sz w:val="18"/>
          <w:szCs w:val="18"/>
          <w:lang w:val="en-GB"/>
        </w:rPr>
        <w:t xml:space="preserve">“Measuring quality of sustainability reports and assurance statements: characteristics of the high quality reporting companies”, </w:t>
      </w:r>
      <w:r w:rsidRPr="00CC5DE6">
        <w:rPr>
          <w:i/>
          <w:sz w:val="18"/>
          <w:szCs w:val="18"/>
          <w:lang w:val="en-GB"/>
        </w:rPr>
        <w:t>International Journal of Society Systems Science</w:t>
      </w:r>
      <w:r w:rsidRPr="00CC5DE6">
        <w:rPr>
          <w:sz w:val="18"/>
          <w:szCs w:val="18"/>
          <w:lang w:val="en-GB"/>
        </w:rPr>
        <w:t xml:space="preserve">, </w:t>
      </w:r>
      <w:r>
        <w:rPr>
          <w:sz w:val="18"/>
          <w:szCs w:val="18"/>
          <w:lang w:val="en-GB"/>
        </w:rPr>
        <w:t>vol.</w:t>
      </w:r>
      <w:r w:rsidRPr="00CC5DE6">
        <w:rPr>
          <w:sz w:val="18"/>
          <w:szCs w:val="18"/>
          <w:lang w:val="en-GB"/>
        </w:rPr>
        <w:t>4</w:t>
      </w:r>
      <w:r>
        <w:rPr>
          <w:sz w:val="18"/>
          <w:szCs w:val="18"/>
          <w:lang w:val="en-GB"/>
        </w:rPr>
        <w:t>, n.1</w:t>
      </w:r>
      <w:r w:rsidRPr="00CC5DE6">
        <w:rPr>
          <w:sz w:val="18"/>
          <w:szCs w:val="18"/>
          <w:lang w:val="en-GB"/>
        </w:rPr>
        <w:t xml:space="preserve">, </w:t>
      </w:r>
      <w:r>
        <w:rPr>
          <w:sz w:val="18"/>
          <w:szCs w:val="18"/>
          <w:lang w:val="en-GB"/>
        </w:rPr>
        <w:t>p.</w:t>
      </w:r>
      <w:r w:rsidRPr="00CC5DE6">
        <w:rPr>
          <w:sz w:val="18"/>
          <w:szCs w:val="18"/>
          <w:lang w:val="en-GB"/>
        </w:rPr>
        <w:t>5-27.</w:t>
      </w:r>
    </w:p>
    <w:p w14:paraId="23A72E2F" w14:textId="6C7C0289" w:rsidR="001A2E9E" w:rsidRDefault="00FB2777" w:rsidP="001A2E9E">
      <w:pPr>
        <w:rPr>
          <w:sz w:val="18"/>
          <w:szCs w:val="18"/>
          <w:lang w:val="en-GB"/>
        </w:rPr>
      </w:pPr>
      <w:r w:rsidRPr="00FE5B67">
        <w:rPr>
          <w:sz w:val="18"/>
          <w:szCs w:val="18"/>
          <w:lang w:val="en-GB"/>
        </w:rPr>
        <w:t xml:space="preserve">FONSECA, A. (2010). </w:t>
      </w:r>
      <w:r w:rsidR="00C620F1" w:rsidRPr="003F56DB">
        <w:rPr>
          <w:sz w:val="18"/>
          <w:szCs w:val="18"/>
          <w:lang w:val="en-GB"/>
        </w:rPr>
        <w:t>“</w:t>
      </w:r>
      <w:r w:rsidRPr="003F56DB">
        <w:rPr>
          <w:sz w:val="18"/>
          <w:szCs w:val="18"/>
          <w:lang w:val="en-GB"/>
        </w:rPr>
        <w:t>How credible are mining corporations' sustainability reports? A critical analysis of external assurance under the requirements of the International Council on Mining and Metals</w:t>
      </w:r>
      <w:r w:rsidR="00C620F1" w:rsidRPr="003F56DB">
        <w:rPr>
          <w:sz w:val="18"/>
          <w:szCs w:val="18"/>
          <w:lang w:val="en-GB"/>
        </w:rPr>
        <w:t>”,</w:t>
      </w:r>
      <w:r w:rsidRPr="003F56DB">
        <w:rPr>
          <w:sz w:val="18"/>
          <w:szCs w:val="18"/>
          <w:lang w:val="en-GB"/>
        </w:rPr>
        <w:t xml:space="preserve"> </w:t>
      </w:r>
      <w:r w:rsidRPr="003F56DB">
        <w:rPr>
          <w:i/>
          <w:sz w:val="18"/>
          <w:szCs w:val="18"/>
          <w:lang w:val="en-GB"/>
        </w:rPr>
        <w:t>Corporate Social Responsibility and Environmental Management</w:t>
      </w:r>
      <w:r w:rsidRPr="003F56DB">
        <w:rPr>
          <w:sz w:val="18"/>
          <w:szCs w:val="18"/>
          <w:lang w:val="en-GB"/>
        </w:rPr>
        <w:t>, v</w:t>
      </w:r>
      <w:r w:rsidR="00C620F1" w:rsidRPr="003F56DB">
        <w:rPr>
          <w:sz w:val="18"/>
          <w:szCs w:val="18"/>
          <w:lang w:val="en-GB"/>
        </w:rPr>
        <w:t>ol</w:t>
      </w:r>
      <w:r w:rsidRPr="003F56DB">
        <w:rPr>
          <w:sz w:val="18"/>
          <w:szCs w:val="18"/>
          <w:lang w:val="en-GB"/>
        </w:rPr>
        <w:t>.17, n.6, p.355-370.</w:t>
      </w:r>
    </w:p>
    <w:p w14:paraId="502BEE5E" w14:textId="29CF8CD5" w:rsidR="001A2E9E" w:rsidRDefault="001A2E9E" w:rsidP="001A2E9E">
      <w:pPr>
        <w:rPr>
          <w:sz w:val="18"/>
          <w:szCs w:val="18"/>
          <w:lang w:val="en-GB"/>
        </w:rPr>
      </w:pPr>
      <w:r w:rsidRPr="001A2E9E">
        <w:rPr>
          <w:sz w:val="18"/>
          <w:szCs w:val="18"/>
          <w:lang w:val="en-GB"/>
        </w:rPr>
        <w:t xml:space="preserve">GRAY, R., KOUHY, R. </w:t>
      </w:r>
      <w:r>
        <w:rPr>
          <w:sz w:val="18"/>
          <w:szCs w:val="18"/>
          <w:lang w:val="en-GB"/>
        </w:rPr>
        <w:t>y</w:t>
      </w:r>
      <w:r w:rsidRPr="001A2E9E">
        <w:rPr>
          <w:sz w:val="18"/>
          <w:szCs w:val="18"/>
          <w:lang w:val="en-GB"/>
        </w:rPr>
        <w:t xml:space="preserve"> LAVERS, S. (1995a</w:t>
      </w:r>
      <w:r>
        <w:rPr>
          <w:sz w:val="18"/>
          <w:szCs w:val="18"/>
          <w:lang w:val="en-GB"/>
        </w:rPr>
        <w:t>).</w:t>
      </w:r>
      <w:r w:rsidRPr="001A2E9E">
        <w:rPr>
          <w:sz w:val="18"/>
          <w:szCs w:val="18"/>
          <w:lang w:val="en-GB"/>
        </w:rPr>
        <w:t xml:space="preserve"> “Corporate social and environmental reporting: a review of the literature and a longi</w:t>
      </w:r>
      <w:r>
        <w:rPr>
          <w:sz w:val="18"/>
          <w:szCs w:val="18"/>
          <w:lang w:val="en-GB"/>
        </w:rPr>
        <w:t>tudinal study of UK disclosure”,</w:t>
      </w:r>
      <w:r w:rsidRPr="001A2E9E">
        <w:rPr>
          <w:sz w:val="18"/>
          <w:szCs w:val="18"/>
          <w:lang w:val="en-GB"/>
        </w:rPr>
        <w:t xml:space="preserve"> </w:t>
      </w:r>
      <w:r w:rsidRPr="001A2E9E">
        <w:rPr>
          <w:i/>
          <w:sz w:val="18"/>
          <w:szCs w:val="18"/>
          <w:lang w:val="en-GB"/>
        </w:rPr>
        <w:t>Accounting, Auditing &amp; Accountability Journal</w:t>
      </w:r>
      <w:r>
        <w:rPr>
          <w:sz w:val="18"/>
          <w:szCs w:val="18"/>
          <w:lang w:val="en-GB"/>
        </w:rPr>
        <w:t xml:space="preserve">, vol.8, n.2, </w:t>
      </w:r>
      <w:r w:rsidRPr="001A2E9E">
        <w:rPr>
          <w:sz w:val="18"/>
          <w:szCs w:val="18"/>
          <w:lang w:val="en-GB"/>
        </w:rPr>
        <w:t>p. 47-77.</w:t>
      </w:r>
    </w:p>
    <w:p w14:paraId="0AA2BA57" w14:textId="6F47ADE2" w:rsidR="001A2E9E" w:rsidRPr="001A2E9E" w:rsidRDefault="001A2E9E" w:rsidP="001A2E9E">
      <w:pPr>
        <w:rPr>
          <w:sz w:val="18"/>
          <w:szCs w:val="18"/>
          <w:lang w:val="en-GB"/>
        </w:rPr>
      </w:pPr>
      <w:r w:rsidRPr="001A2E9E">
        <w:rPr>
          <w:sz w:val="18"/>
          <w:szCs w:val="18"/>
          <w:lang w:val="en-GB"/>
        </w:rPr>
        <w:t xml:space="preserve">GRAY, R., KOUHY, R. </w:t>
      </w:r>
      <w:r>
        <w:rPr>
          <w:sz w:val="18"/>
          <w:szCs w:val="18"/>
          <w:lang w:val="en-GB"/>
        </w:rPr>
        <w:t>y</w:t>
      </w:r>
      <w:r w:rsidRPr="001A2E9E">
        <w:rPr>
          <w:sz w:val="18"/>
          <w:szCs w:val="18"/>
          <w:lang w:val="en-GB"/>
        </w:rPr>
        <w:t xml:space="preserve"> LAVERS, S. (1995b</w:t>
      </w:r>
      <w:r>
        <w:rPr>
          <w:sz w:val="18"/>
          <w:szCs w:val="18"/>
          <w:lang w:val="en-GB"/>
        </w:rPr>
        <w:t>).</w:t>
      </w:r>
      <w:r w:rsidRPr="001A2E9E">
        <w:rPr>
          <w:sz w:val="18"/>
          <w:szCs w:val="18"/>
          <w:lang w:val="en-GB"/>
        </w:rPr>
        <w:t xml:space="preserve"> “Methodological themes. Constructing a research database of social and environmental reporting by UK companies</w:t>
      </w:r>
      <w:r>
        <w:rPr>
          <w:sz w:val="18"/>
          <w:szCs w:val="18"/>
          <w:lang w:val="en-GB"/>
        </w:rPr>
        <w:t>”,</w:t>
      </w:r>
      <w:r w:rsidRPr="001A2E9E">
        <w:rPr>
          <w:sz w:val="18"/>
          <w:szCs w:val="18"/>
          <w:lang w:val="en-GB"/>
        </w:rPr>
        <w:t xml:space="preserve"> </w:t>
      </w:r>
      <w:r w:rsidRPr="001A2E9E">
        <w:rPr>
          <w:i/>
          <w:sz w:val="18"/>
          <w:szCs w:val="18"/>
          <w:lang w:val="en-GB"/>
        </w:rPr>
        <w:t>Accounting, Auditing &amp; Accountability Journal</w:t>
      </w:r>
      <w:r>
        <w:rPr>
          <w:sz w:val="18"/>
          <w:szCs w:val="18"/>
          <w:lang w:val="en-GB"/>
        </w:rPr>
        <w:t xml:space="preserve">, vol.8, n.2, </w:t>
      </w:r>
      <w:r w:rsidRPr="001A2E9E">
        <w:rPr>
          <w:sz w:val="18"/>
          <w:szCs w:val="18"/>
          <w:lang w:val="en-GB"/>
        </w:rPr>
        <w:t>p. 78-101.</w:t>
      </w:r>
    </w:p>
    <w:p w14:paraId="72845FDF" w14:textId="093EFCEC" w:rsidR="00C620F1" w:rsidRPr="00C620F1" w:rsidRDefault="00C620F1" w:rsidP="00566020">
      <w:pPr>
        <w:rPr>
          <w:sz w:val="18"/>
          <w:szCs w:val="18"/>
          <w:lang w:val="en-GB"/>
        </w:rPr>
      </w:pPr>
      <w:r w:rsidRPr="008A1558">
        <w:rPr>
          <w:sz w:val="18"/>
          <w:szCs w:val="18"/>
          <w:lang w:val="es-ES"/>
        </w:rPr>
        <w:t xml:space="preserve">GUTHRIE, J. y ABEYSEKERA, I. (2006). </w:t>
      </w:r>
      <w:r w:rsidRPr="00C620F1">
        <w:rPr>
          <w:sz w:val="18"/>
          <w:szCs w:val="18"/>
          <w:lang w:val="en-GB"/>
        </w:rPr>
        <w:t>“Content analysis of social, environmental reporting: what is new?</w:t>
      </w:r>
      <w:proofErr w:type="gramStart"/>
      <w:r w:rsidRPr="00C620F1">
        <w:rPr>
          <w:sz w:val="18"/>
          <w:szCs w:val="18"/>
          <w:lang w:val="en-GB"/>
        </w:rPr>
        <w:t>”,</w:t>
      </w:r>
      <w:proofErr w:type="gramEnd"/>
      <w:r w:rsidRPr="00C620F1">
        <w:rPr>
          <w:sz w:val="18"/>
          <w:szCs w:val="18"/>
          <w:lang w:val="en-GB"/>
        </w:rPr>
        <w:t xml:space="preserve"> </w:t>
      </w:r>
      <w:r w:rsidRPr="00C620F1">
        <w:rPr>
          <w:i/>
          <w:sz w:val="18"/>
          <w:szCs w:val="18"/>
          <w:lang w:val="en-GB"/>
        </w:rPr>
        <w:t>Journal of Human Resource Costing &amp; Accounting</w:t>
      </w:r>
      <w:r w:rsidRPr="00C620F1">
        <w:rPr>
          <w:sz w:val="18"/>
          <w:szCs w:val="18"/>
          <w:lang w:val="en-GB"/>
        </w:rPr>
        <w:t xml:space="preserve">, </w:t>
      </w:r>
      <w:r>
        <w:rPr>
          <w:sz w:val="18"/>
          <w:szCs w:val="18"/>
          <w:lang w:val="en-GB"/>
        </w:rPr>
        <w:t>vol.</w:t>
      </w:r>
      <w:r w:rsidRPr="00C620F1">
        <w:rPr>
          <w:sz w:val="18"/>
          <w:szCs w:val="18"/>
          <w:lang w:val="en-GB"/>
        </w:rPr>
        <w:t>10</w:t>
      </w:r>
      <w:r>
        <w:rPr>
          <w:sz w:val="18"/>
          <w:szCs w:val="18"/>
          <w:lang w:val="en-GB"/>
        </w:rPr>
        <w:t>, n.2</w:t>
      </w:r>
      <w:r w:rsidRPr="00C620F1">
        <w:rPr>
          <w:sz w:val="18"/>
          <w:szCs w:val="18"/>
          <w:lang w:val="en-GB"/>
        </w:rPr>
        <w:t xml:space="preserve">, </w:t>
      </w:r>
      <w:r>
        <w:rPr>
          <w:sz w:val="18"/>
          <w:szCs w:val="18"/>
          <w:lang w:val="en-GB"/>
        </w:rPr>
        <w:t>p.</w:t>
      </w:r>
      <w:r w:rsidRPr="00C620F1">
        <w:rPr>
          <w:sz w:val="18"/>
          <w:szCs w:val="18"/>
          <w:lang w:val="en-GB"/>
        </w:rPr>
        <w:t>114-</w:t>
      </w:r>
      <w:r>
        <w:rPr>
          <w:sz w:val="18"/>
          <w:szCs w:val="18"/>
          <w:lang w:val="en-GB"/>
        </w:rPr>
        <w:t>1</w:t>
      </w:r>
      <w:r w:rsidRPr="00C620F1">
        <w:rPr>
          <w:sz w:val="18"/>
          <w:szCs w:val="18"/>
          <w:lang w:val="en-GB"/>
        </w:rPr>
        <w:t>26.</w:t>
      </w:r>
    </w:p>
    <w:p w14:paraId="5B5EE5D2" w14:textId="11D0C925" w:rsidR="00C620F1" w:rsidRPr="00C620F1" w:rsidRDefault="00C620F1" w:rsidP="00566020">
      <w:pPr>
        <w:rPr>
          <w:sz w:val="18"/>
          <w:szCs w:val="18"/>
          <w:lang w:val="en-GB"/>
        </w:rPr>
      </w:pPr>
      <w:r>
        <w:rPr>
          <w:sz w:val="18"/>
          <w:szCs w:val="18"/>
          <w:lang w:val="en-GB"/>
        </w:rPr>
        <w:t>GUTHRIE, J. y MATHEWS, M.R. (1985).</w:t>
      </w:r>
      <w:r w:rsidRPr="00C620F1">
        <w:rPr>
          <w:sz w:val="18"/>
          <w:szCs w:val="18"/>
          <w:lang w:val="en-GB"/>
        </w:rPr>
        <w:t xml:space="preserve"> “Corporate social accounting in Australia”, </w:t>
      </w:r>
      <w:r w:rsidRPr="00C620F1">
        <w:rPr>
          <w:i/>
          <w:sz w:val="18"/>
          <w:szCs w:val="18"/>
          <w:lang w:val="en-GB"/>
        </w:rPr>
        <w:t>Research in Corporate Social Performance and Policy</w:t>
      </w:r>
      <w:r w:rsidRPr="00C620F1">
        <w:rPr>
          <w:sz w:val="18"/>
          <w:szCs w:val="18"/>
          <w:lang w:val="en-GB"/>
        </w:rPr>
        <w:t xml:space="preserve">, </w:t>
      </w:r>
      <w:r>
        <w:rPr>
          <w:sz w:val="18"/>
          <w:szCs w:val="18"/>
          <w:lang w:val="en-GB"/>
        </w:rPr>
        <w:t>n.</w:t>
      </w:r>
      <w:r w:rsidRPr="00C620F1">
        <w:rPr>
          <w:sz w:val="18"/>
          <w:szCs w:val="18"/>
          <w:lang w:val="en-GB"/>
        </w:rPr>
        <w:t xml:space="preserve">7, </w:t>
      </w:r>
      <w:r>
        <w:rPr>
          <w:sz w:val="18"/>
          <w:szCs w:val="18"/>
          <w:lang w:val="en-GB"/>
        </w:rPr>
        <w:t>p.</w:t>
      </w:r>
      <w:r w:rsidRPr="00C620F1">
        <w:rPr>
          <w:sz w:val="18"/>
          <w:szCs w:val="18"/>
          <w:lang w:val="en-GB"/>
        </w:rPr>
        <w:t>251-</w:t>
      </w:r>
      <w:r>
        <w:rPr>
          <w:sz w:val="18"/>
          <w:szCs w:val="18"/>
          <w:lang w:val="en-GB"/>
        </w:rPr>
        <w:t>2</w:t>
      </w:r>
      <w:r w:rsidRPr="00C620F1">
        <w:rPr>
          <w:sz w:val="18"/>
          <w:szCs w:val="18"/>
          <w:lang w:val="en-GB"/>
        </w:rPr>
        <w:t>77.</w:t>
      </w:r>
    </w:p>
    <w:p w14:paraId="6C442BE8" w14:textId="77777777" w:rsidR="00FE5B67" w:rsidRDefault="00C620F1" w:rsidP="00FE5B67">
      <w:pPr>
        <w:rPr>
          <w:sz w:val="18"/>
          <w:szCs w:val="18"/>
          <w:lang w:val="en-GB"/>
        </w:rPr>
      </w:pPr>
      <w:r w:rsidRPr="00C620F1">
        <w:rPr>
          <w:sz w:val="18"/>
          <w:szCs w:val="18"/>
          <w:lang w:val="en-GB"/>
        </w:rPr>
        <w:t xml:space="preserve">GUTHRIE, J. </w:t>
      </w:r>
      <w:r>
        <w:rPr>
          <w:sz w:val="18"/>
          <w:szCs w:val="18"/>
          <w:lang w:val="en-GB"/>
        </w:rPr>
        <w:t>y</w:t>
      </w:r>
      <w:r w:rsidRPr="00C620F1">
        <w:rPr>
          <w:sz w:val="18"/>
          <w:szCs w:val="18"/>
          <w:lang w:val="en-GB"/>
        </w:rPr>
        <w:t xml:space="preserve"> PARKER</w:t>
      </w:r>
      <w:r>
        <w:rPr>
          <w:sz w:val="18"/>
          <w:szCs w:val="18"/>
          <w:lang w:val="en-GB"/>
        </w:rPr>
        <w:t>, L. D. (1990).</w:t>
      </w:r>
      <w:r w:rsidRPr="00C620F1">
        <w:rPr>
          <w:sz w:val="18"/>
          <w:szCs w:val="18"/>
          <w:lang w:val="en-GB"/>
        </w:rPr>
        <w:t xml:space="preserve"> “Corporate social disclosure practice: a comparative international analysis”, </w:t>
      </w:r>
      <w:r w:rsidRPr="00C620F1">
        <w:rPr>
          <w:i/>
          <w:sz w:val="18"/>
          <w:szCs w:val="18"/>
          <w:lang w:val="en-GB"/>
        </w:rPr>
        <w:t>Advances in public interest accounting</w:t>
      </w:r>
      <w:r>
        <w:rPr>
          <w:sz w:val="18"/>
          <w:szCs w:val="18"/>
          <w:lang w:val="en-GB"/>
        </w:rPr>
        <w:t xml:space="preserve">, vol.3, n.2, </w:t>
      </w:r>
      <w:r w:rsidRPr="00C620F1">
        <w:rPr>
          <w:sz w:val="18"/>
          <w:szCs w:val="18"/>
          <w:lang w:val="en-GB"/>
        </w:rPr>
        <w:t>p.159-</w:t>
      </w:r>
      <w:r>
        <w:rPr>
          <w:sz w:val="18"/>
          <w:szCs w:val="18"/>
          <w:lang w:val="en-GB"/>
        </w:rPr>
        <w:t>1</w:t>
      </w:r>
      <w:r w:rsidRPr="00C620F1">
        <w:rPr>
          <w:sz w:val="18"/>
          <w:szCs w:val="18"/>
          <w:lang w:val="en-GB"/>
        </w:rPr>
        <w:t>76.</w:t>
      </w:r>
    </w:p>
    <w:p w14:paraId="7D0CEB80" w14:textId="6A079CCC" w:rsidR="00FE5B67" w:rsidRPr="00FE5B67" w:rsidRDefault="00FE5B67" w:rsidP="00FE5B67">
      <w:pPr>
        <w:rPr>
          <w:sz w:val="18"/>
          <w:szCs w:val="18"/>
          <w:lang w:val="en-GB"/>
        </w:rPr>
      </w:pPr>
      <w:r w:rsidRPr="00FE5B67">
        <w:rPr>
          <w:sz w:val="18"/>
          <w:szCs w:val="18"/>
          <w:lang w:val="en-GB"/>
        </w:rPr>
        <w:t>HASAN</w:t>
      </w:r>
      <w:r>
        <w:rPr>
          <w:sz w:val="18"/>
          <w:szCs w:val="18"/>
          <w:lang w:val="en-GB"/>
        </w:rPr>
        <w:t>,</w:t>
      </w:r>
      <w:r w:rsidRPr="00FE5B67">
        <w:rPr>
          <w:sz w:val="18"/>
          <w:szCs w:val="18"/>
          <w:lang w:val="en-GB"/>
        </w:rPr>
        <w:t xml:space="preserve"> M., MAIJOOR</w:t>
      </w:r>
      <w:r>
        <w:rPr>
          <w:sz w:val="18"/>
          <w:szCs w:val="18"/>
          <w:lang w:val="en-GB"/>
        </w:rPr>
        <w:t>,</w:t>
      </w:r>
      <w:r w:rsidRPr="00FE5B67">
        <w:rPr>
          <w:sz w:val="18"/>
          <w:szCs w:val="18"/>
          <w:lang w:val="en-GB"/>
        </w:rPr>
        <w:t xml:space="preserve"> S., MOCK</w:t>
      </w:r>
      <w:r>
        <w:rPr>
          <w:sz w:val="18"/>
          <w:szCs w:val="18"/>
          <w:lang w:val="en-GB"/>
        </w:rPr>
        <w:t>,</w:t>
      </w:r>
      <w:r w:rsidRPr="00FE5B67">
        <w:rPr>
          <w:sz w:val="18"/>
          <w:szCs w:val="18"/>
          <w:lang w:val="en-GB"/>
        </w:rPr>
        <w:t xml:space="preserve"> T. J., ROEBUCK</w:t>
      </w:r>
      <w:r>
        <w:rPr>
          <w:sz w:val="18"/>
          <w:szCs w:val="18"/>
          <w:lang w:val="en-GB"/>
        </w:rPr>
        <w:t>,</w:t>
      </w:r>
      <w:r w:rsidRPr="00FE5B67">
        <w:rPr>
          <w:sz w:val="18"/>
          <w:szCs w:val="18"/>
          <w:lang w:val="en-GB"/>
        </w:rPr>
        <w:t xml:space="preserve"> P., SIMNETT</w:t>
      </w:r>
      <w:r>
        <w:rPr>
          <w:sz w:val="18"/>
          <w:szCs w:val="18"/>
          <w:lang w:val="en-GB"/>
        </w:rPr>
        <w:t>,</w:t>
      </w:r>
      <w:r w:rsidRPr="00FE5B67">
        <w:rPr>
          <w:sz w:val="18"/>
          <w:szCs w:val="18"/>
          <w:lang w:val="en-GB"/>
        </w:rPr>
        <w:t xml:space="preserve"> R. </w:t>
      </w:r>
      <w:r>
        <w:rPr>
          <w:sz w:val="18"/>
          <w:szCs w:val="18"/>
          <w:lang w:val="en-GB"/>
        </w:rPr>
        <w:t>y</w:t>
      </w:r>
      <w:r w:rsidRPr="00FE5B67">
        <w:rPr>
          <w:sz w:val="18"/>
          <w:szCs w:val="18"/>
          <w:lang w:val="en-GB"/>
        </w:rPr>
        <w:t xml:space="preserve"> VANSTRAELEN</w:t>
      </w:r>
      <w:r>
        <w:rPr>
          <w:sz w:val="18"/>
          <w:szCs w:val="18"/>
          <w:lang w:val="en-GB"/>
        </w:rPr>
        <w:t>,</w:t>
      </w:r>
      <w:r w:rsidRPr="00FE5B67">
        <w:rPr>
          <w:sz w:val="18"/>
          <w:szCs w:val="18"/>
          <w:lang w:val="en-GB"/>
        </w:rPr>
        <w:t xml:space="preserve"> A., (2005)</w:t>
      </w:r>
      <w:r>
        <w:rPr>
          <w:sz w:val="18"/>
          <w:szCs w:val="18"/>
          <w:lang w:val="en-GB"/>
        </w:rPr>
        <w:t>. “</w:t>
      </w:r>
      <w:r w:rsidRPr="00FE5B67">
        <w:rPr>
          <w:sz w:val="18"/>
          <w:szCs w:val="18"/>
          <w:lang w:val="en-GB"/>
        </w:rPr>
        <w:t>The different types of assurance services a</w:t>
      </w:r>
      <w:r>
        <w:rPr>
          <w:sz w:val="18"/>
          <w:szCs w:val="18"/>
          <w:lang w:val="en-GB"/>
        </w:rPr>
        <w:t>nd levels of assurance provided”</w:t>
      </w:r>
      <w:r w:rsidRPr="00FE5B67">
        <w:rPr>
          <w:sz w:val="18"/>
          <w:szCs w:val="18"/>
          <w:lang w:val="en-GB"/>
        </w:rPr>
        <w:t xml:space="preserve">, </w:t>
      </w:r>
      <w:r w:rsidRPr="00FE5B67">
        <w:rPr>
          <w:i/>
          <w:sz w:val="18"/>
          <w:szCs w:val="18"/>
          <w:lang w:val="en-GB"/>
        </w:rPr>
        <w:t>International Journal of Auditing</w:t>
      </w:r>
      <w:r w:rsidRPr="00FE5B67">
        <w:rPr>
          <w:sz w:val="18"/>
          <w:szCs w:val="18"/>
          <w:lang w:val="en-GB"/>
        </w:rPr>
        <w:t xml:space="preserve">, </w:t>
      </w:r>
      <w:r>
        <w:rPr>
          <w:sz w:val="18"/>
          <w:szCs w:val="18"/>
          <w:lang w:val="en-GB"/>
        </w:rPr>
        <w:t>vol.</w:t>
      </w:r>
      <w:r w:rsidRPr="00FE5B67">
        <w:rPr>
          <w:sz w:val="18"/>
          <w:szCs w:val="18"/>
          <w:lang w:val="en-GB"/>
        </w:rPr>
        <w:t>9</w:t>
      </w:r>
      <w:r>
        <w:rPr>
          <w:sz w:val="18"/>
          <w:szCs w:val="18"/>
          <w:lang w:val="en-GB"/>
        </w:rPr>
        <w:t>, n.2</w:t>
      </w:r>
      <w:r w:rsidRPr="00FE5B67">
        <w:rPr>
          <w:sz w:val="18"/>
          <w:szCs w:val="18"/>
          <w:lang w:val="en-GB"/>
        </w:rPr>
        <w:t xml:space="preserve">, </w:t>
      </w:r>
      <w:r>
        <w:rPr>
          <w:sz w:val="18"/>
          <w:szCs w:val="18"/>
          <w:lang w:val="en-GB"/>
        </w:rPr>
        <w:t>p.91-</w:t>
      </w:r>
      <w:r w:rsidRPr="00FE5B67">
        <w:rPr>
          <w:sz w:val="18"/>
          <w:szCs w:val="18"/>
          <w:lang w:val="en-GB"/>
        </w:rPr>
        <w:t>102.</w:t>
      </w:r>
    </w:p>
    <w:p w14:paraId="6A6EA508" w14:textId="77777777" w:rsidR="00C620F1" w:rsidRDefault="00C620F1" w:rsidP="00566020">
      <w:pPr>
        <w:rPr>
          <w:sz w:val="18"/>
          <w:szCs w:val="18"/>
          <w:lang w:val="en-GB"/>
        </w:rPr>
      </w:pPr>
      <w:r w:rsidRPr="00C620F1">
        <w:rPr>
          <w:sz w:val="18"/>
          <w:szCs w:val="18"/>
          <w:lang w:val="en-GB"/>
        </w:rPr>
        <w:t xml:space="preserve">IAASB (2003). </w:t>
      </w:r>
      <w:r w:rsidRPr="00C620F1">
        <w:rPr>
          <w:i/>
          <w:sz w:val="18"/>
          <w:szCs w:val="18"/>
          <w:lang w:val="en-GB"/>
        </w:rPr>
        <w:t>ISAE 3000, Assurance Engagements Other than Audits or Reviews of Historical Financial Information</w:t>
      </w:r>
      <w:r w:rsidRPr="00C620F1">
        <w:rPr>
          <w:sz w:val="18"/>
          <w:szCs w:val="18"/>
          <w:lang w:val="en-GB"/>
        </w:rPr>
        <w:t>.</w:t>
      </w:r>
      <w:r>
        <w:rPr>
          <w:sz w:val="18"/>
          <w:szCs w:val="18"/>
          <w:lang w:val="en-GB"/>
        </w:rPr>
        <w:t xml:space="preserve"> New York:</w:t>
      </w:r>
      <w:r w:rsidRPr="00C620F1">
        <w:rPr>
          <w:sz w:val="18"/>
          <w:szCs w:val="18"/>
          <w:lang w:val="en-GB"/>
        </w:rPr>
        <w:t xml:space="preserve"> International Federation of Accountants.</w:t>
      </w:r>
    </w:p>
    <w:p w14:paraId="58BD2644" w14:textId="4FB4D31D" w:rsidR="00CC5DE6" w:rsidRPr="00CC5DE6" w:rsidRDefault="00CC5DE6" w:rsidP="00CC5DE6">
      <w:pPr>
        <w:rPr>
          <w:iCs/>
          <w:sz w:val="18"/>
          <w:szCs w:val="18"/>
          <w:lang w:val="en-GB"/>
        </w:rPr>
      </w:pPr>
      <w:r w:rsidRPr="00CC5DE6">
        <w:rPr>
          <w:iCs/>
          <w:sz w:val="18"/>
          <w:szCs w:val="18"/>
          <w:lang w:val="en-GB"/>
        </w:rPr>
        <w:t>MANETTI</w:t>
      </w:r>
      <w:r>
        <w:rPr>
          <w:iCs/>
          <w:sz w:val="18"/>
          <w:szCs w:val="18"/>
          <w:lang w:val="en-GB"/>
        </w:rPr>
        <w:t>,</w:t>
      </w:r>
      <w:r w:rsidRPr="00CC5DE6">
        <w:rPr>
          <w:iCs/>
          <w:sz w:val="18"/>
          <w:szCs w:val="18"/>
          <w:lang w:val="en-GB"/>
        </w:rPr>
        <w:t xml:space="preserve"> G. </w:t>
      </w:r>
      <w:r>
        <w:rPr>
          <w:iCs/>
          <w:sz w:val="18"/>
          <w:szCs w:val="18"/>
          <w:lang w:val="en-GB"/>
        </w:rPr>
        <w:t>y</w:t>
      </w:r>
      <w:r w:rsidRPr="00CC5DE6">
        <w:rPr>
          <w:iCs/>
          <w:sz w:val="18"/>
          <w:szCs w:val="18"/>
          <w:lang w:val="en-GB"/>
        </w:rPr>
        <w:t xml:space="preserve"> BECATTI</w:t>
      </w:r>
      <w:r>
        <w:rPr>
          <w:iCs/>
          <w:sz w:val="18"/>
          <w:szCs w:val="18"/>
          <w:lang w:val="en-GB"/>
        </w:rPr>
        <w:t>, L.</w:t>
      </w:r>
      <w:r w:rsidRPr="00CC5DE6">
        <w:rPr>
          <w:iCs/>
          <w:sz w:val="18"/>
          <w:szCs w:val="18"/>
          <w:lang w:val="en-GB"/>
        </w:rPr>
        <w:t xml:space="preserve"> </w:t>
      </w:r>
      <w:r>
        <w:rPr>
          <w:iCs/>
          <w:sz w:val="18"/>
          <w:szCs w:val="18"/>
          <w:lang w:val="en-GB"/>
        </w:rPr>
        <w:t>(</w:t>
      </w:r>
      <w:r w:rsidRPr="00CC5DE6">
        <w:rPr>
          <w:iCs/>
          <w:sz w:val="18"/>
          <w:szCs w:val="18"/>
          <w:lang w:val="en-GB"/>
        </w:rPr>
        <w:t>2009</w:t>
      </w:r>
      <w:r>
        <w:rPr>
          <w:iCs/>
          <w:sz w:val="18"/>
          <w:szCs w:val="18"/>
          <w:lang w:val="en-GB"/>
        </w:rPr>
        <w:t>). “</w:t>
      </w:r>
      <w:r w:rsidRPr="00CC5DE6">
        <w:rPr>
          <w:iCs/>
          <w:sz w:val="18"/>
          <w:szCs w:val="18"/>
          <w:lang w:val="en-GB"/>
        </w:rPr>
        <w:t>Assurance services for sustainability reports: s</w:t>
      </w:r>
      <w:r>
        <w:rPr>
          <w:iCs/>
          <w:sz w:val="18"/>
          <w:szCs w:val="18"/>
          <w:lang w:val="en-GB"/>
        </w:rPr>
        <w:t>tandards and empirical evidence”</w:t>
      </w:r>
      <w:r w:rsidRPr="00CC5DE6">
        <w:rPr>
          <w:iCs/>
          <w:sz w:val="18"/>
          <w:szCs w:val="18"/>
          <w:lang w:val="en-GB"/>
        </w:rPr>
        <w:t xml:space="preserve">, </w:t>
      </w:r>
      <w:r w:rsidRPr="00CC5DE6">
        <w:rPr>
          <w:i/>
          <w:iCs/>
          <w:sz w:val="18"/>
          <w:szCs w:val="18"/>
          <w:lang w:val="en-GB"/>
        </w:rPr>
        <w:t>Journal of Business Ethics</w:t>
      </w:r>
      <w:r w:rsidRPr="00CC5DE6">
        <w:rPr>
          <w:iCs/>
          <w:sz w:val="18"/>
          <w:szCs w:val="18"/>
          <w:lang w:val="en-GB"/>
        </w:rPr>
        <w:t xml:space="preserve">, </w:t>
      </w:r>
      <w:r>
        <w:rPr>
          <w:iCs/>
          <w:sz w:val="18"/>
          <w:szCs w:val="18"/>
          <w:lang w:val="en-GB"/>
        </w:rPr>
        <w:t>vol.</w:t>
      </w:r>
      <w:r w:rsidRPr="00CC5DE6">
        <w:rPr>
          <w:iCs/>
          <w:sz w:val="18"/>
          <w:szCs w:val="18"/>
          <w:lang w:val="en-GB"/>
        </w:rPr>
        <w:t>87</w:t>
      </w:r>
      <w:r>
        <w:rPr>
          <w:iCs/>
          <w:sz w:val="18"/>
          <w:szCs w:val="18"/>
          <w:lang w:val="en-GB"/>
        </w:rPr>
        <w:t>, n.1</w:t>
      </w:r>
      <w:r w:rsidRPr="00CC5DE6">
        <w:rPr>
          <w:iCs/>
          <w:sz w:val="18"/>
          <w:szCs w:val="18"/>
          <w:lang w:val="en-GB"/>
        </w:rPr>
        <w:t xml:space="preserve">, </w:t>
      </w:r>
      <w:r>
        <w:rPr>
          <w:iCs/>
          <w:sz w:val="18"/>
          <w:szCs w:val="18"/>
          <w:lang w:val="en-GB"/>
        </w:rPr>
        <w:t>p.289-2</w:t>
      </w:r>
      <w:r w:rsidRPr="00CC5DE6">
        <w:rPr>
          <w:iCs/>
          <w:sz w:val="18"/>
          <w:szCs w:val="18"/>
          <w:lang w:val="en-GB"/>
        </w:rPr>
        <w:t>98.</w:t>
      </w:r>
    </w:p>
    <w:p w14:paraId="3A6D7A21" w14:textId="121633A0" w:rsidR="00CC5DE6" w:rsidRPr="00CC5DE6" w:rsidRDefault="00CC5DE6" w:rsidP="00CC5DE6">
      <w:pPr>
        <w:rPr>
          <w:iCs/>
          <w:sz w:val="18"/>
          <w:szCs w:val="18"/>
          <w:lang w:val="en-GB"/>
        </w:rPr>
      </w:pPr>
      <w:r w:rsidRPr="00CC5DE6">
        <w:rPr>
          <w:iCs/>
          <w:sz w:val="18"/>
          <w:szCs w:val="18"/>
          <w:lang w:val="en-GB"/>
        </w:rPr>
        <w:t>MOCK</w:t>
      </w:r>
      <w:r>
        <w:rPr>
          <w:iCs/>
          <w:sz w:val="18"/>
          <w:szCs w:val="18"/>
          <w:lang w:val="en-GB"/>
        </w:rPr>
        <w:t>,</w:t>
      </w:r>
      <w:r w:rsidRPr="00CC5DE6">
        <w:rPr>
          <w:iCs/>
          <w:sz w:val="18"/>
          <w:szCs w:val="18"/>
          <w:lang w:val="en-GB"/>
        </w:rPr>
        <w:t xml:space="preserve"> T. J., STROHM</w:t>
      </w:r>
      <w:r>
        <w:rPr>
          <w:iCs/>
          <w:sz w:val="18"/>
          <w:szCs w:val="18"/>
          <w:lang w:val="en-GB"/>
        </w:rPr>
        <w:t>,</w:t>
      </w:r>
      <w:r w:rsidRPr="00CC5DE6">
        <w:rPr>
          <w:iCs/>
          <w:sz w:val="18"/>
          <w:szCs w:val="18"/>
          <w:lang w:val="en-GB"/>
        </w:rPr>
        <w:t xml:space="preserve"> C. </w:t>
      </w:r>
      <w:r>
        <w:rPr>
          <w:iCs/>
          <w:sz w:val="18"/>
          <w:szCs w:val="18"/>
          <w:lang w:val="en-GB"/>
        </w:rPr>
        <w:t>y</w:t>
      </w:r>
      <w:r w:rsidRPr="00CC5DE6">
        <w:rPr>
          <w:iCs/>
          <w:sz w:val="18"/>
          <w:szCs w:val="18"/>
          <w:lang w:val="en-GB"/>
        </w:rPr>
        <w:t xml:space="preserve"> SWARTZ</w:t>
      </w:r>
      <w:r>
        <w:rPr>
          <w:iCs/>
          <w:sz w:val="18"/>
          <w:szCs w:val="18"/>
          <w:lang w:val="en-GB"/>
        </w:rPr>
        <w:t>, K. M.</w:t>
      </w:r>
      <w:r w:rsidRPr="00CC5DE6">
        <w:rPr>
          <w:iCs/>
          <w:sz w:val="18"/>
          <w:szCs w:val="18"/>
          <w:lang w:val="en-GB"/>
        </w:rPr>
        <w:t xml:space="preserve"> </w:t>
      </w:r>
      <w:r>
        <w:rPr>
          <w:iCs/>
          <w:sz w:val="18"/>
          <w:szCs w:val="18"/>
          <w:lang w:val="en-GB"/>
        </w:rPr>
        <w:t>(</w:t>
      </w:r>
      <w:r w:rsidRPr="00CC5DE6">
        <w:rPr>
          <w:iCs/>
          <w:sz w:val="18"/>
          <w:szCs w:val="18"/>
          <w:lang w:val="en-GB"/>
        </w:rPr>
        <w:t>2007</w:t>
      </w:r>
      <w:r>
        <w:rPr>
          <w:iCs/>
          <w:sz w:val="18"/>
          <w:szCs w:val="18"/>
          <w:lang w:val="en-GB"/>
        </w:rPr>
        <w:t>). “</w:t>
      </w:r>
      <w:r w:rsidRPr="00CC5DE6">
        <w:rPr>
          <w:iCs/>
          <w:sz w:val="18"/>
          <w:szCs w:val="18"/>
          <w:lang w:val="en-GB"/>
        </w:rPr>
        <w:t>An examination of worldwide a</w:t>
      </w:r>
      <w:r>
        <w:rPr>
          <w:iCs/>
          <w:sz w:val="18"/>
          <w:szCs w:val="18"/>
          <w:lang w:val="en-GB"/>
        </w:rPr>
        <w:t>ssured sustainability reporting”</w:t>
      </w:r>
      <w:r w:rsidRPr="00CC5DE6">
        <w:rPr>
          <w:iCs/>
          <w:sz w:val="18"/>
          <w:szCs w:val="18"/>
          <w:lang w:val="en-GB"/>
        </w:rPr>
        <w:t xml:space="preserve">, </w:t>
      </w:r>
      <w:r w:rsidRPr="00CC5DE6">
        <w:rPr>
          <w:i/>
          <w:iCs/>
          <w:sz w:val="18"/>
          <w:szCs w:val="18"/>
          <w:lang w:val="en-GB"/>
        </w:rPr>
        <w:t>Australian Accounting Review</w:t>
      </w:r>
      <w:r w:rsidRPr="00CC5DE6">
        <w:rPr>
          <w:iCs/>
          <w:sz w:val="18"/>
          <w:szCs w:val="18"/>
          <w:lang w:val="en-GB"/>
        </w:rPr>
        <w:t xml:space="preserve">, </w:t>
      </w:r>
      <w:r>
        <w:rPr>
          <w:iCs/>
          <w:sz w:val="18"/>
          <w:szCs w:val="18"/>
          <w:lang w:val="en-GB"/>
        </w:rPr>
        <w:t>vol.17, n.41</w:t>
      </w:r>
      <w:r w:rsidRPr="00CC5DE6">
        <w:rPr>
          <w:iCs/>
          <w:sz w:val="18"/>
          <w:szCs w:val="18"/>
          <w:lang w:val="en-GB"/>
        </w:rPr>
        <w:t xml:space="preserve">, </w:t>
      </w:r>
      <w:r>
        <w:rPr>
          <w:iCs/>
          <w:sz w:val="18"/>
          <w:szCs w:val="18"/>
          <w:lang w:val="en-GB"/>
        </w:rPr>
        <w:t>p.67-</w:t>
      </w:r>
      <w:r w:rsidRPr="00CC5DE6">
        <w:rPr>
          <w:iCs/>
          <w:sz w:val="18"/>
          <w:szCs w:val="18"/>
          <w:lang w:val="en-GB"/>
        </w:rPr>
        <w:t>77.</w:t>
      </w:r>
    </w:p>
    <w:p w14:paraId="0FA94C06" w14:textId="23F800C2" w:rsidR="00CC5DE6" w:rsidRPr="00CC5DE6" w:rsidRDefault="00CC5DE6" w:rsidP="00CC5DE6">
      <w:pPr>
        <w:rPr>
          <w:iCs/>
          <w:sz w:val="18"/>
          <w:szCs w:val="18"/>
          <w:lang w:val="en-GB"/>
        </w:rPr>
      </w:pPr>
      <w:r w:rsidRPr="00CC5DE6">
        <w:rPr>
          <w:iCs/>
          <w:sz w:val="18"/>
          <w:szCs w:val="18"/>
          <w:lang w:val="es-ES"/>
        </w:rPr>
        <w:t xml:space="preserve">MOCK, T. J., RAO, S.S. y SRIVASTAVA, R. P. (2013). </w:t>
      </w:r>
      <w:r>
        <w:rPr>
          <w:iCs/>
          <w:sz w:val="18"/>
          <w:szCs w:val="18"/>
          <w:lang w:val="en-GB"/>
        </w:rPr>
        <w:t>“</w:t>
      </w:r>
      <w:r w:rsidRPr="00CC5DE6">
        <w:rPr>
          <w:bCs/>
          <w:iCs/>
          <w:sz w:val="18"/>
          <w:szCs w:val="18"/>
          <w:lang w:val="en-GB"/>
        </w:rPr>
        <w:t>The Development of Worldwide Sustainability Reporting Assurance</w:t>
      </w:r>
      <w:r>
        <w:rPr>
          <w:iCs/>
          <w:sz w:val="18"/>
          <w:szCs w:val="18"/>
          <w:lang w:val="en-GB"/>
        </w:rPr>
        <w:t>”</w:t>
      </w:r>
      <w:r w:rsidRPr="00CC5DE6">
        <w:rPr>
          <w:iCs/>
          <w:sz w:val="18"/>
          <w:szCs w:val="18"/>
          <w:lang w:val="en-GB"/>
        </w:rPr>
        <w:t xml:space="preserve">, </w:t>
      </w:r>
      <w:r w:rsidRPr="00CC5DE6">
        <w:rPr>
          <w:i/>
          <w:iCs/>
          <w:sz w:val="18"/>
          <w:szCs w:val="18"/>
          <w:lang w:val="en-GB"/>
        </w:rPr>
        <w:t>Australian Accounting Review</w:t>
      </w:r>
      <w:r w:rsidRPr="00CC5DE6">
        <w:rPr>
          <w:iCs/>
          <w:sz w:val="18"/>
          <w:szCs w:val="18"/>
          <w:lang w:val="en-GB"/>
        </w:rPr>
        <w:t>, DOI: 10.1111/auar.12013</w:t>
      </w:r>
      <w:r>
        <w:rPr>
          <w:iCs/>
          <w:sz w:val="18"/>
          <w:szCs w:val="18"/>
          <w:lang w:val="en-GB"/>
        </w:rPr>
        <w:t>.</w:t>
      </w:r>
    </w:p>
    <w:p w14:paraId="318DF5CD" w14:textId="13127191" w:rsidR="00C620F1" w:rsidRPr="00C620F1" w:rsidRDefault="00C620F1" w:rsidP="00566020">
      <w:pPr>
        <w:rPr>
          <w:sz w:val="18"/>
          <w:szCs w:val="18"/>
          <w:lang w:val="en-GB"/>
        </w:rPr>
      </w:pPr>
      <w:r w:rsidRPr="00C620F1">
        <w:rPr>
          <w:iCs/>
          <w:sz w:val="18"/>
          <w:szCs w:val="18"/>
          <w:lang w:val="en-GB"/>
        </w:rPr>
        <w:t>NEUENDORF</w:t>
      </w:r>
      <w:r>
        <w:rPr>
          <w:iCs/>
          <w:sz w:val="18"/>
          <w:szCs w:val="18"/>
          <w:lang w:val="en-GB"/>
        </w:rPr>
        <w:t>, K.A.</w:t>
      </w:r>
      <w:r w:rsidRPr="00C620F1">
        <w:rPr>
          <w:iCs/>
          <w:sz w:val="18"/>
          <w:szCs w:val="18"/>
          <w:lang w:val="en-GB"/>
        </w:rPr>
        <w:t xml:space="preserve"> </w:t>
      </w:r>
      <w:r>
        <w:rPr>
          <w:iCs/>
          <w:sz w:val="18"/>
          <w:szCs w:val="18"/>
          <w:lang w:val="en-GB"/>
        </w:rPr>
        <w:t>(</w:t>
      </w:r>
      <w:r w:rsidRPr="00C620F1">
        <w:rPr>
          <w:iCs/>
          <w:sz w:val="18"/>
          <w:szCs w:val="18"/>
          <w:lang w:val="en-GB"/>
        </w:rPr>
        <w:t>2002</w:t>
      </w:r>
      <w:r>
        <w:rPr>
          <w:iCs/>
          <w:sz w:val="18"/>
          <w:szCs w:val="18"/>
          <w:lang w:val="en-GB"/>
        </w:rPr>
        <w:t>).</w:t>
      </w:r>
      <w:r w:rsidRPr="00C620F1">
        <w:rPr>
          <w:iCs/>
          <w:sz w:val="18"/>
          <w:szCs w:val="18"/>
          <w:lang w:val="en-GB"/>
        </w:rPr>
        <w:t xml:space="preserve"> </w:t>
      </w:r>
      <w:r w:rsidRPr="00C620F1">
        <w:rPr>
          <w:i/>
          <w:iCs/>
          <w:sz w:val="18"/>
          <w:szCs w:val="18"/>
          <w:lang w:val="en-GB"/>
        </w:rPr>
        <w:t>The Content Analysis Guidebook</w:t>
      </w:r>
      <w:r w:rsidRPr="00C620F1">
        <w:rPr>
          <w:iCs/>
          <w:sz w:val="18"/>
          <w:szCs w:val="18"/>
          <w:lang w:val="en-GB"/>
        </w:rPr>
        <w:t>, Thousand Oaks, CA: Sage.</w:t>
      </w:r>
    </w:p>
    <w:p w14:paraId="4170806E" w14:textId="50CFFBA3" w:rsidR="00F64E3B" w:rsidRPr="00CD5703" w:rsidRDefault="00F64E3B" w:rsidP="00566020">
      <w:pPr>
        <w:rPr>
          <w:sz w:val="18"/>
          <w:szCs w:val="18"/>
          <w:lang w:val="es-ES"/>
        </w:rPr>
      </w:pPr>
      <w:r w:rsidRPr="00CD5703">
        <w:rPr>
          <w:sz w:val="18"/>
          <w:szCs w:val="18"/>
          <w:lang w:val="es-ES"/>
        </w:rPr>
        <w:t>OCDE (2004).</w:t>
      </w:r>
      <w:r w:rsidR="00CD5703" w:rsidRPr="00CD5703">
        <w:rPr>
          <w:sz w:val="18"/>
          <w:szCs w:val="18"/>
          <w:lang w:val="es-ES"/>
        </w:rPr>
        <w:t xml:space="preserve"> “Principios de gobierno corporativo"</w:t>
      </w:r>
      <w:r w:rsidR="00CD5703">
        <w:rPr>
          <w:sz w:val="18"/>
          <w:szCs w:val="18"/>
          <w:lang w:val="es-ES"/>
        </w:rPr>
        <w:t xml:space="preserve">, Paris: OECD </w:t>
      </w:r>
      <w:proofErr w:type="spellStart"/>
      <w:r w:rsidR="00CD5703">
        <w:rPr>
          <w:sz w:val="18"/>
          <w:szCs w:val="18"/>
          <w:lang w:val="es-ES"/>
        </w:rPr>
        <w:t>Publications</w:t>
      </w:r>
      <w:proofErr w:type="spellEnd"/>
      <w:r w:rsidR="00CD5703" w:rsidRPr="00CD5703">
        <w:rPr>
          <w:sz w:val="18"/>
          <w:szCs w:val="18"/>
          <w:lang w:val="es-ES"/>
        </w:rPr>
        <w:t>.</w:t>
      </w:r>
    </w:p>
    <w:p w14:paraId="0ABFD033" w14:textId="13FBC10C" w:rsidR="00B561CD" w:rsidRDefault="00B561CD" w:rsidP="00566020">
      <w:pPr>
        <w:rPr>
          <w:sz w:val="18"/>
          <w:szCs w:val="18"/>
          <w:lang w:val="en-GB"/>
        </w:rPr>
      </w:pPr>
      <w:r w:rsidRPr="00933188">
        <w:rPr>
          <w:sz w:val="18"/>
          <w:szCs w:val="18"/>
          <w:lang w:val="en-GB"/>
        </w:rPr>
        <w:t xml:space="preserve">O’DWYER, B. </w:t>
      </w:r>
      <w:r w:rsidRPr="00933188">
        <w:rPr>
          <w:iCs/>
          <w:sz w:val="18"/>
          <w:szCs w:val="18"/>
          <w:lang w:val="en-GB"/>
        </w:rPr>
        <w:t>(</w:t>
      </w:r>
      <w:r w:rsidRPr="00933188">
        <w:rPr>
          <w:sz w:val="18"/>
          <w:szCs w:val="18"/>
          <w:lang w:val="en-GB"/>
        </w:rPr>
        <w:t>2011</w:t>
      </w:r>
      <w:r w:rsidRPr="00933188">
        <w:rPr>
          <w:iCs/>
          <w:sz w:val="18"/>
          <w:szCs w:val="18"/>
          <w:lang w:val="en-GB"/>
        </w:rPr>
        <w:t xml:space="preserve">). </w:t>
      </w:r>
      <w:r>
        <w:rPr>
          <w:sz w:val="18"/>
          <w:szCs w:val="18"/>
          <w:lang w:val="en-GB"/>
        </w:rPr>
        <w:t>“</w:t>
      </w:r>
      <w:r w:rsidRPr="00B561CD">
        <w:rPr>
          <w:sz w:val="18"/>
          <w:szCs w:val="18"/>
          <w:lang w:val="en-GB"/>
        </w:rPr>
        <w:t>The Case of Sustainability Assurance: Constructing a New Assurance Service</w:t>
      </w:r>
      <w:r>
        <w:rPr>
          <w:sz w:val="18"/>
          <w:szCs w:val="18"/>
          <w:lang w:val="en-GB"/>
        </w:rPr>
        <w:t xml:space="preserve">”, </w:t>
      </w:r>
      <w:r w:rsidRPr="00B561CD">
        <w:rPr>
          <w:i/>
          <w:sz w:val="18"/>
          <w:szCs w:val="18"/>
          <w:lang w:val="en-GB"/>
        </w:rPr>
        <w:t>Contemporary Accounting Research</w:t>
      </w:r>
      <w:r>
        <w:rPr>
          <w:sz w:val="18"/>
          <w:szCs w:val="18"/>
          <w:lang w:val="en-GB"/>
        </w:rPr>
        <w:t>,</w:t>
      </w:r>
      <w:r w:rsidRPr="00B561CD">
        <w:rPr>
          <w:sz w:val="18"/>
          <w:szCs w:val="18"/>
          <w:lang w:val="en-GB"/>
        </w:rPr>
        <w:t xml:space="preserve"> </w:t>
      </w:r>
      <w:r>
        <w:rPr>
          <w:sz w:val="18"/>
          <w:szCs w:val="18"/>
          <w:lang w:val="en-GB"/>
        </w:rPr>
        <w:t>28(</w:t>
      </w:r>
      <w:r w:rsidRPr="00B561CD">
        <w:rPr>
          <w:sz w:val="18"/>
          <w:szCs w:val="18"/>
          <w:lang w:val="en-GB"/>
        </w:rPr>
        <w:t>4</w:t>
      </w:r>
      <w:r>
        <w:rPr>
          <w:sz w:val="18"/>
          <w:szCs w:val="18"/>
          <w:lang w:val="en-GB"/>
        </w:rPr>
        <w:t>)</w:t>
      </w:r>
      <w:r w:rsidRPr="00B561CD">
        <w:rPr>
          <w:sz w:val="18"/>
          <w:szCs w:val="18"/>
          <w:lang w:val="en-GB"/>
        </w:rPr>
        <w:t>:1230 -1266</w:t>
      </w:r>
      <w:r>
        <w:rPr>
          <w:sz w:val="18"/>
          <w:szCs w:val="18"/>
          <w:lang w:val="en-GB"/>
        </w:rPr>
        <w:t>.</w:t>
      </w:r>
    </w:p>
    <w:p w14:paraId="1FBBA837" w14:textId="52E85C0E" w:rsidR="00566020" w:rsidRPr="00566020" w:rsidRDefault="00566020" w:rsidP="00566020">
      <w:pPr>
        <w:rPr>
          <w:sz w:val="18"/>
          <w:szCs w:val="18"/>
          <w:lang w:val="en-GB"/>
        </w:rPr>
      </w:pPr>
      <w:r w:rsidRPr="00566020">
        <w:rPr>
          <w:sz w:val="18"/>
          <w:szCs w:val="18"/>
          <w:lang w:val="en-GB"/>
        </w:rPr>
        <w:t xml:space="preserve">O’DWYER, B. </w:t>
      </w:r>
      <w:r>
        <w:rPr>
          <w:sz w:val="18"/>
          <w:szCs w:val="18"/>
          <w:lang w:val="en-GB"/>
        </w:rPr>
        <w:t>y</w:t>
      </w:r>
      <w:r w:rsidRPr="00566020">
        <w:rPr>
          <w:sz w:val="18"/>
          <w:szCs w:val="18"/>
          <w:lang w:val="en-GB"/>
        </w:rPr>
        <w:t xml:space="preserve"> OWEN</w:t>
      </w:r>
      <w:r>
        <w:rPr>
          <w:sz w:val="18"/>
          <w:szCs w:val="18"/>
          <w:lang w:val="en-GB"/>
        </w:rPr>
        <w:t>, D. (2005).</w:t>
      </w:r>
      <w:r w:rsidRPr="00566020">
        <w:rPr>
          <w:sz w:val="18"/>
          <w:szCs w:val="18"/>
          <w:lang w:val="en-GB"/>
        </w:rPr>
        <w:t xml:space="preserve"> “Assurance statement practice in environmental, social and sustainability reporting: a critical evaluation”, </w:t>
      </w:r>
      <w:r w:rsidRPr="00566020">
        <w:rPr>
          <w:i/>
          <w:sz w:val="18"/>
          <w:szCs w:val="18"/>
          <w:lang w:val="en-GB"/>
        </w:rPr>
        <w:t>The British Accounting Review</w:t>
      </w:r>
      <w:r>
        <w:rPr>
          <w:sz w:val="18"/>
          <w:szCs w:val="18"/>
          <w:lang w:val="en-GB"/>
        </w:rPr>
        <w:t xml:space="preserve">, n.14, </w:t>
      </w:r>
      <w:r w:rsidRPr="00566020">
        <w:rPr>
          <w:sz w:val="18"/>
          <w:szCs w:val="18"/>
          <w:lang w:val="en-GB"/>
        </w:rPr>
        <w:t>p.205-229.</w:t>
      </w:r>
    </w:p>
    <w:p w14:paraId="005F9481" w14:textId="105FACAF" w:rsidR="00F64E3B" w:rsidRPr="00933188" w:rsidRDefault="00F64E3B" w:rsidP="00566020">
      <w:pPr>
        <w:rPr>
          <w:sz w:val="18"/>
          <w:szCs w:val="18"/>
          <w:lang w:val="en-GB"/>
        </w:rPr>
      </w:pPr>
      <w:r w:rsidRPr="00F64E3B">
        <w:rPr>
          <w:sz w:val="18"/>
          <w:szCs w:val="18"/>
          <w:lang w:val="es-ES"/>
        </w:rPr>
        <w:t xml:space="preserve">OLCESE, A. (2005): </w:t>
      </w:r>
      <w:r w:rsidRPr="00F64E3B">
        <w:rPr>
          <w:i/>
          <w:sz w:val="18"/>
          <w:szCs w:val="18"/>
          <w:lang w:val="es-ES"/>
        </w:rPr>
        <w:t>Teoría y práctica del buen gobierno corporativo</w:t>
      </w:r>
      <w:r w:rsidRPr="00F64E3B">
        <w:rPr>
          <w:sz w:val="18"/>
          <w:szCs w:val="18"/>
          <w:lang w:val="es-ES"/>
        </w:rPr>
        <w:t xml:space="preserve">. </w:t>
      </w:r>
      <w:r w:rsidRPr="00933188">
        <w:rPr>
          <w:sz w:val="18"/>
          <w:szCs w:val="18"/>
          <w:lang w:val="en-GB"/>
        </w:rPr>
        <w:t xml:space="preserve">Ed. </w:t>
      </w:r>
      <w:proofErr w:type="spellStart"/>
      <w:r w:rsidRPr="00933188">
        <w:rPr>
          <w:sz w:val="18"/>
          <w:szCs w:val="18"/>
          <w:lang w:val="en-GB"/>
        </w:rPr>
        <w:t>Marcial</w:t>
      </w:r>
      <w:proofErr w:type="spellEnd"/>
      <w:r w:rsidRPr="00933188">
        <w:rPr>
          <w:sz w:val="18"/>
          <w:szCs w:val="18"/>
          <w:lang w:val="en-GB"/>
        </w:rPr>
        <w:t xml:space="preserve"> Pons, Madrid. </w:t>
      </w:r>
    </w:p>
    <w:p w14:paraId="72203D3E" w14:textId="3201EAA8" w:rsidR="0073588B" w:rsidRDefault="0073588B" w:rsidP="00F87189">
      <w:pPr>
        <w:rPr>
          <w:sz w:val="18"/>
          <w:szCs w:val="18"/>
          <w:lang w:val="es-ES"/>
        </w:rPr>
      </w:pPr>
      <w:r>
        <w:rPr>
          <w:sz w:val="18"/>
          <w:szCs w:val="18"/>
          <w:lang w:val="en-GB"/>
        </w:rPr>
        <w:t>OWEN, D.L., SWIFT, T.</w:t>
      </w:r>
      <w:r w:rsidRPr="0073588B">
        <w:rPr>
          <w:sz w:val="18"/>
          <w:szCs w:val="18"/>
          <w:lang w:val="en-GB"/>
        </w:rPr>
        <w:t xml:space="preserve">A., HUMPHREY, C., </w:t>
      </w:r>
      <w:r>
        <w:rPr>
          <w:sz w:val="18"/>
          <w:szCs w:val="18"/>
          <w:lang w:val="en-GB"/>
        </w:rPr>
        <w:t>y</w:t>
      </w:r>
      <w:r w:rsidRPr="0073588B">
        <w:rPr>
          <w:sz w:val="18"/>
          <w:szCs w:val="18"/>
          <w:lang w:val="en-GB"/>
        </w:rPr>
        <w:t xml:space="preserve"> BOWERMAN, M. (2000). The new social audits: accountability, managerial capture or the agenda of social champions</w:t>
      </w:r>
      <w:proofErr w:type="gramStart"/>
      <w:r w:rsidRPr="0073588B">
        <w:rPr>
          <w:sz w:val="18"/>
          <w:szCs w:val="18"/>
          <w:lang w:val="en-GB"/>
        </w:rPr>
        <w:t>?.</w:t>
      </w:r>
      <w:proofErr w:type="gramEnd"/>
      <w:r w:rsidRPr="0073588B">
        <w:rPr>
          <w:sz w:val="18"/>
          <w:szCs w:val="18"/>
          <w:lang w:val="en-GB"/>
        </w:rPr>
        <w:t xml:space="preserve"> </w:t>
      </w:r>
      <w:proofErr w:type="spellStart"/>
      <w:r w:rsidRPr="0073588B">
        <w:rPr>
          <w:i/>
          <w:sz w:val="18"/>
          <w:szCs w:val="18"/>
          <w:lang w:val="es-ES"/>
        </w:rPr>
        <w:t>European</w:t>
      </w:r>
      <w:proofErr w:type="spellEnd"/>
      <w:r w:rsidRPr="0073588B">
        <w:rPr>
          <w:i/>
          <w:sz w:val="18"/>
          <w:szCs w:val="18"/>
          <w:lang w:val="es-ES"/>
        </w:rPr>
        <w:t xml:space="preserve"> </w:t>
      </w:r>
      <w:proofErr w:type="spellStart"/>
      <w:r w:rsidRPr="0073588B">
        <w:rPr>
          <w:i/>
          <w:sz w:val="18"/>
          <w:szCs w:val="18"/>
          <w:lang w:val="es-ES"/>
        </w:rPr>
        <w:t>Accounting</w:t>
      </w:r>
      <w:proofErr w:type="spellEnd"/>
      <w:r w:rsidRPr="0073588B">
        <w:rPr>
          <w:i/>
          <w:sz w:val="18"/>
          <w:szCs w:val="18"/>
          <w:lang w:val="es-ES"/>
        </w:rPr>
        <w:t xml:space="preserve"> </w:t>
      </w:r>
      <w:proofErr w:type="spellStart"/>
      <w:r w:rsidRPr="0073588B">
        <w:rPr>
          <w:i/>
          <w:sz w:val="18"/>
          <w:szCs w:val="18"/>
          <w:lang w:val="es-ES"/>
        </w:rPr>
        <w:t>Review</w:t>
      </w:r>
      <w:proofErr w:type="spellEnd"/>
      <w:r w:rsidRPr="0073588B">
        <w:rPr>
          <w:sz w:val="18"/>
          <w:szCs w:val="18"/>
          <w:lang w:val="es-ES"/>
        </w:rPr>
        <w:t xml:space="preserve">, </w:t>
      </w:r>
      <w:r w:rsidR="00CC5DE6">
        <w:rPr>
          <w:sz w:val="18"/>
          <w:szCs w:val="18"/>
          <w:lang w:val="es-ES"/>
        </w:rPr>
        <w:t>vol.</w:t>
      </w:r>
      <w:r w:rsidRPr="0073588B">
        <w:rPr>
          <w:sz w:val="18"/>
          <w:szCs w:val="18"/>
          <w:lang w:val="es-ES"/>
        </w:rPr>
        <w:t>9</w:t>
      </w:r>
      <w:r w:rsidR="00CC5DE6">
        <w:rPr>
          <w:sz w:val="18"/>
          <w:szCs w:val="18"/>
          <w:lang w:val="es-ES"/>
        </w:rPr>
        <w:t>, n.1</w:t>
      </w:r>
      <w:r w:rsidRPr="0073588B">
        <w:rPr>
          <w:sz w:val="18"/>
          <w:szCs w:val="18"/>
          <w:lang w:val="es-ES"/>
        </w:rPr>
        <w:t xml:space="preserve">, </w:t>
      </w:r>
      <w:r w:rsidR="00CC5DE6">
        <w:rPr>
          <w:sz w:val="18"/>
          <w:szCs w:val="18"/>
          <w:lang w:val="es-ES"/>
        </w:rPr>
        <w:t>p.</w:t>
      </w:r>
      <w:r w:rsidRPr="0073588B">
        <w:rPr>
          <w:sz w:val="18"/>
          <w:szCs w:val="18"/>
          <w:lang w:val="es-ES"/>
        </w:rPr>
        <w:t xml:space="preserve">81-98. </w:t>
      </w:r>
    </w:p>
    <w:p w14:paraId="2FC4E2D7" w14:textId="59DA7B24" w:rsidR="00F87189" w:rsidRDefault="00F87189" w:rsidP="00F87189">
      <w:pPr>
        <w:rPr>
          <w:sz w:val="18"/>
          <w:szCs w:val="18"/>
          <w:lang w:val="es-ES"/>
        </w:rPr>
      </w:pPr>
      <w:r>
        <w:rPr>
          <w:sz w:val="18"/>
          <w:szCs w:val="18"/>
          <w:lang w:val="es-ES"/>
        </w:rPr>
        <w:t>PATIÑO, M.A.</w:t>
      </w:r>
      <w:r w:rsidRPr="00F87189">
        <w:rPr>
          <w:sz w:val="18"/>
          <w:szCs w:val="18"/>
          <w:lang w:val="es-ES"/>
        </w:rPr>
        <w:t xml:space="preserve"> </w:t>
      </w:r>
      <w:r>
        <w:rPr>
          <w:sz w:val="18"/>
          <w:szCs w:val="18"/>
          <w:lang w:val="es-ES"/>
        </w:rPr>
        <w:t>(</w:t>
      </w:r>
      <w:r w:rsidRPr="00F87189">
        <w:rPr>
          <w:sz w:val="18"/>
          <w:szCs w:val="18"/>
          <w:lang w:val="es-ES"/>
        </w:rPr>
        <w:t>2015).</w:t>
      </w:r>
      <w:r>
        <w:rPr>
          <w:sz w:val="18"/>
          <w:szCs w:val="18"/>
          <w:lang w:val="es-ES"/>
        </w:rPr>
        <w:t xml:space="preserve"> “</w:t>
      </w:r>
      <w:proofErr w:type="spellStart"/>
      <w:r w:rsidRPr="00F87189">
        <w:rPr>
          <w:sz w:val="18"/>
          <w:szCs w:val="18"/>
          <w:lang w:val="es-ES"/>
        </w:rPr>
        <w:t>Abengoa</w:t>
      </w:r>
      <w:proofErr w:type="spellEnd"/>
      <w:r w:rsidRPr="00F87189">
        <w:rPr>
          <w:sz w:val="18"/>
          <w:szCs w:val="18"/>
          <w:lang w:val="es-ES"/>
        </w:rPr>
        <w:t xml:space="preserve"> solicita formalmente el </w:t>
      </w:r>
      <w:proofErr w:type="spellStart"/>
      <w:r w:rsidRPr="00F87189">
        <w:rPr>
          <w:sz w:val="18"/>
          <w:szCs w:val="18"/>
          <w:lang w:val="es-ES"/>
        </w:rPr>
        <w:t>preconcurso</w:t>
      </w:r>
      <w:proofErr w:type="spellEnd"/>
      <w:r>
        <w:rPr>
          <w:sz w:val="18"/>
          <w:szCs w:val="18"/>
          <w:lang w:val="es-ES"/>
        </w:rPr>
        <w:t>”, Diario Expansión, 26 de noviembre de 2015. Accesible en: &lt;</w:t>
      </w:r>
      <w:hyperlink r:id="rId10" w:history="1">
        <w:r w:rsidRPr="00E9561F">
          <w:rPr>
            <w:rStyle w:val="Hipervnculo"/>
            <w:sz w:val="18"/>
            <w:szCs w:val="18"/>
            <w:lang w:val="es-ES"/>
          </w:rPr>
          <w:t>http://www.expansion.com/empresas/energia/2015/11/26/5657031422601d6b3d8b45a3.html</w:t>
        </w:r>
      </w:hyperlink>
      <w:r>
        <w:rPr>
          <w:sz w:val="18"/>
          <w:szCs w:val="18"/>
          <w:lang w:val="es-ES"/>
        </w:rPr>
        <w:t>&gt;  [Acceso: 30/11/2015]</w:t>
      </w:r>
    </w:p>
    <w:p w14:paraId="1A0827DE" w14:textId="7216313F" w:rsidR="00CC5DE6" w:rsidRPr="00CC5DE6" w:rsidRDefault="00CC5DE6" w:rsidP="00CC5DE6">
      <w:pPr>
        <w:rPr>
          <w:sz w:val="18"/>
          <w:szCs w:val="18"/>
          <w:lang w:val="en-GB"/>
        </w:rPr>
      </w:pPr>
      <w:r w:rsidRPr="00CC5DE6">
        <w:rPr>
          <w:sz w:val="18"/>
          <w:szCs w:val="18"/>
          <w:lang w:val="en-GB"/>
        </w:rPr>
        <w:t>PEREGO</w:t>
      </w:r>
      <w:r>
        <w:rPr>
          <w:sz w:val="18"/>
          <w:szCs w:val="18"/>
          <w:lang w:val="en-GB"/>
        </w:rPr>
        <w:t>, P. M. (2009).</w:t>
      </w:r>
      <w:r w:rsidRPr="00CC5DE6">
        <w:rPr>
          <w:sz w:val="18"/>
          <w:szCs w:val="18"/>
          <w:lang w:val="en-GB"/>
        </w:rPr>
        <w:t xml:space="preserve"> “Causes and consequences of choosing different assurance providers: An international study of sustainability reporting”, </w:t>
      </w:r>
      <w:r w:rsidRPr="00CC5DE6">
        <w:rPr>
          <w:i/>
          <w:sz w:val="18"/>
          <w:szCs w:val="18"/>
          <w:lang w:val="en-GB"/>
        </w:rPr>
        <w:t>International Journal of Management</w:t>
      </w:r>
      <w:r>
        <w:rPr>
          <w:sz w:val="18"/>
          <w:szCs w:val="18"/>
          <w:lang w:val="en-GB"/>
        </w:rPr>
        <w:t xml:space="preserve">, vol.26, n.3, </w:t>
      </w:r>
      <w:r w:rsidRPr="00CC5DE6">
        <w:rPr>
          <w:sz w:val="18"/>
          <w:szCs w:val="18"/>
          <w:lang w:val="en-GB"/>
        </w:rPr>
        <w:t>p.412-425.</w:t>
      </w:r>
    </w:p>
    <w:p w14:paraId="7C8530A8" w14:textId="6DD0DC69" w:rsidR="00566020" w:rsidRDefault="00566020" w:rsidP="00566020">
      <w:pPr>
        <w:rPr>
          <w:sz w:val="18"/>
          <w:szCs w:val="18"/>
          <w:lang w:val="en-GB"/>
        </w:rPr>
      </w:pPr>
      <w:r w:rsidRPr="00CC5DE6">
        <w:rPr>
          <w:sz w:val="18"/>
          <w:szCs w:val="18"/>
          <w:lang w:val="es-ES"/>
        </w:rPr>
        <w:lastRenderedPageBreak/>
        <w:t xml:space="preserve">PEREGO, P. y KOLK, A. (2012). </w:t>
      </w:r>
      <w:r w:rsidRPr="00566020">
        <w:rPr>
          <w:sz w:val="18"/>
          <w:szCs w:val="18"/>
          <w:lang w:val="en-GB"/>
        </w:rPr>
        <w:t xml:space="preserve">“Multinationals’ Accountability on Sustainability: The Evolution of Third-party Assurance of Sustainability Reports”, </w:t>
      </w:r>
      <w:r w:rsidRPr="00566020">
        <w:rPr>
          <w:i/>
          <w:sz w:val="18"/>
          <w:szCs w:val="18"/>
          <w:lang w:val="en-GB"/>
        </w:rPr>
        <w:t>Journal of Business Ethics</w:t>
      </w:r>
      <w:r>
        <w:rPr>
          <w:sz w:val="18"/>
          <w:szCs w:val="18"/>
          <w:lang w:val="en-GB"/>
        </w:rPr>
        <w:t xml:space="preserve">, n.110, </w:t>
      </w:r>
      <w:r w:rsidRPr="00566020">
        <w:rPr>
          <w:sz w:val="18"/>
          <w:szCs w:val="18"/>
          <w:lang w:val="en-GB"/>
        </w:rPr>
        <w:t>p.173-190.</w:t>
      </w:r>
    </w:p>
    <w:p w14:paraId="0CE44F81" w14:textId="00C6488B" w:rsidR="00CC5DE6" w:rsidRPr="00CC5DE6" w:rsidRDefault="00CC5DE6" w:rsidP="00CC5DE6">
      <w:pPr>
        <w:rPr>
          <w:sz w:val="18"/>
          <w:szCs w:val="18"/>
          <w:lang w:val="en-GB"/>
        </w:rPr>
      </w:pPr>
      <w:r w:rsidRPr="00CC5DE6">
        <w:rPr>
          <w:sz w:val="18"/>
          <w:szCs w:val="18"/>
          <w:lang w:val="es-ES"/>
        </w:rPr>
        <w:t>ROMERO, S., RUIZ</w:t>
      </w:r>
      <w:r>
        <w:rPr>
          <w:sz w:val="18"/>
          <w:szCs w:val="18"/>
          <w:lang w:val="es-ES"/>
        </w:rPr>
        <w:t>, S. y</w:t>
      </w:r>
      <w:r w:rsidRPr="00CC5DE6">
        <w:rPr>
          <w:sz w:val="18"/>
          <w:szCs w:val="18"/>
          <w:lang w:val="es-ES"/>
        </w:rPr>
        <w:t xml:space="preserve"> FERNÁNDEZ-FEIJÓO, B. (2010). </w:t>
      </w:r>
      <w:r w:rsidRPr="00CC5DE6">
        <w:rPr>
          <w:sz w:val="18"/>
          <w:szCs w:val="18"/>
          <w:lang w:val="en-GB"/>
        </w:rPr>
        <w:t>“Assurance statement for sustainability reports: The case of Spain</w:t>
      </w:r>
      <w:r>
        <w:rPr>
          <w:sz w:val="18"/>
          <w:szCs w:val="18"/>
          <w:lang w:val="en-GB"/>
        </w:rPr>
        <w:t>” en</w:t>
      </w:r>
      <w:r w:rsidRPr="00CC5DE6">
        <w:rPr>
          <w:sz w:val="18"/>
          <w:szCs w:val="18"/>
          <w:lang w:val="en-GB"/>
        </w:rPr>
        <w:t xml:space="preserve"> </w:t>
      </w:r>
      <w:r w:rsidRPr="00CC5DE6">
        <w:rPr>
          <w:i/>
          <w:sz w:val="18"/>
          <w:szCs w:val="18"/>
          <w:lang w:val="en-GB"/>
        </w:rPr>
        <w:t>Proceedings of the Northeast Business &amp; Economics Association</w:t>
      </w:r>
      <w:r w:rsidRPr="00CC5DE6">
        <w:rPr>
          <w:sz w:val="18"/>
          <w:szCs w:val="18"/>
          <w:lang w:val="en-GB"/>
        </w:rPr>
        <w:t xml:space="preserve">, San </w:t>
      </w:r>
      <w:r>
        <w:rPr>
          <w:sz w:val="18"/>
          <w:szCs w:val="18"/>
          <w:lang w:val="en-GB"/>
        </w:rPr>
        <w:t>Diego, p.105-</w:t>
      </w:r>
      <w:r w:rsidRPr="00CC5DE6">
        <w:rPr>
          <w:sz w:val="18"/>
          <w:szCs w:val="18"/>
          <w:lang w:val="en-GB"/>
        </w:rPr>
        <w:t>112.</w:t>
      </w:r>
    </w:p>
    <w:p w14:paraId="36464032" w14:textId="12DE907C" w:rsidR="00566020" w:rsidRPr="00566020" w:rsidRDefault="00566020" w:rsidP="00566020">
      <w:pPr>
        <w:rPr>
          <w:sz w:val="18"/>
          <w:szCs w:val="18"/>
          <w:lang w:val="en-GB"/>
        </w:rPr>
      </w:pPr>
      <w:r w:rsidRPr="00566020">
        <w:rPr>
          <w:sz w:val="18"/>
          <w:szCs w:val="18"/>
          <w:lang w:val="es-ES"/>
        </w:rPr>
        <w:t xml:space="preserve">SEGUÍ-MAS, E., BOLLAS-ARAYA, H.M. </w:t>
      </w:r>
      <w:r>
        <w:rPr>
          <w:sz w:val="18"/>
          <w:szCs w:val="18"/>
          <w:lang w:val="es-ES"/>
        </w:rPr>
        <w:t>y</w:t>
      </w:r>
      <w:r w:rsidRPr="00566020">
        <w:rPr>
          <w:sz w:val="18"/>
          <w:szCs w:val="18"/>
          <w:lang w:val="es-ES"/>
        </w:rPr>
        <w:t xml:space="preserve"> POLO-GARRIDO, F. (2015). </w:t>
      </w:r>
      <w:r>
        <w:rPr>
          <w:sz w:val="18"/>
          <w:szCs w:val="18"/>
          <w:lang w:val="en-GB"/>
        </w:rPr>
        <w:t>“</w:t>
      </w:r>
      <w:r w:rsidRPr="00566020">
        <w:rPr>
          <w:bCs/>
          <w:sz w:val="18"/>
          <w:szCs w:val="18"/>
          <w:lang w:val="en-GB"/>
        </w:rPr>
        <w:t>Sustainability assurance on the biggest cooperatives of the world: an analysis of their</w:t>
      </w:r>
      <w:r>
        <w:rPr>
          <w:bCs/>
          <w:sz w:val="18"/>
          <w:szCs w:val="18"/>
          <w:lang w:val="en-GB"/>
        </w:rPr>
        <w:t xml:space="preserve"> adoption and quality”</w:t>
      </w:r>
      <w:r w:rsidRPr="00566020">
        <w:rPr>
          <w:bCs/>
          <w:sz w:val="18"/>
          <w:szCs w:val="18"/>
          <w:lang w:val="en-GB"/>
        </w:rPr>
        <w:t xml:space="preserve">, </w:t>
      </w:r>
      <w:r w:rsidRPr="00566020">
        <w:rPr>
          <w:bCs/>
          <w:i/>
          <w:sz w:val="18"/>
          <w:szCs w:val="18"/>
          <w:lang w:val="en-GB"/>
        </w:rPr>
        <w:t>Annals of Public and Cooperative Economics</w:t>
      </w:r>
      <w:r w:rsidRPr="00566020">
        <w:rPr>
          <w:bCs/>
          <w:sz w:val="18"/>
          <w:szCs w:val="18"/>
          <w:lang w:val="en-GB"/>
        </w:rPr>
        <w:t xml:space="preserve">, </w:t>
      </w:r>
      <w:r>
        <w:rPr>
          <w:bCs/>
          <w:sz w:val="18"/>
          <w:szCs w:val="18"/>
          <w:lang w:val="en-GB"/>
        </w:rPr>
        <w:t>vol.</w:t>
      </w:r>
      <w:r w:rsidRPr="00566020">
        <w:rPr>
          <w:bCs/>
          <w:sz w:val="18"/>
          <w:szCs w:val="18"/>
          <w:lang w:val="en-GB"/>
        </w:rPr>
        <w:t>86</w:t>
      </w:r>
      <w:r>
        <w:rPr>
          <w:bCs/>
          <w:sz w:val="18"/>
          <w:szCs w:val="18"/>
          <w:lang w:val="en-GB"/>
        </w:rPr>
        <w:t>, n.2</w:t>
      </w:r>
      <w:r w:rsidRPr="00566020">
        <w:rPr>
          <w:bCs/>
          <w:sz w:val="18"/>
          <w:szCs w:val="18"/>
          <w:lang w:val="en-GB"/>
        </w:rPr>
        <w:t xml:space="preserve">, </w:t>
      </w:r>
      <w:r>
        <w:rPr>
          <w:bCs/>
          <w:sz w:val="18"/>
          <w:szCs w:val="18"/>
          <w:lang w:val="en-GB"/>
        </w:rPr>
        <w:t>p.</w:t>
      </w:r>
      <w:r w:rsidRPr="00566020">
        <w:rPr>
          <w:bCs/>
          <w:sz w:val="18"/>
          <w:szCs w:val="18"/>
          <w:lang w:val="en-GB"/>
        </w:rPr>
        <w:t>1-15.</w:t>
      </w:r>
    </w:p>
    <w:p w14:paraId="56C1B048" w14:textId="7888976F" w:rsidR="00FB2777" w:rsidRDefault="00566020" w:rsidP="006525AE">
      <w:pPr>
        <w:rPr>
          <w:sz w:val="18"/>
          <w:szCs w:val="18"/>
          <w:lang w:val="en-GB"/>
        </w:rPr>
      </w:pPr>
      <w:r w:rsidRPr="00566020">
        <w:rPr>
          <w:sz w:val="18"/>
          <w:szCs w:val="18"/>
          <w:lang w:val="es-ES"/>
        </w:rPr>
        <w:t xml:space="preserve">ZORIO, A., GARCÍA-BENAU, M. A. y SIERRA, L. (2013). </w:t>
      </w:r>
      <w:r w:rsidRPr="00566020">
        <w:rPr>
          <w:sz w:val="18"/>
          <w:szCs w:val="18"/>
          <w:lang w:val="en-GB"/>
        </w:rPr>
        <w:t xml:space="preserve">“Sustainability Development and the Quality of Assurance Reports: Empirical Evidence”, </w:t>
      </w:r>
      <w:r w:rsidRPr="00566020">
        <w:rPr>
          <w:i/>
          <w:sz w:val="18"/>
          <w:szCs w:val="18"/>
          <w:lang w:val="en-GB"/>
        </w:rPr>
        <w:t>Business Strategy and the Environment</w:t>
      </w:r>
      <w:r w:rsidRPr="00566020">
        <w:rPr>
          <w:sz w:val="18"/>
          <w:szCs w:val="18"/>
          <w:lang w:val="en-GB"/>
        </w:rPr>
        <w:t xml:space="preserve">, </w:t>
      </w:r>
      <w:r>
        <w:rPr>
          <w:sz w:val="18"/>
          <w:szCs w:val="18"/>
          <w:lang w:val="en-GB"/>
        </w:rPr>
        <w:t>n.</w:t>
      </w:r>
      <w:r w:rsidRPr="00566020">
        <w:rPr>
          <w:sz w:val="18"/>
          <w:szCs w:val="18"/>
          <w:lang w:val="en-GB"/>
        </w:rPr>
        <w:t xml:space="preserve">22, </w:t>
      </w:r>
      <w:r>
        <w:rPr>
          <w:sz w:val="18"/>
          <w:szCs w:val="18"/>
          <w:lang w:val="en-GB"/>
        </w:rPr>
        <w:t>p.</w:t>
      </w:r>
      <w:r w:rsidRPr="00566020">
        <w:rPr>
          <w:sz w:val="18"/>
          <w:szCs w:val="18"/>
          <w:lang w:val="en-GB"/>
        </w:rPr>
        <w:t>484-500.</w:t>
      </w:r>
    </w:p>
    <w:sectPr w:rsidR="00FB2777" w:rsidSect="00B02AF6">
      <w:headerReference w:type="even" r:id="rId11"/>
      <w:headerReference w:type="default" r:id="rId12"/>
      <w:footerReference w:type="even" r:id="rId13"/>
      <w:footerReference w:type="default" r:id="rId14"/>
      <w:headerReference w:type="first" r:id="rId15"/>
      <w:footerReference w:type="first" r:id="rId16"/>
      <w:pgSz w:w="11907" w:h="16840" w:code="9"/>
      <w:pgMar w:top="1242" w:right="1134" w:bottom="1332" w:left="1134" w:header="624" w:footer="68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71E8B3" w14:textId="77777777" w:rsidR="00977837" w:rsidRDefault="00977837" w:rsidP="00F272E1">
      <w:r>
        <w:separator/>
      </w:r>
    </w:p>
  </w:endnote>
  <w:endnote w:type="continuationSeparator" w:id="0">
    <w:p w14:paraId="11A24E9C" w14:textId="77777777" w:rsidR="00977837" w:rsidRDefault="00977837" w:rsidP="00F272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8"/>
        <w:szCs w:val="18"/>
      </w:rPr>
      <w:id w:val="972788424"/>
      <w:docPartObj>
        <w:docPartGallery w:val="Page Numbers (Bottom of Page)"/>
        <w:docPartUnique/>
      </w:docPartObj>
    </w:sdtPr>
    <w:sdtEndPr>
      <w:rPr>
        <w:sz w:val="14"/>
        <w:szCs w:val="14"/>
      </w:rPr>
    </w:sdtEndPr>
    <w:sdtContent>
      <w:p w14:paraId="351AE032" w14:textId="77777777" w:rsidR="00B10109" w:rsidRPr="00CB37C8" w:rsidRDefault="00B10109" w:rsidP="00160CF3">
        <w:pPr>
          <w:pStyle w:val="Piedepgina"/>
          <w:tabs>
            <w:tab w:val="right" w:pos="7371"/>
          </w:tabs>
          <w:spacing w:after="60" w:line="240" w:lineRule="auto"/>
          <w:jc w:val="center"/>
          <w:rPr>
            <w:sz w:val="18"/>
            <w:szCs w:val="18"/>
            <w:lang w:val="es-ES"/>
          </w:rPr>
        </w:pPr>
        <w:r w:rsidRPr="00CB37C8">
          <w:rPr>
            <w:sz w:val="18"/>
            <w:szCs w:val="18"/>
            <w:lang w:val="es-ES"/>
          </w:rPr>
          <w:t xml:space="preserve">Esta obra está bajo una </w:t>
        </w:r>
        <w:hyperlink r:id="rId1" w:history="1">
          <w:r w:rsidRPr="004446C1">
            <w:rPr>
              <w:rStyle w:val="Hipervnculo"/>
              <w:sz w:val="18"/>
              <w:szCs w:val="18"/>
              <w:lang w:val="es-ES"/>
            </w:rPr>
            <w:t xml:space="preserve">Licencia </w:t>
          </w:r>
          <w:proofErr w:type="spellStart"/>
          <w:r w:rsidRPr="004446C1">
            <w:rPr>
              <w:rStyle w:val="Hipervnculo"/>
              <w:sz w:val="18"/>
              <w:szCs w:val="18"/>
              <w:lang w:val="es-ES"/>
            </w:rPr>
            <w:t>Creative</w:t>
          </w:r>
          <w:proofErr w:type="spellEnd"/>
          <w:r w:rsidRPr="004446C1">
            <w:rPr>
              <w:rStyle w:val="Hipervnculo"/>
              <w:sz w:val="18"/>
              <w:szCs w:val="18"/>
              <w:lang w:val="es-ES"/>
            </w:rPr>
            <w:t xml:space="preserve"> </w:t>
          </w:r>
          <w:proofErr w:type="spellStart"/>
          <w:r w:rsidRPr="004446C1">
            <w:rPr>
              <w:rStyle w:val="Hipervnculo"/>
              <w:sz w:val="18"/>
              <w:szCs w:val="18"/>
              <w:lang w:val="es-ES"/>
            </w:rPr>
            <w:t>Commons</w:t>
          </w:r>
          <w:proofErr w:type="spellEnd"/>
          <w:r w:rsidRPr="004446C1">
            <w:rPr>
              <w:rStyle w:val="Hipervnculo"/>
              <w:sz w:val="18"/>
              <w:szCs w:val="18"/>
              <w:lang w:val="es-ES"/>
            </w:rPr>
            <w:t xml:space="preserve"> CC BY-NC-ND 4.0</w:t>
          </w:r>
        </w:hyperlink>
      </w:p>
      <w:p w14:paraId="03033EEE" w14:textId="3D557397" w:rsidR="00B10109" w:rsidRPr="00160CF3" w:rsidRDefault="00B10109" w:rsidP="00160CF3">
        <w:pPr>
          <w:pStyle w:val="Piedepgina"/>
          <w:tabs>
            <w:tab w:val="clear" w:pos="4252"/>
            <w:tab w:val="clear" w:pos="8504"/>
            <w:tab w:val="right" w:pos="7371"/>
          </w:tabs>
          <w:spacing w:before="120" w:after="0" w:line="240" w:lineRule="auto"/>
          <w:jc w:val="center"/>
          <w:rPr>
            <w:sz w:val="14"/>
            <w:szCs w:val="14"/>
            <w:lang w:val="es-ES"/>
          </w:rPr>
        </w:pPr>
        <w:r w:rsidRPr="005906B2">
          <w:rPr>
            <w:sz w:val="14"/>
            <w:szCs w:val="14"/>
            <w:lang w:val="es-ES"/>
          </w:rPr>
          <w:t>EDITORIAL UNIVERSITAT POLITÈCNICA DE VALÈNCIA</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8"/>
        <w:szCs w:val="18"/>
      </w:rPr>
      <w:id w:val="-2083133832"/>
      <w:docPartObj>
        <w:docPartGallery w:val="Page Numbers (Bottom of Page)"/>
        <w:docPartUnique/>
      </w:docPartObj>
    </w:sdtPr>
    <w:sdtEndPr>
      <w:rPr>
        <w:sz w:val="14"/>
        <w:szCs w:val="14"/>
      </w:rPr>
    </w:sdtEndPr>
    <w:sdtContent>
      <w:p w14:paraId="7BE78778" w14:textId="77777777" w:rsidR="00B10109" w:rsidRPr="00CB37C8" w:rsidRDefault="00B10109" w:rsidP="00F75554">
        <w:pPr>
          <w:pStyle w:val="Piedepgina"/>
          <w:tabs>
            <w:tab w:val="right" w:pos="7371"/>
          </w:tabs>
          <w:spacing w:after="60" w:line="240" w:lineRule="auto"/>
          <w:jc w:val="center"/>
          <w:rPr>
            <w:sz w:val="18"/>
            <w:szCs w:val="18"/>
            <w:lang w:val="es-ES"/>
          </w:rPr>
        </w:pPr>
        <w:r w:rsidRPr="00CB37C8">
          <w:rPr>
            <w:sz w:val="18"/>
            <w:szCs w:val="18"/>
            <w:lang w:val="es-ES"/>
          </w:rPr>
          <w:t xml:space="preserve">Esta obra está bajo una </w:t>
        </w:r>
        <w:hyperlink r:id="rId1" w:history="1">
          <w:r w:rsidRPr="004446C1">
            <w:rPr>
              <w:rStyle w:val="Hipervnculo"/>
              <w:sz w:val="18"/>
              <w:szCs w:val="18"/>
              <w:lang w:val="es-ES"/>
            </w:rPr>
            <w:t xml:space="preserve">Licencia </w:t>
          </w:r>
          <w:proofErr w:type="spellStart"/>
          <w:r w:rsidRPr="004446C1">
            <w:rPr>
              <w:rStyle w:val="Hipervnculo"/>
              <w:sz w:val="18"/>
              <w:szCs w:val="18"/>
              <w:lang w:val="es-ES"/>
            </w:rPr>
            <w:t>Creative</w:t>
          </w:r>
          <w:proofErr w:type="spellEnd"/>
          <w:r w:rsidRPr="004446C1">
            <w:rPr>
              <w:rStyle w:val="Hipervnculo"/>
              <w:sz w:val="18"/>
              <w:szCs w:val="18"/>
              <w:lang w:val="es-ES"/>
            </w:rPr>
            <w:t xml:space="preserve"> </w:t>
          </w:r>
          <w:proofErr w:type="spellStart"/>
          <w:r w:rsidRPr="004446C1">
            <w:rPr>
              <w:rStyle w:val="Hipervnculo"/>
              <w:sz w:val="18"/>
              <w:szCs w:val="18"/>
              <w:lang w:val="es-ES"/>
            </w:rPr>
            <w:t>Commons</w:t>
          </w:r>
          <w:proofErr w:type="spellEnd"/>
          <w:r w:rsidRPr="004446C1">
            <w:rPr>
              <w:rStyle w:val="Hipervnculo"/>
              <w:sz w:val="18"/>
              <w:szCs w:val="18"/>
              <w:lang w:val="es-ES"/>
            </w:rPr>
            <w:t xml:space="preserve"> CC BY-NC-ND 4.0</w:t>
          </w:r>
        </w:hyperlink>
      </w:p>
      <w:p w14:paraId="26AB2618" w14:textId="7D342819" w:rsidR="00B10109" w:rsidRPr="00EF0F53" w:rsidRDefault="00B10109" w:rsidP="00F75554">
        <w:pPr>
          <w:pStyle w:val="Piedepgina"/>
          <w:tabs>
            <w:tab w:val="clear" w:pos="4252"/>
            <w:tab w:val="clear" w:pos="8504"/>
            <w:tab w:val="right" w:pos="7371"/>
          </w:tabs>
          <w:spacing w:before="120" w:after="0" w:line="240" w:lineRule="auto"/>
          <w:jc w:val="center"/>
          <w:rPr>
            <w:sz w:val="14"/>
            <w:szCs w:val="14"/>
            <w:lang w:val="es-ES"/>
          </w:rPr>
        </w:pPr>
        <w:r w:rsidRPr="00EF0F53">
          <w:rPr>
            <w:sz w:val="14"/>
            <w:szCs w:val="14"/>
            <w:lang w:val="es-ES"/>
          </w:rPr>
          <w:t>EDITORIAL UNIVERSITAT POLITÈCNICA DE VALÈNCIA</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8"/>
        <w:szCs w:val="18"/>
      </w:rPr>
      <w:id w:val="1949508712"/>
      <w:docPartObj>
        <w:docPartGallery w:val="Page Numbers (Bottom of Page)"/>
        <w:docPartUnique/>
      </w:docPartObj>
    </w:sdtPr>
    <w:sdtEndPr>
      <w:rPr>
        <w:sz w:val="14"/>
        <w:szCs w:val="14"/>
      </w:rPr>
    </w:sdtEndPr>
    <w:sdtContent>
      <w:p w14:paraId="3C8366BE" w14:textId="7C4E4752" w:rsidR="00B10109" w:rsidRPr="00CB37C8" w:rsidRDefault="00B10109" w:rsidP="00F75554">
        <w:pPr>
          <w:pStyle w:val="Piedepgina"/>
          <w:tabs>
            <w:tab w:val="right" w:pos="7371"/>
          </w:tabs>
          <w:spacing w:after="60" w:line="240" w:lineRule="auto"/>
          <w:jc w:val="center"/>
          <w:rPr>
            <w:sz w:val="18"/>
            <w:szCs w:val="18"/>
            <w:lang w:val="es-ES"/>
          </w:rPr>
        </w:pPr>
        <w:r w:rsidRPr="00CB37C8">
          <w:rPr>
            <w:sz w:val="18"/>
            <w:szCs w:val="18"/>
            <w:lang w:val="es-ES"/>
          </w:rPr>
          <w:t xml:space="preserve">Esta obra está bajo una </w:t>
        </w:r>
        <w:hyperlink r:id="rId1" w:history="1">
          <w:r w:rsidRPr="004446C1">
            <w:rPr>
              <w:rStyle w:val="Hipervnculo"/>
              <w:sz w:val="18"/>
              <w:szCs w:val="18"/>
              <w:lang w:val="es-ES"/>
            </w:rPr>
            <w:t xml:space="preserve">Licencia </w:t>
          </w:r>
          <w:proofErr w:type="spellStart"/>
          <w:r w:rsidRPr="004446C1">
            <w:rPr>
              <w:rStyle w:val="Hipervnculo"/>
              <w:sz w:val="18"/>
              <w:szCs w:val="18"/>
              <w:lang w:val="es-ES"/>
            </w:rPr>
            <w:t>Creative</w:t>
          </w:r>
          <w:proofErr w:type="spellEnd"/>
          <w:r w:rsidRPr="004446C1">
            <w:rPr>
              <w:rStyle w:val="Hipervnculo"/>
              <w:sz w:val="18"/>
              <w:szCs w:val="18"/>
              <w:lang w:val="es-ES"/>
            </w:rPr>
            <w:t xml:space="preserve"> </w:t>
          </w:r>
          <w:proofErr w:type="spellStart"/>
          <w:r w:rsidRPr="004446C1">
            <w:rPr>
              <w:rStyle w:val="Hipervnculo"/>
              <w:sz w:val="18"/>
              <w:szCs w:val="18"/>
              <w:lang w:val="es-ES"/>
            </w:rPr>
            <w:t>Commons</w:t>
          </w:r>
          <w:proofErr w:type="spellEnd"/>
          <w:r w:rsidRPr="004446C1">
            <w:rPr>
              <w:rStyle w:val="Hipervnculo"/>
              <w:sz w:val="18"/>
              <w:szCs w:val="18"/>
              <w:lang w:val="es-ES"/>
            </w:rPr>
            <w:t xml:space="preserve"> CC BY-NC-ND 4.0</w:t>
          </w:r>
        </w:hyperlink>
      </w:p>
      <w:p w14:paraId="4B6E74F5" w14:textId="186E71FB" w:rsidR="00B10109" w:rsidRPr="005906B2" w:rsidRDefault="00B10109" w:rsidP="00F75554">
        <w:pPr>
          <w:pStyle w:val="Piedepgina"/>
          <w:tabs>
            <w:tab w:val="clear" w:pos="4252"/>
            <w:tab w:val="clear" w:pos="8504"/>
            <w:tab w:val="right" w:pos="7371"/>
          </w:tabs>
          <w:spacing w:before="120" w:after="0" w:line="240" w:lineRule="auto"/>
          <w:jc w:val="center"/>
          <w:rPr>
            <w:sz w:val="14"/>
            <w:szCs w:val="14"/>
            <w:lang w:val="es-ES"/>
          </w:rPr>
        </w:pPr>
        <w:r w:rsidRPr="005906B2">
          <w:rPr>
            <w:sz w:val="14"/>
            <w:szCs w:val="14"/>
            <w:lang w:val="es-ES"/>
          </w:rPr>
          <w:t>EDITORIAL UNIVERSITAT POLITÈCNICA DE VALÈNCIA</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7EBAE5" w14:textId="77777777" w:rsidR="00977837" w:rsidRPr="00C849BD" w:rsidRDefault="00977837" w:rsidP="00C849BD">
      <w:pPr>
        <w:spacing w:after="0" w:line="240" w:lineRule="auto"/>
        <w:jc w:val="left"/>
        <w:rPr>
          <w:rFonts w:asciiTheme="minorHAnsi" w:eastAsiaTheme="minorHAnsi" w:hAnsiTheme="minorHAnsi" w:cstheme="minorBidi"/>
          <w:sz w:val="22"/>
          <w:szCs w:val="22"/>
          <w:lang w:val="es-ES"/>
        </w:rPr>
      </w:pPr>
      <w:r w:rsidRPr="00C849BD">
        <w:rPr>
          <w:rFonts w:asciiTheme="minorHAnsi" w:eastAsiaTheme="minorHAnsi" w:hAnsiTheme="minorHAnsi" w:cstheme="minorBidi"/>
          <w:sz w:val="22"/>
          <w:szCs w:val="22"/>
          <w:lang w:val="es-ES"/>
        </w:rPr>
        <w:separator/>
      </w:r>
    </w:p>
  </w:footnote>
  <w:footnote w:type="continuationSeparator" w:id="0">
    <w:p w14:paraId="719ED907" w14:textId="77777777" w:rsidR="00977837" w:rsidRPr="008550A9" w:rsidRDefault="00977837" w:rsidP="00F272E1">
      <w:pPr>
        <w:rPr>
          <w:sz w:val="18"/>
          <w:szCs w:val="18"/>
        </w:rPr>
      </w:pPr>
      <w:r w:rsidRPr="008550A9">
        <w:rPr>
          <w:sz w:val="18"/>
          <w:szCs w:val="18"/>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7455A3" w14:textId="482D7BCA" w:rsidR="00B10109" w:rsidRPr="00C46D81" w:rsidRDefault="00B10109" w:rsidP="00C46D81">
    <w:pPr>
      <w:pStyle w:val="Encabezado"/>
      <w:jc w:val="left"/>
      <w:rPr>
        <w:i/>
        <w:sz w:val="18"/>
        <w:szCs w:val="18"/>
        <w:lang w:val="es-ES"/>
      </w:rPr>
    </w:pPr>
    <w:r w:rsidRPr="00B561CD">
      <w:rPr>
        <w:i/>
        <w:sz w:val="18"/>
        <w:szCs w:val="18"/>
        <w:lang w:val="es-ES"/>
      </w:rPr>
      <w:t xml:space="preserve">La verificación de los informes de gobierno corporativo: análisis de los casos de </w:t>
    </w:r>
    <w:proofErr w:type="spellStart"/>
    <w:r w:rsidRPr="00B561CD">
      <w:rPr>
        <w:i/>
        <w:sz w:val="18"/>
        <w:szCs w:val="18"/>
        <w:lang w:val="es-ES"/>
      </w:rPr>
      <w:t>Abengoa</w:t>
    </w:r>
    <w:proofErr w:type="spellEnd"/>
    <w:r w:rsidRPr="00B561CD">
      <w:rPr>
        <w:i/>
        <w:sz w:val="18"/>
        <w:szCs w:val="18"/>
        <w:lang w:val="es-ES"/>
      </w:rPr>
      <w:t xml:space="preserve"> y Enagás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C26140" w14:textId="7EB713F4" w:rsidR="00B10109" w:rsidRPr="00C551C4" w:rsidRDefault="00B10109" w:rsidP="00C31FD6">
    <w:pPr>
      <w:pStyle w:val="Encabezado"/>
      <w:tabs>
        <w:tab w:val="clear" w:pos="4252"/>
        <w:tab w:val="clear" w:pos="8504"/>
        <w:tab w:val="right" w:pos="7371"/>
      </w:tabs>
      <w:rPr>
        <w:i/>
        <w:sz w:val="18"/>
        <w:szCs w:val="18"/>
        <w:lang w:val="es-ES"/>
      </w:rPr>
    </w:pPr>
    <w:r>
      <w:rPr>
        <w:i/>
        <w:sz w:val="18"/>
        <w:szCs w:val="18"/>
        <w:lang w:val="es-ES"/>
      </w:rPr>
      <w:t>Seguí-Mas, E.; Bollas-Araya, H.M.</w:t>
    </w:r>
  </w:p>
  <w:p w14:paraId="241976DF" w14:textId="77777777" w:rsidR="00B10109" w:rsidRPr="00C551C4" w:rsidRDefault="00B10109" w:rsidP="00F272E1">
    <w:pPr>
      <w:pStyle w:val="Encabezado"/>
      <w:rPr>
        <w:lang w:val="es-E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1547A6" w14:textId="4C6AA0BB" w:rsidR="00B10109" w:rsidRPr="00050AFF" w:rsidRDefault="00B10109" w:rsidP="00050AFF">
    <w:pPr>
      <w:widowControl w:val="0"/>
      <w:kinsoku w:val="0"/>
      <w:overflowPunct w:val="0"/>
      <w:autoSpaceDE w:val="0"/>
      <w:autoSpaceDN w:val="0"/>
      <w:adjustRightInd w:val="0"/>
      <w:spacing w:after="40" w:line="240" w:lineRule="auto"/>
      <w:jc w:val="right"/>
      <w:rPr>
        <w:rFonts w:eastAsiaTheme="minorEastAsia"/>
        <w:i/>
        <w:iCs/>
        <w:spacing w:val="-1"/>
        <w:sz w:val="18"/>
        <w:szCs w:val="18"/>
        <w:lang w:val="es-ES"/>
      </w:rPr>
    </w:pPr>
    <w:r>
      <w:rPr>
        <w:rFonts w:eastAsiaTheme="minorEastAsia"/>
        <w:i/>
        <w:iCs/>
        <w:spacing w:val="-1"/>
        <w:sz w:val="18"/>
        <w:szCs w:val="18"/>
        <w:lang w:val="es-ES"/>
      </w:rPr>
      <w:t>Título del congreso</w:t>
    </w:r>
  </w:p>
  <w:p w14:paraId="1F6A9269" w14:textId="31A50252" w:rsidR="00B10109" w:rsidRPr="00050AFF" w:rsidRDefault="00B10109" w:rsidP="00050AFF">
    <w:pPr>
      <w:widowControl w:val="0"/>
      <w:kinsoku w:val="0"/>
      <w:overflowPunct w:val="0"/>
      <w:autoSpaceDE w:val="0"/>
      <w:autoSpaceDN w:val="0"/>
      <w:adjustRightInd w:val="0"/>
      <w:spacing w:after="40" w:line="240" w:lineRule="auto"/>
      <w:jc w:val="right"/>
      <w:rPr>
        <w:rFonts w:eastAsiaTheme="minorEastAsia"/>
        <w:sz w:val="18"/>
        <w:szCs w:val="18"/>
        <w:lang w:val="es-ES"/>
      </w:rPr>
    </w:pPr>
    <w:r>
      <w:rPr>
        <w:rFonts w:eastAsiaTheme="minorEastAsia"/>
        <w:spacing w:val="-1"/>
        <w:sz w:val="18"/>
        <w:szCs w:val="18"/>
        <w:lang w:val="es-ES"/>
      </w:rPr>
      <w:t>Ciudad de celebración</w:t>
    </w:r>
    <w:r w:rsidRPr="00050AFF">
      <w:rPr>
        <w:rFonts w:eastAsiaTheme="minorEastAsia"/>
        <w:spacing w:val="-1"/>
        <w:sz w:val="18"/>
        <w:szCs w:val="18"/>
        <w:lang w:val="es-ES"/>
      </w:rPr>
      <w:t>,</w:t>
    </w:r>
    <w:r w:rsidRPr="00050AFF">
      <w:rPr>
        <w:rFonts w:eastAsiaTheme="minorEastAsia"/>
        <w:spacing w:val="1"/>
        <w:sz w:val="18"/>
        <w:szCs w:val="18"/>
        <w:lang w:val="es-ES"/>
      </w:rPr>
      <w:t xml:space="preserve"> </w:t>
    </w:r>
    <w:r>
      <w:rPr>
        <w:rFonts w:eastAsiaTheme="minorEastAsia"/>
        <w:spacing w:val="-1"/>
        <w:sz w:val="18"/>
        <w:szCs w:val="18"/>
        <w:lang w:val="es-ES"/>
      </w:rPr>
      <w:t>Lugar de Celebración</w:t>
    </w:r>
    <w:r w:rsidRPr="00050AFF">
      <w:rPr>
        <w:rFonts w:eastAsiaTheme="minorEastAsia"/>
        <w:spacing w:val="-1"/>
        <w:sz w:val="18"/>
        <w:szCs w:val="18"/>
        <w:lang w:val="es-ES"/>
      </w:rPr>
      <w:t>,</w:t>
    </w:r>
    <w:r w:rsidRPr="00050AFF">
      <w:rPr>
        <w:rFonts w:eastAsiaTheme="minorEastAsia"/>
        <w:spacing w:val="1"/>
        <w:sz w:val="18"/>
        <w:szCs w:val="18"/>
        <w:lang w:val="es-ES"/>
      </w:rPr>
      <w:t xml:space="preserve"> </w:t>
    </w:r>
    <w:r>
      <w:rPr>
        <w:rFonts w:eastAsiaTheme="minorEastAsia"/>
        <w:spacing w:val="1"/>
        <w:sz w:val="18"/>
        <w:szCs w:val="18"/>
        <w:lang w:val="es-ES"/>
      </w:rPr>
      <w:t>Fecha de celebración</w:t>
    </w:r>
  </w:p>
  <w:p w14:paraId="11DE4AFD" w14:textId="672DB877" w:rsidR="00B10109" w:rsidRPr="00AB72BE" w:rsidRDefault="00B10109" w:rsidP="00050AFF">
    <w:pPr>
      <w:pStyle w:val="Encabezado"/>
      <w:rPr>
        <w:rFonts w:eastAsiaTheme="minorEastAsia"/>
        <w:spacing w:val="-1"/>
        <w:sz w:val="18"/>
        <w:szCs w:val="18"/>
        <w:lang w:val="fr-FR"/>
      </w:rPr>
    </w:pPr>
    <w:r w:rsidRPr="00AB72BE">
      <w:rPr>
        <w:rFonts w:eastAsiaTheme="minorEastAsia"/>
        <w:spacing w:val="-1"/>
        <w:sz w:val="18"/>
        <w:szCs w:val="18"/>
        <w:lang w:val="fr-FR"/>
      </w:rPr>
      <w:t xml:space="preserve">DOI: </w:t>
    </w:r>
    <w:hyperlink r:id="rId1" w:history="1">
      <w:r w:rsidRPr="00AB72BE">
        <w:rPr>
          <w:rFonts w:eastAsiaTheme="minorEastAsia"/>
          <w:spacing w:val="-1"/>
          <w:sz w:val="18"/>
          <w:szCs w:val="18"/>
          <w:lang w:val="fr-FR"/>
        </w:rPr>
        <w:t>http://dx.doi.org/10.4995/ACRONIMO.2015.****</w:t>
      </w:r>
    </w:hyperlink>
  </w:p>
  <w:p w14:paraId="3764C28F" w14:textId="77777777" w:rsidR="00B10109" w:rsidRPr="00AB72BE" w:rsidRDefault="00B10109" w:rsidP="00050AFF">
    <w:pPr>
      <w:pStyle w:val="Encabezado"/>
      <w:rPr>
        <w:sz w:val="18"/>
        <w:szCs w:val="18"/>
        <w:lang w:val="fr-FR"/>
      </w:rPr>
    </w:pPr>
  </w:p>
  <w:p w14:paraId="17EF7533" w14:textId="77777777" w:rsidR="00B10109" w:rsidRPr="00AB72BE" w:rsidRDefault="00B10109" w:rsidP="00F272E1">
    <w:pPr>
      <w:pStyle w:val="Encabezado"/>
      <w:rPr>
        <w:lang w:val="fr-F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A3E1212"/>
    <w:lvl w:ilvl="0">
      <w:start w:val="1"/>
      <w:numFmt w:val="decimal"/>
      <w:lvlText w:val="%1."/>
      <w:lvlJc w:val="left"/>
      <w:pPr>
        <w:tabs>
          <w:tab w:val="num" w:pos="1492"/>
        </w:tabs>
        <w:ind w:left="1492" w:hanging="360"/>
      </w:pPr>
    </w:lvl>
  </w:abstractNum>
  <w:abstractNum w:abstractNumId="1">
    <w:nsid w:val="FFFFFF7D"/>
    <w:multiLevelType w:val="singleLevel"/>
    <w:tmpl w:val="BB647DB2"/>
    <w:lvl w:ilvl="0">
      <w:start w:val="1"/>
      <w:numFmt w:val="decimal"/>
      <w:lvlText w:val="%1."/>
      <w:lvlJc w:val="left"/>
      <w:pPr>
        <w:tabs>
          <w:tab w:val="num" w:pos="1209"/>
        </w:tabs>
        <w:ind w:left="1209" w:hanging="360"/>
      </w:pPr>
    </w:lvl>
  </w:abstractNum>
  <w:abstractNum w:abstractNumId="2">
    <w:nsid w:val="FFFFFF7E"/>
    <w:multiLevelType w:val="singleLevel"/>
    <w:tmpl w:val="C958D4FC"/>
    <w:lvl w:ilvl="0">
      <w:start w:val="1"/>
      <w:numFmt w:val="decimal"/>
      <w:lvlText w:val="%1."/>
      <w:lvlJc w:val="left"/>
      <w:pPr>
        <w:tabs>
          <w:tab w:val="num" w:pos="926"/>
        </w:tabs>
        <w:ind w:left="926" w:hanging="360"/>
      </w:pPr>
    </w:lvl>
  </w:abstractNum>
  <w:abstractNum w:abstractNumId="3">
    <w:nsid w:val="FFFFFF7F"/>
    <w:multiLevelType w:val="singleLevel"/>
    <w:tmpl w:val="7DB2B7E2"/>
    <w:lvl w:ilvl="0">
      <w:start w:val="1"/>
      <w:numFmt w:val="decimal"/>
      <w:lvlText w:val="%1."/>
      <w:lvlJc w:val="left"/>
      <w:pPr>
        <w:tabs>
          <w:tab w:val="num" w:pos="643"/>
        </w:tabs>
        <w:ind w:left="643" w:hanging="360"/>
      </w:pPr>
    </w:lvl>
  </w:abstractNum>
  <w:abstractNum w:abstractNumId="4">
    <w:nsid w:val="FFFFFF80"/>
    <w:multiLevelType w:val="singleLevel"/>
    <w:tmpl w:val="C52010B4"/>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1EA4CE70"/>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06C28B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7902C89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14C8100"/>
    <w:lvl w:ilvl="0">
      <w:start w:val="1"/>
      <w:numFmt w:val="decimal"/>
      <w:lvlText w:val="%1."/>
      <w:lvlJc w:val="left"/>
      <w:pPr>
        <w:tabs>
          <w:tab w:val="num" w:pos="360"/>
        </w:tabs>
        <w:ind w:left="360" w:hanging="360"/>
      </w:pPr>
    </w:lvl>
  </w:abstractNum>
  <w:abstractNum w:abstractNumId="9">
    <w:nsid w:val="FFFFFF89"/>
    <w:multiLevelType w:val="singleLevel"/>
    <w:tmpl w:val="FB3E1D62"/>
    <w:lvl w:ilvl="0">
      <w:start w:val="1"/>
      <w:numFmt w:val="bullet"/>
      <w:pStyle w:val="Listaconvietas"/>
      <w:lvlText w:val=""/>
      <w:lvlJc w:val="left"/>
      <w:pPr>
        <w:tabs>
          <w:tab w:val="num" w:pos="360"/>
        </w:tabs>
        <w:ind w:left="360" w:hanging="360"/>
      </w:pPr>
      <w:rPr>
        <w:rFonts w:ascii="Symbol" w:hAnsi="Symbol" w:hint="default"/>
      </w:rPr>
    </w:lvl>
  </w:abstractNum>
  <w:abstractNum w:abstractNumId="10">
    <w:nsid w:val="022C7EB9"/>
    <w:multiLevelType w:val="hybridMultilevel"/>
    <w:tmpl w:val="CDCE0F74"/>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172109B8"/>
    <w:multiLevelType w:val="multilevel"/>
    <w:tmpl w:val="F9CCB0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1E2C30FB"/>
    <w:multiLevelType w:val="hybridMultilevel"/>
    <w:tmpl w:val="AE242026"/>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28921764"/>
    <w:multiLevelType w:val="hybridMultilevel"/>
    <w:tmpl w:val="F3FA83F4"/>
    <w:lvl w:ilvl="0" w:tplc="B91E23AA">
      <w:start w:val="1"/>
      <w:numFmt w:val="decimal"/>
      <w:lvlText w:val="%1."/>
      <w:lvlJc w:val="left"/>
      <w:pPr>
        <w:ind w:left="720" w:hanging="360"/>
      </w:pPr>
      <w:rPr>
        <w:rFonts w:ascii="Times New Roman" w:hAnsi="Times New Roman" w:hint="default"/>
        <w:sz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2AD56A58"/>
    <w:multiLevelType w:val="hybridMultilevel"/>
    <w:tmpl w:val="554CA3D6"/>
    <w:lvl w:ilvl="0" w:tplc="B9B253A4">
      <w:start w:val="22"/>
      <w:numFmt w:val="decimal"/>
      <w:lvlText w:val="%1"/>
      <w:lvlJc w:val="left"/>
      <w:pPr>
        <w:ind w:left="825" w:hanging="46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2BE1004B"/>
    <w:multiLevelType w:val="hybridMultilevel"/>
    <w:tmpl w:val="D8AE3F96"/>
    <w:lvl w:ilvl="0" w:tplc="C89C7B26">
      <w:start w:val="1"/>
      <w:numFmt w:val="decimal"/>
      <w:lvlText w:val="%1."/>
      <w:lvlJc w:val="left"/>
      <w:pPr>
        <w:ind w:left="360" w:hanging="360"/>
      </w:pPr>
      <w:rPr>
        <w:rFonts w:hint="default"/>
      </w:r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6">
    <w:nsid w:val="2CDD4E14"/>
    <w:multiLevelType w:val="multilevel"/>
    <w:tmpl w:val="47087598"/>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nsid w:val="3DDA0A34"/>
    <w:multiLevelType w:val="hybridMultilevel"/>
    <w:tmpl w:val="30F81ED2"/>
    <w:lvl w:ilvl="0" w:tplc="1B54E2B2">
      <w:numFmt w:val="bullet"/>
      <w:lvlText w:val="-"/>
      <w:lvlJc w:val="left"/>
      <w:pPr>
        <w:ind w:left="360" w:hanging="360"/>
      </w:pPr>
      <w:rPr>
        <w:rFonts w:ascii="Calibri" w:eastAsiaTheme="minorEastAsia" w:hAnsi="Calibri" w:cs="Aria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8">
    <w:nsid w:val="4A0B450F"/>
    <w:multiLevelType w:val="hybridMultilevel"/>
    <w:tmpl w:val="40BCBEA2"/>
    <w:lvl w:ilvl="0" w:tplc="CD06D4BA">
      <w:numFmt w:val="bullet"/>
      <w:lvlText w:val="-"/>
      <w:lvlJc w:val="left"/>
      <w:pPr>
        <w:ind w:left="720" w:hanging="360"/>
      </w:pPr>
      <w:rPr>
        <w:rFonts w:ascii="Calibri" w:eastAsiaTheme="minorEastAsia" w:hAnsi="Calibri"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54C95E92"/>
    <w:multiLevelType w:val="hybridMultilevel"/>
    <w:tmpl w:val="1898D0A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55F13FF2"/>
    <w:multiLevelType w:val="hybridMultilevel"/>
    <w:tmpl w:val="57F86148"/>
    <w:lvl w:ilvl="0" w:tplc="1B54E2B2">
      <w:numFmt w:val="bullet"/>
      <w:lvlText w:val="-"/>
      <w:lvlJc w:val="left"/>
      <w:pPr>
        <w:ind w:left="1068" w:hanging="360"/>
      </w:pPr>
      <w:rPr>
        <w:rFonts w:ascii="Calibri" w:eastAsiaTheme="minorEastAsia" w:hAnsi="Calibri"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1">
    <w:nsid w:val="5E5D6FC9"/>
    <w:multiLevelType w:val="hybridMultilevel"/>
    <w:tmpl w:val="E15E91F6"/>
    <w:lvl w:ilvl="0" w:tplc="FA24CC9A">
      <w:start w:val="1"/>
      <w:numFmt w:val="bullet"/>
      <w:lvlText w:val="-"/>
      <w:lvlJc w:val="left"/>
      <w:pPr>
        <w:ind w:left="1080" w:hanging="360"/>
      </w:pPr>
      <w:rPr>
        <w:rFonts w:ascii="Times New Roman" w:eastAsia="Times New Roman"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2">
    <w:nsid w:val="5F8A6D0F"/>
    <w:multiLevelType w:val="hybridMultilevel"/>
    <w:tmpl w:val="D868AF18"/>
    <w:lvl w:ilvl="0" w:tplc="C89C7B26">
      <w:start w:val="1"/>
      <w:numFmt w:val="decimal"/>
      <w:lvlText w:val="%1."/>
      <w:lvlJc w:val="left"/>
      <w:pPr>
        <w:ind w:left="360" w:hanging="360"/>
      </w:pPr>
      <w:rPr>
        <w:rFonts w:ascii="Times New Roman" w:hAnsi="Times New Roman" w:hint="default"/>
        <w:sz w:val="20"/>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3">
    <w:nsid w:val="666635AF"/>
    <w:multiLevelType w:val="hybridMultilevel"/>
    <w:tmpl w:val="5F444D1C"/>
    <w:lvl w:ilvl="0" w:tplc="8FEE08CA">
      <w:start w:val="1"/>
      <w:numFmt w:val="bullet"/>
      <w:lvlText w:val="­"/>
      <w:lvlJc w:val="left"/>
      <w:pPr>
        <w:ind w:left="360" w:hanging="360"/>
      </w:pPr>
      <w:rPr>
        <w:rFonts w:ascii="Courier New" w:hAnsi="Courier New"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4">
    <w:nsid w:val="6A825212"/>
    <w:multiLevelType w:val="multilevel"/>
    <w:tmpl w:val="10D28DB0"/>
    <w:lvl w:ilvl="0">
      <w:start w:val="1"/>
      <w:numFmt w:val="decimal"/>
      <w:lvlText w:val="%1."/>
      <w:lvlJc w:val="left"/>
      <w:pPr>
        <w:ind w:left="360" w:hanging="360"/>
      </w:pPr>
      <w:rPr>
        <w:rFonts w:ascii="Times New Roman" w:hAnsi="Times New Roman" w:hint="default"/>
        <w:sz w:val="2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5">
    <w:nsid w:val="6DFF1B3B"/>
    <w:multiLevelType w:val="hybridMultilevel"/>
    <w:tmpl w:val="C38C7878"/>
    <w:lvl w:ilvl="0" w:tplc="FCBC7D72">
      <w:start w:val="1"/>
      <w:numFmt w:val="bullet"/>
      <w:lvlText w:val="­"/>
      <w:lvlJc w:val="left"/>
      <w:pPr>
        <w:ind w:left="1004" w:hanging="360"/>
      </w:pPr>
      <w:rPr>
        <w:rFonts w:ascii="Courier New" w:hAnsi="Courier New" w:hint="default"/>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num w:numId="1">
    <w:abstractNumId w:val="8"/>
  </w:num>
  <w:num w:numId="2">
    <w:abstractNumId w:val="3"/>
  </w:num>
  <w:num w:numId="3">
    <w:abstractNumId w:val="0"/>
  </w:num>
  <w:num w:numId="4">
    <w:abstractNumId w:val="9"/>
  </w:num>
  <w:num w:numId="5">
    <w:abstractNumId w:val="7"/>
  </w:num>
  <w:num w:numId="6">
    <w:abstractNumId w:val="6"/>
  </w:num>
  <w:num w:numId="7">
    <w:abstractNumId w:val="5"/>
  </w:num>
  <w:num w:numId="8">
    <w:abstractNumId w:val="4"/>
  </w:num>
  <w:num w:numId="9">
    <w:abstractNumId w:val="1"/>
  </w:num>
  <w:num w:numId="10">
    <w:abstractNumId w:val="2"/>
  </w:num>
  <w:num w:numId="11">
    <w:abstractNumId w:val="24"/>
  </w:num>
  <w:num w:numId="12">
    <w:abstractNumId w:val="22"/>
  </w:num>
  <w:num w:numId="13">
    <w:abstractNumId w:val="15"/>
  </w:num>
  <w:num w:numId="14">
    <w:abstractNumId w:val="11"/>
  </w:num>
  <w:num w:numId="15">
    <w:abstractNumId w:val="16"/>
  </w:num>
  <w:num w:numId="16">
    <w:abstractNumId w:val="14"/>
  </w:num>
  <w:num w:numId="17">
    <w:abstractNumId w:val="13"/>
  </w:num>
  <w:num w:numId="18">
    <w:abstractNumId w:val="19"/>
  </w:num>
  <w:num w:numId="19">
    <w:abstractNumId w:val="21"/>
  </w:num>
  <w:num w:numId="20">
    <w:abstractNumId w:val="23"/>
  </w:num>
  <w:num w:numId="21">
    <w:abstractNumId w:val="10"/>
  </w:num>
  <w:num w:numId="22">
    <w:abstractNumId w:val="12"/>
  </w:num>
  <w:num w:numId="23">
    <w:abstractNumId w:val="17"/>
  </w:num>
  <w:num w:numId="24">
    <w:abstractNumId w:val="20"/>
  </w:num>
  <w:num w:numId="25">
    <w:abstractNumId w:val="18"/>
  </w:num>
  <w:num w:numId="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hideSpellingErrors/>
  <w:hideGrammaticalErrors/>
  <w:proofState w:spelling="clean" w:grammar="clean"/>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08"/>
  <w:consecutiveHyphenLimit w:val="3"/>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6E3C"/>
    <w:rsid w:val="00014416"/>
    <w:rsid w:val="00033DCD"/>
    <w:rsid w:val="000357C0"/>
    <w:rsid w:val="00050AFF"/>
    <w:rsid w:val="00053C4D"/>
    <w:rsid w:val="00064FFA"/>
    <w:rsid w:val="0007400B"/>
    <w:rsid w:val="00096E3C"/>
    <w:rsid w:val="00097793"/>
    <w:rsid w:val="000A32AD"/>
    <w:rsid w:val="000B3D00"/>
    <w:rsid w:val="000B5046"/>
    <w:rsid w:val="000B64AD"/>
    <w:rsid w:val="000D6EE8"/>
    <w:rsid w:val="000E72B8"/>
    <w:rsid w:val="000F68AF"/>
    <w:rsid w:val="00111BF1"/>
    <w:rsid w:val="0011489B"/>
    <w:rsid w:val="00127F28"/>
    <w:rsid w:val="00134B79"/>
    <w:rsid w:val="0013543C"/>
    <w:rsid w:val="00141832"/>
    <w:rsid w:val="00147C56"/>
    <w:rsid w:val="001608B1"/>
    <w:rsid w:val="00160CF3"/>
    <w:rsid w:val="00167700"/>
    <w:rsid w:val="001739BB"/>
    <w:rsid w:val="001766BA"/>
    <w:rsid w:val="00177567"/>
    <w:rsid w:val="0017790E"/>
    <w:rsid w:val="00183BC9"/>
    <w:rsid w:val="001869ED"/>
    <w:rsid w:val="00193D02"/>
    <w:rsid w:val="001A2E9E"/>
    <w:rsid w:val="001B5C46"/>
    <w:rsid w:val="001D5DEE"/>
    <w:rsid w:val="001E01B5"/>
    <w:rsid w:val="001E2646"/>
    <w:rsid w:val="00204ED5"/>
    <w:rsid w:val="002073EC"/>
    <w:rsid w:val="00226BE6"/>
    <w:rsid w:val="00256389"/>
    <w:rsid w:val="00256628"/>
    <w:rsid w:val="00256C31"/>
    <w:rsid w:val="00264895"/>
    <w:rsid w:val="00296CCA"/>
    <w:rsid w:val="002A0550"/>
    <w:rsid w:val="002B084F"/>
    <w:rsid w:val="002B1563"/>
    <w:rsid w:val="002B1A16"/>
    <w:rsid w:val="002E4F4F"/>
    <w:rsid w:val="002F4D48"/>
    <w:rsid w:val="002F6667"/>
    <w:rsid w:val="003035B9"/>
    <w:rsid w:val="00326EA1"/>
    <w:rsid w:val="00330313"/>
    <w:rsid w:val="00333514"/>
    <w:rsid w:val="0034267D"/>
    <w:rsid w:val="00343F8B"/>
    <w:rsid w:val="00347E09"/>
    <w:rsid w:val="0035232F"/>
    <w:rsid w:val="00367AE8"/>
    <w:rsid w:val="00384158"/>
    <w:rsid w:val="0039349D"/>
    <w:rsid w:val="00395CC2"/>
    <w:rsid w:val="003962A0"/>
    <w:rsid w:val="003A2CFA"/>
    <w:rsid w:val="003C184F"/>
    <w:rsid w:val="003C249E"/>
    <w:rsid w:val="003D65F8"/>
    <w:rsid w:val="003F56DB"/>
    <w:rsid w:val="003F64B7"/>
    <w:rsid w:val="0041201F"/>
    <w:rsid w:val="00421B24"/>
    <w:rsid w:val="00435F38"/>
    <w:rsid w:val="00443D6B"/>
    <w:rsid w:val="004446C1"/>
    <w:rsid w:val="0044653F"/>
    <w:rsid w:val="00447F51"/>
    <w:rsid w:val="0045629E"/>
    <w:rsid w:val="00466E0E"/>
    <w:rsid w:val="00471A36"/>
    <w:rsid w:val="0047299F"/>
    <w:rsid w:val="00491D82"/>
    <w:rsid w:val="00494719"/>
    <w:rsid w:val="004D3148"/>
    <w:rsid w:val="004E3B1B"/>
    <w:rsid w:val="00500DD3"/>
    <w:rsid w:val="00507E53"/>
    <w:rsid w:val="005175C0"/>
    <w:rsid w:val="00521905"/>
    <w:rsid w:val="00535532"/>
    <w:rsid w:val="005403F3"/>
    <w:rsid w:val="00541A19"/>
    <w:rsid w:val="00542F36"/>
    <w:rsid w:val="00543BF3"/>
    <w:rsid w:val="0054451D"/>
    <w:rsid w:val="0055162E"/>
    <w:rsid w:val="00554580"/>
    <w:rsid w:val="00554A93"/>
    <w:rsid w:val="00560A50"/>
    <w:rsid w:val="0056295A"/>
    <w:rsid w:val="00566020"/>
    <w:rsid w:val="0056728D"/>
    <w:rsid w:val="00575934"/>
    <w:rsid w:val="00577AD3"/>
    <w:rsid w:val="005906B2"/>
    <w:rsid w:val="00595A5D"/>
    <w:rsid w:val="005A078C"/>
    <w:rsid w:val="005B08C2"/>
    <w:rsid w:val="005B0916"/>
    <w:rsid w:val="005B3E08"/>
    <w:rsid w:val="005B6194"/>
    <w:rsid w:val="005C053A"/>
    <w:rsid w:val="005D0A3E"/>
    <w:rsid w:val="005E1768"/>
    <w:rsid w:val="00613A71"/>
    <w:rsid w:val="0061777B"/>
    <w:rsid w:val="00627615"/>
    <w:rsid w:val="006525AE"/>
    <w:rsid w:val="00664733"/>
    <w:rsid w:val="00672A5B"/>
    <w:rsid w:val="00681F8A"/>
    <w:rsid w:val="00682C94"/>
    <w:rsid w:val="00683225"/>
    <w:rsid w:val="0068323A"/>
    <w:rsid w:val="00684B1E"/>
    <w:rsid w:val="00686815"/>
    <w:rsid w:val="006A37CB"/>
    <w:rsid w:val="006B2281"/>
    <w:rsid w:val="006B3FB2"/>
    <w:rsid w:val="006E3CED"/>
    <w:rsid w:val="006E6764"/>
    <w:rsid w:val="007202F8"/>
    <w:rsid w:val="00730526"/>
    <w:rsid w:val="00732262"/>
    <w:rsid w:val="0073588B"/>
    <w:rsid w:val="00744645"/>
    <w:rsid w:val="00745C05"/>
    <w:rsid w:val="00747B73"/>
    <w:rsid w:val="0076250F"/>
    <w:rsid w:val="007679A8"/>
    <w:rsid w:val="00782C1A"/>
    <w:rsid w:val="007849F5"/>
    <w:rsid w:val="00786FC0"/>
    <w:rsid w:val="00796E54"/>
    <w:rsid w:val="007A0253"/>
    <w:rsid w:val="007A1520"/>
    <w:rsid w:val="007A7B29"/>
    <w:rsid w:val="007B1C8E"/>
    <w:rsid w:val="007E280F"/>
    <w:rsid w:val="007E5598"/>
    <w:rsid w:val="00806007"/>
    <w:rsid w:val="00825C5B"/>
    <w:rsid w:val="008267D0"/>
    <w:rsid w:val="00831B6D"/>
    <w:rsid w:val="008550A9"/>
    <w:rsid w:val="0086273F"/>
    <w:rsid w:val="00862BB2"/>
    <w:rsid w:val="00862C76"/>
    <w:rsid w:val="00863F96"/>
    <w:rsid w:val="00875BA1"/>
    <w:rsid w:val="008800C6"/>
    <w:rsid w:val="00893980"/>
    <w:rsid w:val="00893D20"/>
    <w:rsid w:val="00896E48"/>
    <w:rsid w:val="008A1558"/>
    <w:rsid w:val="008B54F3"/>
    <w:rsid w:val="008C7113"/>
    <w:rsid w:val="008E398A"/>
    <w:rsid w:val="008F3A05"/>
    <w:rsid w:val="008F57E4"/>
    <w:rsid w:val="00902508"/>
    <w:rsid w:val="009077F4"/>
    <w:rsid w:val="009139E3"/>
    <w:rsid w:val="0091464F"/>
    <w:rsid w:val="00916295"/>
    <w:rsid w:val="00924C2A"/>
    <w:rsid w:val="00926E18"/>
    <w:rsid w:val="00933188"/>
    <w:rsid w:val="00944EC2"/>
    <w:rsid w:val="009454EC"/>
    <w:rsid w:val="00946D71"/>
    <w:rsid w:val="00956142"/>
    <w:rsid w:val="00957054"/>
    <w:rsid w:val="00962971"/>
    <w:rsid w:val="009631F6"/>
    <w:rsid w:val="00965860"/>
    <w:rsid w:val="00971C83"/>
    <w:rsid w:val="00977837"/>
    <w:rsid w:val="00980636"/>
    <w:rsid w:val="00986161"/>
    <w:rsid w:val="009927E9"/>
    <w:rsid w:val="009A53D6"/>
    <w:rsid w:val="009D2B7D"/>
    <w:rsid w:val="009D42E4"/>
    <w:rsid w:val="009D6CB4"/>
    <w:rsid w:val="009D759F"/>
    <w:rsid w:val="009F7B9E"/>
    <w:rsid w:val="00A07790"/>
    <w:rsid w:val="00A641C6"/>
    <w:rsid w:val="00A70FAA"/>
    <w:rsid w:val="00A7635D"/>
    <w:rsid w:val="00A933AD"/>
    <w:rsid w:val="00AA0CBF"/>
    <w:rsid w:val="00AA17A3"/>
    <w:rsid w:val="00AA5DC4"/>
    <w:rsid w:val="00AB72BE"/>
    <w:rsid w:val="00AC06DE"/>
    <w:rsid w:val="00AC616C"/>
    <w:rsid w:val="00B02AF6"/>
    <w:rsid w:val="00B10109"/>
    <w:rsid w:val="00B32D19"/>
    <w:rsid w:val="00B513A0"/>
    <w:rsid w:val="00B54191"/>
    <w:rsid w:val="00B561CD"/>
    <w:rsid w:val="00B61608"/>
    <w:rsid w:val="00B72CC6"/>
    <w:rsid w:val="00B75214"/>
    <w:rsid w:val="00B90C46"/>
    <w:rsid w:val="00B9688A"/>
    <w:rsid w:val="00BB661D"/>
    <w:rsid w:val="00BB6A50"/>
    <w:rsid w:val="00BE3063"/>
    <w:rsid w:val="00BE3F73"/>
    <w:rsid w:val="00C238A7"/>
    <w:rsid w:val="00C2542D"/>
    <w:rsid w:val="00C31FD6"/>
    <w:rsid w:val="00C459FA"/>
    <w:rsid w:val="00C46D81"/>
    <w:rsid w:val="00C46ED6"/>
    <w:rsid w:val="00C50873"/>
    <w:rsid w:val="00C551C4"/>
    <w:rsid w:val="00C5536A"/>
    <w:rsid w:val="00C620F1"/>
    <w:rsid w:val="00C7736E"/>
    <w:rsid w:val="00C849BD"/>
    <w:rsid w:val="00C91863"/>
    <w:rsid w:val="00CA40D5"/>
    <w:rsid w:val="00CB2BA7"/>
    <w:rsid w:val="00CB37C8"/>
    <w:rsid w:val="00CC5DE6"/>
    <w:rsid w:val="00CC6392"/>
    <w:rsid w:val="00CD5703"/>
    <w:rsid w:val="00CF6AF0"/>
    <w:rsid w:val="00D23C08"/>
    <w:rsid w:val="00D3289A"/>
    <w:rsid w:val="00D51B06"/>
    <w:rsid w:val="00D55C99"/>
    <w:rsid w:val="00D6721C"/>
    <w:rsid w:val="00D8258C"/>
    <w:rsid w:val="00D925E9"/>
    <w:rsid w:val="00D93337"/>
    <w:rsid w:val="00DA3010"/>
    <w:rsid w:val="00DA6178"/>
    <w:rsid w:val="00DB064B"/>
    <w:rsid w:val="00DD1A77"/>
    <w:rsid w:val="00DD58AB"/>
    <w:rsid w:val="00E014D6"/>
    <w:rsid w:val="00E2137C"/>
    <w:rsid w:val="00E24302"/>
    <w:rsid w:val="00E45859"/>
    <w:rsid w:val="00E62B43"/>
    <w:rsid w:val="00E67089"/>
    <w:rsid w:val="00E72CE3"/>
    <w:rsid w:val="00E73348"/>
    <w:rsid w:val="00EA411E"/>
    <w:rsid w:val="00EA6077"/>
    <w:rsid w:val="00EB66C5"/>
    <w:rsid w:val="00EF0F53"/>
    <w:rsid w:val="00F05DE4"/>
    <w:rsid w:val="00F21DF7"/>
    <w:rsid w:val="00F272E1"/>
    <w:rsid w:val="00F31ED0"/>
    <w:rsid w:val="00F37E74"/>
    <w:rsid w:val="00F40EB5"/>
    <w:rsid w:val="00F53948"/>
    <w:rsid w:val="00F64E3B"/>
    <w:rsid w:val="00F75554"/>
    <w:rsid w:val="00F87189"/>
    <w:rsid w:val="00F93B37"/>
    <w:rsid w:val="00F9478E"/>
    <w:rsid w:val="00FA1761"/>
    <w:rsid w:val="00FA2C51"/>
    <w:rsid w:val="00FB2777"/>
    <w:rsid w:val="00FC4E12"/>
    <w:rsid w:val="00FD1C3A"/>
    <w:rsid w:val="00FD5C50"/>
    <w:rsid w:val="00FE5379"/>
    <w:rsid w:val="00FE5B67"/>
    <w:rsid w:val="00FE6298"/>
    <w:rsid w:val="00FE685B"/>
    <w:rsid w:val="00FE6A59"/>
    <w:rsid w:val="00FF2CCE"/>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687CEBE"/>
  <w15:docId w15:val="{E71A6521-7400-45F7-8C99-3E81D17BF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6389"/>
    <w:pPr>
      <w:spacing w:after="120" w:line="288" w:lineRule="auto"/>
      <w:jc w:val="both"/>
    </w:pPr>
    <w:rPr>
      <w:lang w:val="en-US"/>
    </w:rPr>
  </w:style>
  <w:style w:type="paragraph" w:styleId="Ttulo1">
    <w:name w:val="heading 1"/>
    <w:basedOn w:val="Normal"/>
    <w:next w:val="Normal"/>
    <w:qFormat/>
    <w:rsid w:val="00F272E1"/>
    <w:pPr>
      <w:keepNext/>
      <w:outlineLvl w:val="0"/>
    </w:pPr>
    <w:rPr>
      <w:rFonts w:cs="Arial"/>
      <w:b/>
      <w:bCs/>
      <w:kern w:val="32"/>
      <w:sz w:val="26"/>
      <w:szCs w:val="26"/>
    </w:rPr>
  </w:style>
  <w:style w:type="paragraph" w:styleId="Ttulo2">
    <w:name w:val="heading 2"/>
    <w:basedOn w:val="Normal"/>
    <w:next w:val="Normal"/>
    <w:qFormat/>
    <w:rsid w:val="00F272E1"/>
    <w:pPr>
      <w:keepNext/>
      <w:outlineLvl w:val="1"/>
    </w:pPr>
    <w:rPr>
      <w:rFonts w:cs="Arial"/>
      <w:b/>
      <w:bCs/>
      <w:iCs/>
      <w:sz w:val="22"/>
      <w:szCs w:val="22"/>
    </w:rPr>
  </w:style>
  <w:style w:type="paragraph" w:styleId="Ttulo3">
    <w:name w:val="heading 3"/>
    <w:basedOn w:val="Normal"/>
    <w:next w:val="Normal"/>
    <w:qFormat/>
    <w:rsid w:val="00554580"/>
    <w:pPr>
      <w:keepNext/>
      <w:spacing w:before="240" w:after="60"/>
      <w:outlineLvl w:val="2"/>
    </w:pPr>
    <w:rPr>
      <w:rFonts w:cs="Arial"/>
      <w:b/>
      <w:bCs/>
      <w:i/>
      <w:szCs w:val="26"/>
    </w:rPr>
  </w:style>
  <w:style w:type="paragraph" w:styleId="Ttulo4">
    <w:name w:val="heading 4"/>
    <w:basedOn w:val="Normal"/>
    <w:next w:val="Normal"/>
    <w:qFormat/>
    <w:rsid w:val="00D55C99"/>
    <w:pPr>
      <w:keepNext/>
      <w:spacing w:before="240" w:after="60"/>
      <w:outlineLvl w:val="3"/>
    </w:pPr>
    <w:rPr>
      <w:bCs/>
      <w:i/>
      <w:szCs w:val="28"/>
    </w:rPr>
  </w:style>
  <w:style w:type="paragraph" w:styleId="Ttulo5">
    <w:name w:val="heading 5"/>
    <w:basedOn w:val="Normal"/>
    <w:next w:val="Normal"/>
    <w:link w:val="Ttulo5Car"/>
    <w:semiHidden/>
    <w:unhideWhenUsed/>
    <w:qFormat/>
    <w:rsid w:val="00D93337"/>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semiHidden/>
    <w:rsid w:val="008C7113"/>
    <w:rPr>
      <w:sz w:val="20"/>
      <w:vertAlign w:val="superscript"/>
    </w:rPr>
  </w:style>
  <w:style w:type="paragraph" w:styleId="Encabezado">
    <w:name w:val="header"/>
    <w:basedOn w:val="Normal"/>
    <w:link w:val="EncabezadoCar"/>
    <w:uiPriority w:val="99"/>
    <w:rsid w:val="0017790E"/>
    <w:pPr>
      <w:tabs>
        <w:tab w:val="center" w:pos="4252"/>
        <w:tab w:val="right" w:pos="8504"/>
      </w:tabs>
      <w:spacing w:after="0" w:line="240" w:lineRule="auto"/>
      <w:jc w:val="right"/>
    </w:pPr>
    <w:rPr>
      <w:sz w:val="16"/>
      <w:szCs w:val="16"/>
    </w:rPr>
  </w:style>
  <w:style w:type="paragraph" w:customStyle="1" w:styleId="TablaImagen-Ttulo">
    <w:name w:val="Tabla / Imagen - Título"/>
    <w:basedOn w:val="Normal"/>
    <w:next w:val="Normal"/>
    <w:rsid w:val="00FF2CCE"/>
    <w:pPr>
      <w:spacing w:before="240"/>
      <w:jc w:val="center"/>
    </w:pPr>
    <w:rPr>
      <w:b/>
      <w:sz w:val="17"/>
    </w:rPr>
  </w:style>
  <w:style w:type="character" w:styleId="Nmerodepgina">
    <w:name w:val="page number"/>
    <w:rsid w:val="00D55C99"/>
    <w:rPr>
      <w:rFonts w:ascii="Trebuchet MS" w:hAnsi="Trebuchet MS"/>
      <w:sz w:val="17"/>
    </w:rPr>
  </w:style>
  <w:style w:type="paragraph" w:styleId="Textonotapie">
    <w:name w:val="footnote text"/>
    <w:basedOn w:val="Normal"/>
    <w:semiHidden/>
    <w:rsid w:val="00D55C99"/>
    <w:rPr>
      <w:sz w:val="14"/>
    </w:rPr>
  </w:style>
  <w:style w:type="paragraph" w:customStyle="1" w:styleId="Textonotaalpie">
    <w:name w:val="Texto nota al pie"/>
    <w:basedOn w:val="Normal"/>
    <w:next w:val="Normal"/>
    <w:rsid w:val="008550A9"/>
    <w:pPr>
      <w:tabs>
        <w:tab w:val="left" w:pos="170"/>
      </w:tabs>
      <w:spacing w:after="240" w:line="240" w:lineRule="auto"/>
      <w:ind w:left="170" w:hanging="170"/>
    </w:pPr>
    <w:rPr>
      <w:sz w:val="16"/>
      <w:szCs w:val="15"/>
    </w:rPr>
  </w:style>
  <w:style w:type="paragraph" w:customStyle="1" w:styleId="TablaImagen-Pie">
    <w:name w:val="Tabla / Imagen - Pie"/>
    <w:basedOn w:val="Normal"/>
    <w:next w:val="Normal"/>
    <w:rsid w:val="00FF2CCE"/>
    <w:pPr>
      <w:spacing w:after="240"/>
      <w:jc w:val="right"/>
    </w:pPr>
    <w:rPr>
      <w:sz w:val="16"/>
    </w:rPr>
  </w:style>
  <w:style w:type="paragraph" w:styleId="Piedepgina">
    <w:name w:val="footer"/>
    <w:basedOn w:val="Normal"/>
    <w:link w:val="PiedepginaCar"/>
    <w:uiPriority w:val="99"/>
    <w:rsid w:val="003C184F"/>
    <w:pPr>
      <w:tabs>
        <w:tab w:val="center" w:pos="4252"/>
        <w:tab w:val="right" w:pos="8504"/>
      </w:tabs>
    </w:pPr>
  </w:style>
  <w:style w:type="paragraph" w:styleId="Revisin">
    <w:name w:val="Revision"/>
    <w:hidden/>
    <w:uiPriority w:val="99"/>
    <w:semiHidden/>
    <w:rsid w:val="00494719"/>
    <w:rPr>
      <w:rFonts w:ascii="Arial" w:hAnsi="Arial"/>
      <w:sz w:val="18"/>
      <w:szCs w:val="24"/>
    </w:rPr>
  </w:style>
  <w:style w:type="paragraph" w:customStyle="1" w:styleId="ReferenciasBibliografa">
    <w:name w:val="Referencias / Bibliografía"/>
    <w:rsid w:val="005B3E08"/>
    <w:pPr>
      <w:spacing w:after="60" w:line="220" w:lineRule="exact"/>
      <w:ind w:left="284" w:hanging="284"/>
    </w:pPr>
    <w:rPr>
      <w:sz w:val="17"/>
    </w:rPr>
  </w:style>
  <w:style w:type="paragraph" w:styleId="Textodeglobo">
    <w:name w:val="Balloon Text"/>
    <w:basedOn w:val="Normal"/>
    <w:link w:val="TextodegloboCar"/>
    <w:rsid w:val="00256628"/>
    <w:pPr>
      <w:spacing w:after="0" w:line="240" w:lineRule="auto"/>
    </w:pPr>
    <w:rPr>
      <w:rFonts w:ascii="Tahoma" w:hAnsi="Tahoma" w:cs="Tahoma"/>
      <w:sz w:val="16"/>
      <w:szCs w:val="16"/>
    </w:rPr>
  </w:style>
  <w:style w:type="paragraph" w:customStyle="1" w:styleId="Autor1">
    <w:name w:val="Autor 1"/>
    <w:basedOn w:val="Normal"/>
    <w:rsid w:val="00FA2C51"/>
    <w:pPr>
      <w:spacing w:after="0"/>
    </w:pPr>
    <w:rPr>
      <w:b/>
    </w:rPr>
  </w:style>
  <w:style w:type="character" w:customStyle="1" w:styleId="Autor2">
    <w:name w:val="Autor 2"/>
    <w:rsid w:val="00F272E1"/>
    <w:rPr>
      <w:sz w:val="18"/>
      <w:szCs w:val="18"/>
      <w:lang w:val="es-ES"/>
    </w:rPr>
  </w:style>
  <w:style w:type="character" w:customStyle="1" w:styleId="TextodegloboCar">
    <w:name w:val="Texto de globo Car"/>
    <w:basedOn w:val="Fuentedeprrafopredeter"/>
    <w:link w:val="Textodeglobo"/>
    <w:rsid w:val="00256628"/>
    <w:rPr>
      <w:rFonts w:ascii="Tahoma" w:hAnsi="Tahoma" w:cs="Tahoma"/>
      <w:sz w:val="16"/>
      <w:szCs w:val="16"/>
    </w:rPr>
  </w:style>
  <w:style w:type="character" w:customStyle="1" w:styleId="EncabezadoCar">
    <w:name w:val="Encabezado Car"/>
    <w:basedOn w:val="Fuentedeprrafopredeter"/>
    <w:link w:val="Encabezado"/>
    <w:uiPriority w:val="99"/>
    <w:rsid w:val="008F3A05"/>
    <w:rPr>
      <w:sz w:val="16"/>
      <w:szCs w:val="16"/>
    </w:rPr>
  </w:style>
  <w:style w:type="character" w:customStyle="1" w:styleId="PiedepginaCar">
    <w:name w:val="Pie de página Car"/>
    <w:basedOn w:val="Fuentedeprrafopredeter"/>
    <w:link w:val="Piedepgina"/>
    <w:uiPriority w:val="99"/>
    <w:rsid w:val="008F3A05"/>
    <w:rPr>
      <w:sz w:val="18"/>
      <w:szCs w:val="24"/>
    </w:rPr>
  </w:style>
  <w:style w:type="paragraph" w:customStyle="1" w:styleId="Abstract">
    <w:name w:val="Abstract"/>
    <w:basedOn w:val="Normal"/>
    <w:rsid w:val="00F272E1"/>
    <w:pPr>
      <w:ind w:left="567" w:right="567"/>
    </w:pPr>
    <w:rPr>
      <w:i/>
    </w:rPr>
  </w:style>
  <w:style w:type="paragraph" w:customStyle="1" w:styleId="TtuloAbstract">
    <w:name w:val="Título Abstract"/>
    <w:basedOn w:val="Ttulo2"/>
    <w:rsid w:val="00F272E1"/>
    <w:pPr>
      <w:pBdr>
        <w:top w:val="single" w:sz="4" w:space="1" w:color="auto"/>
      </w:pBdr>
      <w:spacing w:after="0"/>
      <w:ind w:left="567" w:right="567"/>
    </w:pPr>
    <w:rPr>
      <w:rFonts w:cs="Times New Roman"/>
      <w:i/>
      <w:iCs w:val="0"/>
      <w:szCs w:val="20"/>
    </w:rPr>
  </w:style>
  <w:style w:type="paragraph" w:styleId="Listaconvietas">
    <w:name w:val="List Bullet"/>
    <w:basedOn w:val="Normal"/>
    <w:rsid w:val="00FC4E12"/>
    <w:pPr>
      <w:numPr>
        <w:numId w:val="4"/>
      </w:numPr>
      <w:contextualSpacing/>
    </w:pPr>
  </w:style>
  <w:style w:type="character" w:styleId="Hipervnculo">
    <w:name w:val="Hyperlink"/>
    <w:basedOn w:val="Fuentedeprrafopredeter"/>
    <w:rsid w:val="00543BF3"/>
    <w:rPr>
      <w:color w:val="0000FF" w:themeColor="hyperlink"/>
      <w:u w:val="single"/>
    </w:rPr>
  </w:style>
  <w:style w:type="paragraph" w:styleId="Prrafodelista">
    <w:name w:val="List Paragraph"/>
    <w:basedOn w:val="Normal"/>
    <w:uiPriority w:val="34"/>
    <w:qFormat/>
    <w:rsid w:val="00A7635D"/>
    <w:pPr>
      <w:ind w:left="720"/>
      <w:contextualSpacing/>
    </w:pPr>
  </w:style>
  <w:style w:type="paragraph" w:customStyle="1" w:styleId="Titulofigura">
    <w:name w:val="Titulo figura"/>
    <w:aliases w:val="tabla"/>
    <w:basedOn w:val="Normal"/>
    <w:rsid w:val="00831B6D"/>
    <w:pPr>
      <w:widowControl w:val="0"/>
      <w:suppressAutoHyphens/>
      <w:spacing w:before="120" w:line="240" w:lineRule="exact"/>
    </w:pPr>
    <w:rPr>
      <w:rFonts w:ascii="Arial Narrow" w:eastAsia="Times" w:hAnsi="Arial Narrow"/>
      <w:i/>
      <w:iCs/>
      <w:kern w:val="20"/>
      <w:lang w:val="es-ES" w:eastAsia="en-US"/>
    </w:rPr>
  </w:style>
  <w:style w:type="paragraph" w:customStyle="1" w:styleId="Equation">
    <w:name w:val="Equation"/>
    <w:basedOn w:val="Textoindependiente"/>
    <w:rsid w:val="00BE3F73"/>
    <w:pPr>
      <w:widowControl w:val="0"/>
      <w:tabs>
        <w:tab w:val="right" w:pos="9469"/>
      </w:tabs>
      <w:suppressAutoHyphens/>
      <w:spacing w:before="300" w:after="300" w:line="240" w:lineRule="exact"/>
    </w:pPr>
    <w:rPr>
      <w:rFonts w:ascii="Arial Narrow" w:eastAsia="Times" w:hAnsi="Arial Narrow"/>
      <w:kern w:val="20"/>
      <w:sz w:val="24"/>
      <w:lang w:val="es-ES" w:eastAsia="en-US"/>
    </w:rPr>
  </w:style>
  <w:style w:type="paragraph" w:styleId="Textoindependiente">
    <w:name w:val="Body Text"/>
    <w:basedOn w:val="Normal"/>
    <w:link w:val="TextoindependienteCar"/>
    <w:rsid w:val="00BE3F73"/>
  </w:style>
  <w:style w:type="character" w:customStyle="1" w:styleId="TextoindependienteCar">
    <w:name w:val="Texto independiente Car"/>
    <w:basedOn w:val="Fuentedeprrafopredeter"/>
    <w:link w:val="Textoindependiente"/>
    <w:uiPriority w:val="1"/>
    <w:rsid w:val="00BE3F73"/>
    <w:rPr>
      <w:lang w:val="en-US"/>
    </w:rPr>
  </w:style>
  <w:style w:type="character" w:customStyle="1" w:styleId="Ttulo5Car">
    <w:name w:val="Título 5 Car"/>
    <w:basedOn w:val="Fuentedeprrafopredeter"/>
    <w:link w:val="Ttulo5"/>
    <w:semiHidden/>
    <w:rsid w:val="00D93337"/>
    <w:rPr>
      <w:rFonts w:asciiTheme="majorHAnsi" w:eastAsiaTheme="majorEastAsia" w:hAnsiTheme="majorHAnsi" w:cstheme="majorBidi"/>
      <w:color w:val="243F60" w:themeColor="accent1" w:themeShade="7F"/>
      <w:lang w:val="en-US"/>
    </w:rPr>
  </w:style>
  <w:style w:type="table" w:styleId="Tablaconcuadrcula">
    <w:name w:val="Table Grid"/>
    <w:basedOn w:val="Tablanormal"/>
    <w:rsid w:val="00684B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Fuentedeprrafopredeter"/>
    <w:rsid w:val="00226BE6"/>
  </w:style>
  <w:style w:type="character" w:styleId="Textoennegrita">
    <w:name w:val="Strong"/>
    <w:basedOn w:val="Fuentedeprrafopredeter"/>
    <w:uiPriority w:val="22"/>
    <w:qFormat/>
    <w:rsid w:val="00226B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334669">
      <w:bodyDiv w:val="1"/>
      <w:marLeft w:val="0"/>
      <w:marRight w:val="0"/>
      <w:marTop w:val="0"/>
      <w:marBottom w:val="0"/>
      <w:divBdr>
        <w:top w:val="none" w:sz="0" w:space="0" w:color="auto"/>
        <w:left w:val="none" w:sz="0" w:space="0" w:color="auto"/>
        <w:bottom w:val="none" w:sz="0" w:space="0" w:color="auto"/>
        <w:right w:val="none" w:sz="0" w:space="0" w:color="auto"/>
      </w:divBdr>
    </w:div>
    <w:div w:id="1323391859">
      <w:bodyDiv w:val="1"/>
      <w:marLeft w:val="0"/>
      <w:marRight w:val="0"/>
      <w:marTop w:val="0"/>
      <w:marBottom w:val="0"/>
      <w:divBdr>
        <w:top w:val="none" w:sz="0" w:space="0" w:color="auto"/>
        <w:left w:val="none" w:sz="0" w:space="0" w:color="auto"/>
        <w:bottom w:val="none" w:sz="0" w:space="0" w:color="auto"/>
        <w:right w:val="none" w:sz="0" w:space="0" w:color="auto"/>
      </w:divBdr>
    </w:div>
    <w:div w:id="1403138850">
      <w:bodyDiv w:val="1"/>
      <w:marLeft w:val="0"/>
      <w:marRight w:val="0"/>
      <w:marTop w:val="0"/>
      <w:marBottom w:val="0"/>
      <w:divBdr>
        <w:top w:val="none" w:sz="0" w:space="0" w:color="auto"/>
        <w:left w:val="none" w:sz="0" w:space="0" w:color="auto"/>
        <w:bottom w:val="none" w:sz="0" w:space="0" w:color="auto"/>
        <w:right w:val="none" w:sz="0" w:space="0" w:color="auto"/>
      </w:divBdr>
      <w:divsChild>
        <w:div w:id="6320542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Elies\AppData\Local\Microsoft\Windows\Temporary%20Internet%20Files\Content.Outlook\64LRBU4E\esegui@cegea.upv.es"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expansion.com/empresas/energia/2015/11/26/5657031422601d6b3d8b45a3.html" TargetMode="External"/><Relationship Id="rId4" Type="http://schemas.openxmlformats.org/officeDocument/2006/relationships/settings" Target="settings.xml"/><Relationship Id="rId9" Type="http://schemas.openxmlformats.org/officeDocument/2006/relationships/hyperlink" Target="mailto:hebolar@ade.upv.es" TargetMode="Externa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creativecommons.org/licenses/by-nc-nd/4.0/"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creativecommons.org/licenses/by-nc-nd/4.0/"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creativecommons.org/licenses/by-nc-nd/4.0/" TargetMode="External"/></Relationships>
</file>

<file path=word/_rels/header3.xml.rels><?xml version="1.0" encoding="UTF-8" standalone="yes"?>
<Relationships xmlns="http://schemas.openxmlformats.org/package/2006/relationships"><Relationship Id="rId1" Type="http://schemas.openxmlformats.org/officeDocument/2006/relationships/hyperlink" Target="http://dx.doi.org/10.4995/HEAD.2015.****"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1C304F-BE56-42E7-8773-AF273753CD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7400</Words>
  <Characters>40704</Characters>
  <Application>Microsoft Office Word</Application>
  <DocSecurity>0</DocSecurity>
  <Lines>339</Lines>
  <Paragraphs>96</Paragraphs>
  <ScaleCrop>false</ScaleCrop>
  <HeadingPairs>
    <vt:vector size="2" baseType="variant">
      <vt:variant>
        <vt:lpstr>Título</vt:lpstr>
      </vt:variant>
      <vt:variant>
        <vt:i4>1</vt:i4>
      </vt:variant>
    </vt:vector>
  </HeadingPairs>
  <TitlesOfParts>
    <vt:vector size="1" baseType="lpstr">
      <vt:lpstr>Titular Capítulo</vt:lpstr>
    </vt:vector>
  </TitlesOfParts>
  <Company>UPV</Company>
  <LinksUpToDate>false</LinksUpToDate>
  <CharactersWithSpaces>48008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Titular Capítulo</dc:title>
  <dc:creator>jlorcam</dc:creator>
  <cp:lastModifiedBy>Tamara Boronat Soler</cp:lastModifiedBy>
  <cp:revision>2</cp:revision>
  <cp:lastPrinted>2015-12-03T12:32:00Z</cp:lastPrinted>
  <dcterms:created xsi:type="dcterms:W3CDTF">2015-12-09T12:30:00Z</dcterms:created>
  <dcterms:modified xsi:type="dcterms:W3CDTF">2015-12-09T12:30:00Z</dcterms:modified>
</cp:coreProperties>
</file>