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8BF1D" w14:textId="77777777" w:rsidR="004B08D5" w:rsidRPr="00AC142B" w:rsidRDefault="004D5C46" w:rsidP="004D5C46">
      <w:pPr>
        <w:spacing w:after="0"/>
        <w:rPr>
          <w:rFonts w:ascii="Arial" w:hAnsi="Arial" w:cs="Arial"/>
          <w:b/>
        </w:rPr>
      </w:pPr>
      <w:bookmarkStart w:id="0" w:name="_GoBack"/>
      <w:bookmarkEnd w:id="0"/>
      <w:r w:rsidRPr="00AC142B">
        <w:rPr>
          <w:rFonts w:ascii="Arial" w:hAnsi="Arial" w:cs="Arial"/>
          <w:b/>
        </w:rPr>
        <w:t xml:space="preserve">Título: </w:t>
      </w:r>
    </w:p>
    <w:p w14:paraId="0A88899D" w14:textId="70279826" w:rsidR="004D5C46" w:rsidRPr="00AC142B" w:rsidRDefault="004B08D5" w:rsidP="0005063D">
      <w:pPr>
        <w:spacing w:after="0"/>
        <w:jc w:val="center"/>
        <w:rPr>
          <w:rFonts w:ascii="Arial" w:hAnsi="Arial" w:cs="Arial"/>
        </w:rPr>
      </w:pPr>
      <w:r w:rsidRPr="00AC142B">
        <w:rPr>
          <w:rFonts w:ascii="Arial" w:hAnsi="Arial" w:cs="Arial"/>
        </w:rPr>
        <w:t xml:space="preserve">Gestión Social Cooperativa: </w:t>
      </w:r>
      <w:r w:rsidR="004D5C46" w:rsidRPr="00AC142B">
        <w:rPr>
          <w:rFonts w:ascii="Arial" w:hAnsi="Arial" w:cs="Arial"/>
        </w:rPr>
        <w:t>Procedimiento para la selección de indicadores del desempeño</w:t>
      </w:r>
    </w:p>
    <w:p w14:paraId="331409DA" w14:textId="77777777" w:rsidR="004D5C46" w:rsidRPr="00AC142B" w:rsidRDefault="004D5C46" w:rsidP="004D5C46">
      <w:pPr>
        <w:spacing w:after="0"/>
        <w:rPr>
          <w:rFonts w:ascii="Arial" w:hAnsi="Arial" w:cs="Arial"/>
          <w:b/>
        </w:rPr>
      </w:pPr>
    </w:p>
    <w:p w14:paraId="22CAC46B" w14:textId="77777777" w:rsidR="00171E13" w:rsidRPr="00AC142B" w:rsidRDefault="00171E13" w:rsidP="00171E13">
      <w:pPr>
        <w:autoSpaceDE w:val="0"/>
        <w:autoSpaceDN w:val="0"/>
        <w:adjustRightInd w:val="0"/>
        <w:spacing w:after="0" w:line="240" w:lineRule="auto"/>
        <w:jc w:val="center"/>
        <w:rPr>
          <w:rFonts w:ascii="Arial" w:hAnsi="Arial" w:cs="Arial"/>
          <w:color w:val="000000"/>
        </w:rPr>
      </w:pPr>
      <w:bookmarkStart w:id="1" w:name="OLE_LINK1"/>
      <w:r w:rsidRPr="00AC142B">
        <w:rPr>
          <w:rFonts w:ascii="Arial" w:hAnsi="Arial" w:cs="Arial"/>
          <w:color w:val="000000"/>
        </w:rPr>
        <w:t>M. Sc. Wladimir Alexander Palacios Zurita</w:t>
      </w:r>
      <w:r w:rsidRPr="00AC142B">
        <w:rPr>
          <w:rFonts w:ascii="Arial" w:hAnsi="Arial" w:cs="Arial"/>
          <w:color w:val="000000"/>
          <w:vertAlign w:val="superscript"/>
        </w:rPr>
        <w:t xml:space="preserve"> 1</w:t>
      </w:r>
      <w:r w:rsidRPr="00AC142B">
        <w:rPr>
          <w:rFonts w:ascii="Arial" w:hAnsi="Arial" w:cs="Arial"/>
          <w:color w:val="000000"/>
        </w:rPr>
        <w:t>, Dr. Gabriel García Martínez</w:t>
      </w:r>
      <w:r w:rsidRPr="00AC142B">
        <w:rPr>
          <w:rFonts w:ascii="Arial" w:hAnsi="Arial" w:cs="Arial"/>
          <w:color w:val="000000"/>
          <w:vertAlign w:val="superscript"/>
        </w:rPr>
        <w:t>2</w:t>
      </w:r>
      <w:r w:rsidRPr="00AC142B">
        <w:rPr>
          <w:rFonts w:ascii="Arial" w:hAnsi="Arial" w:cs="Arial"/>
          <w:color w:val="000000"/>
        </w:rPr>
        <w:t>.</w:t>
      </w:r>
    </w:p>
    <w:p w14:paraId="57DDF6A4" w14:textId="77777777" w:rsidR="00171E13" w:rsidRPr="00AC142B" w:rsidRDefault="00171E13" w:rsidP="00171E13">
      <w:pPr>
        <w:autoSpaceDE w:val="0"/>
        <w:autoSpaceDN w:val="0"/>
        <w:adjustRightInd w:val="0"/>
        <w:spacing w:after="0" w:line="240" w:lineRule="auto"/>
        <w:rPr>
          <w:rFonts w:ascii="Arial" w:hAnsi="Arial" w:cs="Arial"/>
          <w:color w:val="000000"/>
        </w:rPr>
      </w:pPr>
    </w:p>
    <w:p w14:paraId="794BCD23" w14:textId="77777777" w:rsidR="00171E13" w:rsidRPr="00AC142B" w:rsidRDefault="00171E13" w:rsidP="00171E13">
      <w:pPr>
        <w:autoSpaceDE w:val="0"/>
        <w:autoSpaceDN w:val="0"/>
        <w:adjustRightInd w:val="0"/>
        <w:spacing w:after="0" w:line="240" w:lineRule="auto"/>
        <w:rPr>
          <w:rFonts w:ascii="Arial" w:hAnsi="Arial" w:cs="Arial"/>
          <w:color w:val="000000"/>
        </w:rPr>
      </w:pPr>
      <w:r w:rsidRPr="00AC142B">
        <w:rPr>
          <w:rFonts w:ascii="Arial" w:hAnsi="Arial" w:cs="Arial"/>
          <w:color w:val="000000"/>
          <w:vertAlign w:val="superscript"/>
        </w:rPr>
        <w:t>1</w:t>
      </w:r>
      <w:r w:rsidRPr="00AC142B">
        <w:rPr>
          <w:rFonts w:ascii="Arial" w:hAnsi="Arial" w:cs="Arial"/>
          <w:color w:val="000000"/>
        </w:rPr>
        <w:t xml:space="preserve"> Profesor. Carrera de Administración de Empresas. Escuela Superior Politécnica Agropecuaria de Manabí Manuel Félix López. apalacios@espam.edu.ec </w:t>
      </w:r>
    </w:p>
    <w:p w14:paraId="6C09B691" w14:textId="77777777" w:rsidR="00171E13" w:rsidRPr="00AC142B" w:rsidRDefault="00171E13" w:rsidP="00171E13">
      <w:pPr>
        <w:spacing w:after="0"/>
        <w:rPr>
          <w:rFonts w:ascii="Arial" w:hAnsi="Arial" w:cs="Arial"/>
          <w:b/>
        </w:rPr>
      </w:pPr>
      <w:r w:rsidRPr="00AC142B">
        <w:rPr>
          <w:rFonts w:ascii="Arial" w:hAnsi="Arial" w:cs="Arial"/>
          <w:color w:val="000000"/>
          <w:vertAlign w:val="superscript"/>
        </w:rPr>
        <w:t>2</w:t>
      </w:r>
      <w:r w:rsidRPr="00AC142B">
        <w:rPr>
          <w:rFonts w:ascii="Arial" w:hAnsi="Arial" w:cs="Arial"/>
          <w:color w:val="000000"/>
        </w:rPr>
        <w:t xml:space="preserve"> Profesor. Dpto. Economía y Ciencias Sociales. Universitat Politècnica de València.</w:t>
      </w:r>
      <w:bookmarkEnd w:id="1"/>
    </w:p>
    <w:p w14:paraId="4BADC672" w14:textId="77777777" w:rsidR="00821B18" w:rsidRPr="00AC142B" w:rsidRDefault="00821B18" w:rsidP="004D5C46">
      <w:pPr>
        <w:spacing w:after="0"/>
        <w:rPr>
          <w:rFonts w:ascii="Arial" w:hAnsi="Arial" w:cs="Arial"/>
          <w:b/>
        </w:rPr>
      </w:pPr>
    </w:p>
    <w:p w14:paraId="64A2E14C" w14:textId="77777777" w:rsidR="004D5C46" w:rsidRPr="00AC142B" w:rsidRDefault="004D5C46" w:rsidP="00270583">
      <w:pPr>
        <w:spacing w:after="0" w:line="240" w:lineRule="auto"/>
        <w:rPr>
          <w:rFonts w:ascii="Arial" w:hAnsi="Arial" w:cs="Arial"/>
        </w:rPr>
      </w:pPr>
      <w:r w:rsidRPr="00AC142B">
        <w:rPr>
          <w:rFonts w:ascii="Arial" w:hAnsi="Arial" w:cs="Arial"/>
          <w:b/>
        </w:rPr>
        <w:t>Línea temática:</w:t>
      </w:r>
      <w:r w:rsidRPr="00AC142B">
        <w:rPr>
          <w:rFonts w:ascii="Arial" w:hAnsi="Arial" w:cs="Arial"/>
        </w:rPr>
        <w:t xml:space="preserve"> </w:t>
      </w:r>
      <w:r w:rsidR="004B08D5" w:rsidRPr="00AC142B">
        <w:rPr>
          <w:rFonts w:ascii="Arial" w:hAnsi="Arial" w:cs="Arial"/>
        </w:rPr>
        <w:t xml:space="preserve">Gestión de las </w:t>
      </w:r>
      <w:r w:rsidR="004B08D5" w:rsidRPr="00AC142B">
        <w:rPr>
          <w:rFonts w:ascii="Arial" w:hAnsi="Arial" w:cs="Arial"/>
          <w:bCs/>
        </w:rPr>
        <w:t>e</w:t>
      </w:r>
      <w:r w:rsidRPr="00AC142B">
        <w:rPr>
          <w:rFonts w:ascii="Arial" w:hAnsi="Arial" w:cs="Arial"/>
          <w:bCs/>
        </w:rPr>
        <w:t>n</w:t>
      </w:r>
      <w:r w:rsidR="004B08D5" w:rsidRPr="00AC142B">
        <w:rPr>
          <w:rFonts w:ascii="Arial" w:hAnsi="Arial" w:cs="Arial"/>
          <w:bCs/>
        </w:rPr>
        <w:t>tid</w:t>
      </w:r>
      <w:r w:rsidRPr="00AC142B">
        <w:rPr>
          <w:rFonts w:ascii="Arial" w:hAnsi="Arial" w:cs="Arial"/>
          <w:bCs/>
        </w:rPr>
        <w:t>a</w:t>
      </w:r>
      <w:r w:rsidR="004B08D5" w:rsidRPr="00AC142B">
        <w:rPr>
          <w:rFonts w:ascii="Arial" w:hAnsi="Arial" w:cs="Arial"/>
          <w:bCs/>
        </w:rPr>
        <w:t>d</w:t>
      </w:r>
      <w:r w:rsidRPr="00AC142B">
        <w:rPr>
          <w:rFonts w:ascii="Arial" w:hAnsi="Arial" w:cs="Arial"/>
          <w:bCs/>
        </w:rPr>
        <w:t xml:space="preserve">es de </w:t>
      </w:r>
      <w:r w:rsidR="004B08D5" w:rsidRPr="00AC142B">
        <w:rPr>
          <w:rFonts w:ascii="Arial" w:hAnsi="Arial" w:cs="Arial"/>
          <w:bCs/>
        </w:rPr>
        <w:t xml:space="preserve">la economía </w:t>
      </w:r>
      <w:r w:rsidRPr="00AC142B">
        <w:rPr>
          <w:rFonts w:ascii="Arial" w:hAnsi="Arial" w:cs="Arial"/>
          <w:bCs/>
        </w:rPr>
        <w:t xml:space="preserve">social. </w:t>
      </w:r>
    </w:p>
    <w:p w14:paraId="57AA114D" w14:textId="77777777" w:rsidR="004D5C46" w:rsidRPr="00AC142B" w:rsidRDefault="004D5C46" w:rsidP="00270583">
      <w:pPr>
        <w:spacing w:after="0" w:line="240" w:lineRule="auto"/>
        <w:rPr>
          <w:rFonts w:ascii="Arial" w:hAnsi="Arial" w:cs="Arial"/>
          <w:b/>
        </w:rPr>
      </w:pPr>
    </w:p>
    <w:p w14:paraId="32669802" w14:textId="77777777" w:rsidR="00E5128A" w:rsidRPr="00AC142B" w:rsidRDefault="00E5128A" w:rsidP="00270583">
      <w:pPr>
        <w:spacing w:after="0" w:line="240" w:lineRule="auto"/>
        <w:rPr>
          <w:rFonts w:ascii="Arial" w:hAnsi="Arial" w:cs="Arial"/>
          <w:b/>
        </w:rPr>
      </w:pPr>
      <w:r w:rsidRPr="00AC142B">
        <w:rPr>
          <w:rFonts w:ascii="Arial" w:hAnsi="Arial" w:cs="Arial"/>
          <w:b/>
        </w:rPr>
        <w:t>Resumen:</w:t>
      </w:r>
    </w:p>
    <w:p w14:paraId="24E240D2" w14:textId="7E6E36A3" w:rsidR="004D5C46" w:rsidRPr="00AC142B" w:rsidRDefault="00823E23" w:rsidP="00270583">
      <w:pPr>
        <w:spacing w:after="0" w:line="240" w:lineRule="auto"/>
        <w:jc w:val="both"/>
        <w:rPr>
          <w:rFonts w:ascii="Arial" w:hAnsi="Arial" w:cs="Arial"/>
        </w:rPr>
      </w:pPr>
      <w:r w:rsidRPr="00AC142B">
        <w:rPr>
          <w:rFonts w:ascii="Arial" w:hAnsi="Arial" w:cs="Arial"/>
        </w:rPr>
        <w:t xml:space="preserve">El trabajo realizado se enfoca en lograr una </w:t>
      </w:r>
      <w:r w:rsidR="004D5C46" w:rsidRPr="00AC142B">
        <w:rPr>
          <w:rFonts w:ascii="Arial" w:hAnsi="Arial" w:cs="Arial"/>
        </w:rPr>
        <w:t xml:space="preserve">selección </w:t>
      </w:r>
      <w:r w:rsidRPr="00AC142B">
        <w:rPr>
          <w:rFonts w:ascii="Arial" w:hAnsi="Arial" w:cs="Arial"/>
        </w:rPr>
        <w:t xml:space="preserve">adecuada </w:t>
      </w:r>
      <w:r w:rsidR="004D5C46" w:rsidRPr="00AC142B">
        <w:rPr>
          <w:rFonts w:ascii="Arial" w:hAnsi="Arial" w:cs="Arial"/>
        </w:rPr>
        <w:t xml:space="preserve">de indicadores que permitan el diagnóstico del desempeño </w:t>
      </w:r>
      <w:r w:rsidRPr="00AC142B">
        <w:rPr>
          <w:rFonts w:ascii="Arial" w:hAnsi="Arial" w:cs="Arial"/>
        </w:rPr>
        <w:t>cooperativo de las organizaciones de la economía popular y solidaria ecuatoriana, en cuanto a lo alcanzado como consecuencia de su gestión social tomando como objeto de estudio al sector cooperativo de ahorro y crédito del</w:t>
      </w:r>
      <w:r w:rsidR="00E0631B" w:rsidRPr="00AC142B">
        <w:rPr>
          <w:rFonts w:ascii="Arial" w:hAnsi="Arial" w:cs="Arial"/>
        </w:rPr>
        <w:t xml:space="preserve"> Sur de Manabí</w:t>
      </w:r>
      <w:r w:rsidRPr="00AC142B">
        <w:rPr>
          <w:rFonts w:ascii="Arial" w:hAnsi="Arial" w:cs="Arial"/>
        </w:rPr>
        <w:t>.</w:t>
      </w:r>
      <w:r w:rsidR="004D5C46" w:rsidRPr="00AC142B">
        <w:rPr>
          <w:rFonts w:ascii="Arial" w:hAnsi="Arial" w:cs="Arial"/>
        </w:rPr>
        <w:t xml:space="preserve"> </w:t>
      </w:r>
      <w:r w:rsidRPr="00AC142B">
        <w:rPr>
          <w:rFonts w:ascii="Arial" w:hAnsi="Arial" w:cs="Arial"/>
        </w:rPr>
        <w:t>Hoy en día, están a disposición de cualquier institución múlt</w:t>
      </w:r>
      <w:r w:rsidR="00CF4061" w:rsidRPr="00AC142B">
        <w:rPr>
          <w:rFonts w:ascii="Arial" w:hAnsi="Arial" w:cs="Arial"/>
        </w:rPr>
        <w:t>i</w:t>
      </w:r>
      <w:r w:rsidRPr="00AC142B">
        <w:rPr>
          <w:rFonts w:ascii="Arial" w:hAnsi="Arial" w:cs="Arial"/>
        </w:rPr>
        <w:t>ples</w:t>
      </w:r>
      <w:r w:rsidR="004D5C46" w:rsidRPr="00AC142B">
        <w:rPr>
          <w:rFonts w:ascii="Arial" w:hAnsi="Arial" w:cs="Arial"/>
        </w:rPr>
        <w:t xml:space="preserve"> herramientas</w:t>
      </w:r>
      <w:r w:rsidR="00CF4061" w:rsidRPr="00AC142B">
        <w:rPr>
          <w:rFonts w:ascii="Arial" w:hAnsi="Arial" w:cs="Arial"/>
        </w:rPr>
        <w:t xml:space="preserve"> </w:t>
      </w:r>
      <w:r w:rsidR="00063CA0" w:rsidRPr="00AC142B">
        <w:rPr>
          <w:rFonts w:ascii="Arial" w:hAnsi="Arial" w:cs="Arial"/>
        </w:rPr>
        <w:t xml:space="preserve">para </w:t>
      </w:r>
      <w:r w:rsidR="00CF4061" w:rsidRPr="00AC142B">
        <w:rPr>
          <w:rFonts w:ascii="Arial" w:hAnsi="Arial" w:cs="Arial"/>
        </w:rPr>
        <w:t>la valoración de su desempeño social, algunas caracterizadas por un mayor grado de pertinencia al contexto donde son aplicadas y otras por su elevada efectividad para revelar los logros sociales alcanzados,</w:t>
      </w:r>
      <w:r w:rsidR="004D5C46" w:rsidRPr="00AC142B">
        <w:rPr>
          <w:rFonts w:ascii="Arial" w:hAnsi="Arial" w:cs="Arial"/>
        </w:rPr>
        <w:t xml:space="preserve"> </w:t>
      </w:r>
      <w:r w:rsidR="00CF4061" w:rsidRPr="00AC142B">
        <w:rPr>
          <w:rFonts w:ascii="Arial" w:hAnsi="Arial" w:cs="Arial"/>
        </w:rPr>
        <w:t xml:space="preserve">así como los aspectos que no han logrado un deseable nivel de desarrollo. Entre ellas se cuentan </w:t>
      </w:r>
      <w:r w:rsidR="00A57AE0" w:rsidRPr="00AC142B">
        <w:rPr>
          <w:rFonts w:ascii="Arial" w:hAnsi="Arial" w:cs="Arial"/>
        </w:rPr>
        <w:t xml:space="preserve">propuestas </w:t>
      </w:r>
      <w:r w:rsidR="00063CA0" w:rsidRPr="00AC142B">
        <w:rPr>
          <w:rFonts w:ascii="Arial" w:hAnsi="Arial" w:cs="Arial"/>
        </w:rPr>
        <w:t xml:space="preserve">que se preocupan por </w:t>
      </w:r>
      <w:r w:rsidR="00A57AE0" w:rsidRPr="00AC142B">
        <w:rPr>
          <w:rFonts w:ascii="Arial" w:hAnsi="Arial" w:cs="Arial"/>
        </w:rPr>
        <w:t>mejorar la sustentabilidad de las empresas (serie ISO 14000) hasta las guías para la realización de informes de sustentabilidad (memorias de sostenibilidad)</w:t>
      </w:r>
      <w:r w:rsidR="006578E6" w:rsidRPr="00AC142B">
        <w:rPr>
          <w:rFonts w:ascii="Arial" w:hAnsi="Arial" w:cs="Arial"/>
        </w:rPr>
        <w:t xml:space="preserve">, que consideran la generación de valor económico, social y ambiental </w:t>
      </w:r>
      <w:r w:rsidR="004D5C46" w:rsidRPr="00AC142B">
        <w:rPr>
          <w:rFonts w:ascii="Arial" w:hAnsi="Arial" w:cs="Arial"/>
        </w:rPr>
        <w:t>alineadas a los principios del Pacto Global como el GRI (Global Reporting Initiative), la Normas ISO 2600 o La Guía de Indicadores propuesta por el Instituto Ethos de Empresas y Responsabilidad Social. Un segundo grupo posee modelos de auditoría social o balances sociales útiles para entidades de la economía social y solidaria. En lo que respecta al sector cooperativo existen Balances Sociales</w:t>
      </w:r>
      <w:r w:rsidR="006578E6" w:rsidRPr="00AC142B">
        <w:rPr>
          <w:rFonts w:ascii="Arial" w:hAnsi="Arial" w:cs="Arial"/>
        </w:rPr>
        <w:t xml:space="preserve"> (</w:t>
      </w:r>
      <w:r w:rsidR="004D5C46" w:rsidRPr="00AC142B">
        <w:rPr>
          <w:rFonts w:ascii="Arial" w:hAnsi="Arial" w:cs="Arial"/>
        </w:rPr>
        <w:t>reportes sociales</w:t>
      </w:r>
      <w:r w:rsidR="006578E6" w:rsidRPr="00AC142B">
        <w:rPr>
          <w:rFonts w:ascii="Arial" w:hAnsi="Arial" w:cs="Arial"/>
        </w:rPr>
        <w:t>)</w:t>
      </w:r>
      <w:r w:rsidR="004D5C46" w:rsidRPr="00AC142B">
        <w:rPr>
          <w:rFonts w:ascii="Arial" w:hAnsi="Arial" w:cs="Arial"/>
        </w:rPr>
        <w:t xml:space="preserve">, basados en los principios universales del cooperativismo siendo todas estas aportaciones una fuente </w:t>
      </w:r>
      <w:r w:rsidR="006578E6" w:rsidRPr="00AC142B">
        <w:rPr>
          <w:rFonts w:ascii="Arial" w:hAnsi="Arial" w:cs="Arial"/>
        </w:rPr>
        <w:t xml:space="preserve">abundante </w:t>
      </w:r>
      <w:r w:rsidR="004D5C46" w:rsidRPr="00AC142B">
        <w:rPr>
          <w:rFonts w:ascii="Arial" w:hAnsi="Arial" w:cs="Arial"/>
        </w:rPr>
        <w:t xml:space="preserve">de indicadores. </w:t>
      </w:r>
    </w:p>
    <w:p w14:paraId="16DD85B1" w14:textId="652221A7" w:rsidR="004D5C46" w:rsidRPr="00AC142B" w:rsidRDefault="004D5C46" w:rsidP="00270583">
      <w:pPr>
        <w:spacing w:after="0" w:line="240" w:lineRule="auto"/>
        <w:jc w:val="both"/>
        <w:rPr>
          <w:rFonts w:ascii="Arial" w:hAnsi="Arial" w:cs="Arial"/>
        </w:rPr>
      </w:pPr>
      <w:r w:rsidRPr="00AC142B">
        <w:rPr>
          <w:rFonts w:ascii="Arial" w:hAnsi="Arial" w:cs="Arial"/>
        </w:rPr>
        <w:t xml:space="preserve">Dado que las </w:t>
      </w:r>
      <w:r w:rsidR="006578E6" w:rsidRPr="00AC142B">
        <w:rPr>
          <w:rFonts w:ascii="Arial" w:hAnsi="Arial" w:cs="Arial"/>
        </w:rPr>
        <w:t>cooperativas de ahorro y crédito</w:t>
      </w:r>
      <w:r w:rsidRPr="00AC142B">
        <w:rPr>
          <w:rFonts w:ascii="Arial" w:hAnsi="Arial" w:cs="Arial"/>
        </w:rPr>
        <w:t xml:space="preserve"> en su estructura comparten los mismos principios sobre los que se basan los trabajos antes mencionados, se hizo necesario resolver la interrogante de ¿cómo escoger los indicadores que evidencien el desempeño </w:t>
      </w:r>
      <w:r w:rsidR="006578E6" w:rsidRPr="00AC142B">
        <w:rPr>
          <w:rFonts w:ascii="Arial" w:hAnsi="Arial" w:cs="Arial"/>
        </w:rPr>
        <w:t>social</w:t>
      </w:r>
      <w:r w:rsidR="0048687E" w:rsidRPr="00AC142B">
        <w:rPr>
          <w:rFonts w:ascii="Arial" w:hAnsi="Arial" w:cs="Arial"/>
        </w:rPr>
        <w:t>?</w:t>
      </w:r>
      <w:r w:rsidRPr="00AC142B">
        <w:rPr>
          <w:rFonts w:ascii="Arial" w:hAnsi="Arial" w:cs="Arial"/>
        </w:rPr>
        <w:t xml:space="preserve"> </w:t>
      </w:r>
      <w:r w:rsidR="00270583" w:rsidRPr="00AC142B">
        <w:rPr>
          <w:rFonts w:ascii="Arial" w:hAnsi="Arial" w:cs="Arial"/>
        </w:rPr>
        <w:t>Entonces</w:t>
      </w:r>
      <w:r w:rsidRPr="00AC142B">
        <w:rPr>
          <w:rFonts w:ascii="Arial" w:hAnsi="Arial" w:cs="Arial"/>
        </w:rPr>
        <w:t xml:space="preserve"> entre la metodología empleada para la </w:t>
      </w:r>
      <w:r w:rsidR="006578E6" w:rsidRPr="00AC142B">
        <w:rPr>
          <w:rFonts w:ascii="Arial" w:hAnsi="Arial" w:cs="Arial"/>
        </w:rPr>
        <w:t>elaboración de</w:t>
      </w:r>
      <w:r w:rsidR="00DE11DB" w:rsidRPr="00AC142B">
        <w:rPr>
          <w:rFonts w:ascii="Arial" w:hAnsi="Arial" w:cs="Arial"/>
        </w:rPr>
        <w:t>l</w:t>
      </w:r>
      <w:r w:rsidR="006578E6" w:rsidRPr="00AC142B">
        <w:rPr>
          <w:rFonts w:ascii="Arial" w:hAnsi="Arial" w:cs="Arial"/>
        </w:rPr>
        <w:t xml:space="preserve"> procedimiento</w:t>
      </w:r>
      <w:r w:rsidR="00DE11DB" w:rsidRPr="00AC142B">
        <w:rPr>
          <w:rFonts w:ascii="Arial" w:hAnsi="Arial" w:cs="Arial"/>
        </w:rPr>
        <w:t xml:space="preserve">, se consideró </w:t>
      </w:r>
      <w:r w:rsidR="00816BA7" w:rsidRPr="00AC142B">
        <w:rPr>
          <w:rFonts w:ascii="Arial" w:hAnsi="Arial" w:cs="Arial"/>
        </w:rPr>
        <w:t xml:space="preserve">una primera etapa </w:t>
      </w:r>
      <w:r w:rsidR="00270583" w:rsidRPr="00AC142B">
        <w:rPr>
          <w:rFonts w:ascii="Arial" w:hAnsi="Arial" w:cs="Arial"/>
        </w:rPr>
        <w:t xml:space="preserve">destinada </w:t>
      </w:r>
      <w:r w:rsidR="00DE11DB" w:rsidRPr="00AC142B">
        <w:rPr>
          <w:rFonts w:ascii="Arial" w:hAnsi="Arial" w:cs="Arial"/>
        </w:rPr>
        <w:t>a l</w:t>
      </w:r>
      <w:r w:rsidR="00816BA7" w:rsidRPr="00AC142B">
        <w:rPr>
          <w:rFonts w:ascii="Arial" w:hAnsi="Arial" w:cs="Arial"/>
        </w:rPr>
        <w:t>a obten</w:t>
      </w:r>
      <w:r w:rsidR="00DE11DB" w:rsidRPr="00AC142B">
        <w:rPr>
          <w:rFonts w:ascii="Arial" w:hAnsi="Arial" w:cs="Arial"/>
        </w:rPr>
        <w:t>ción de</w:t>
      </w:r>
      <w:r w:rsidR="00816BA7" w:rsidRPr="00AC142B">
        <w:rPr>
          <w:rFonts w:ascii="Arial" w:hAnsi="Arial" w:cs="Arial"/>
        </w:rPr>
        <w:t xml:space="preserve"> </w:t>
      </w:r>
      <w:r w:rsidR="006578E6" w:rsidRPr="00AC142B">
        <w:rPr>
          <w:rFonts w:ascii="Arial" w:hAnsi="Arial" w:cs="Arial"/>
        </w:rPr>
        <w:t xml:space="preserve">un </w:t>
      </w:r>
      <w:r w:rsidRPr="00AC142B">
        <w:rPr>
          <w:rFonts w:ascii="Arial" w:hAnsi="Arial" w:cs="Arial"/>
        </w:rPr>
        <w:t xml:space="preserve">listado </w:t>
      </w:r>
      <w:r w:rsidR="006578E6" w:rsidRPr="00AC142B">
        <w:rPr>
          <w:rFonts w:ascii="Arial" w:hAnsi="Arial" w:cs="Arial"/>
        </w:rPr>
        <w:t xml:space="preserve">base </w:t>
      </w:r>
      <w:r w:rsidRPr="00AC142B">
        <w:rPr>
          <w:rFonts w:ascii="Arial" w:hAnsi="Arial" w:cs="Arial"/>
        </w:rPr>
        <w:t xml:space="preserve">de indicadores </w:t>
      </w:r>
      <w:r w:rsidR="00DE11DB" w:rsidRPr="00AC142B">
        <w:rPr>
          <w:rFonts w:ascii="Arial" w:hAnsi="Arial" w:cs="Arial"/>
        </w:rPr>
        <w:t>que proviene de una revisión bibliográfica de los ya existentes</w:t>
      </w:r>
      <w:r w:rsidR="00E5128A" w:rsidRPr="00AC142B">
        <w:rPr>
          <w:rFonts w:ascii="Arial" w:hAnsi="Arial" w:cs="Arial"/>
        </w:rPr>
        <w:t>.</w:t>
      </w:r>
      <w:r w:rsidR="006578E6" w:rsidRPr="00AC142B">
        <w:rPr>
          <w:rFonts w:ascii="Arial" w:hAnsi="Arial" w:cs="Arial"/>
        </w:rPr>
        <w:t xml:space="preserve"> </w:t>
      </w:r>
      <w:r w:rsidR="00816BA7" w:rsidRPr="00AC142B">
        <w:rPr>
          <w:rFonts w:ascii="Arial" w:hAnsi="Arial" w:cs="Arial"/>
        </w:rPr>
        <w:t xml:space="preserve">En </w:t>
      </w:r>
      <w:r w:rsidR="00DE11DB" w:rsidRPr="00AC142B">
        <w:rPr>
          <w:rFonts w:ascii="Arial" w:hAnsi="Arial" w:cs="Arial"/>
        </w:rPr>
        <w:t>l</w:t>
      </w:r>
      <w:r w:rsidR="00816BA7" w:rsidRPr="00AC142B">
        <w:rPr>
          <w:rFonts w:ascii="Arial" w:hAnsi="Arial" w:cs="Arial"/>
        </w:rPr>
        <w:t xml:space="preserve">a segunda etapa </w:t>
      </w:r>
      <w:r w:rsidR="00DE11DB" w:rsidRPr="00AC142B">
        <w:rPr>
          <w:rFonts w:ascii="Arial" w:hAnsi="Arial" w:cs="Arial"/>
        </w:rPr>
        <w:t>se</w:t>
      </w:r>
      <w:r w:rsidR="00E5128A" w:rsidRPr="00AC142B">
        <w:rPr>
          <w:rFonts w:ascii="Arial" w:hAnsi="Arial" w:cs="Arial"/>
        </w:rPr>
        <w:t xml:space="preserve"> seleccionan los indicadores mediante el método Delphi y se depura</w:t>
      </w:r>
      <w:r w:rsidR="00270583" w:rsidRPr="00AC142B">
        <w:rPr>
          <w:rFonts w:ascii="Arial" w:hAnsi="Arial" w:cs="Arial"/>
        </w:rPr>
        <w:t>ron</w:t>
      </w:r>
      <w:r w:rsidR="00E5128A" w:rsidRPr="00AC142B">
        <w:rPr>
          <w:rFonts w:ascii="Arial" w:hAnsi="Arial" w:cs="Arial"/>
        </w:rPr>
        <w:t xml:space="preserve"> con</w:t>
      </w:r>
      <w:r w:rsidRPr="00AC142B">
        <w:rPr>
          <w:rFonts w:ascii="Arial" w:hAnsi="Arial" w:cs="Arial"/>
        </w:rPr>
        <w:t xml:space="preserve"> el modelo matemático Torgerson (variante del método Thurstone)</w:t>
      </w:r>
      <w:r w:rsidR="00DE11DB" w:rsidRPr="00AC142B">
        <w:rPr>
          <w:rFonts w:ascii="Arial" w:hAnsi="Arial" w:cs="Arial"/>
        </w:rPr>
        <w:t>,</w:t>
      </w:r>
      <w:r w:rsidRPr="00AC142B">
        <w:rPr>
          <w:rFonts w:ascii="Arial" w:hAnsi="Arial" w:cs="Arial"/>
        </w:rPr>
        <w:t xml:space="preserve"> </w:t>
      </w:r>
      <w:r w:rsidR="00816BA7" w:rsidRPr="00AC142B">
        <w:rPr>
          <w:rFonts w:ascii="Arial" w:hAnsi="Arial" w:cs="Arial"/>
        </w:rPr>
        <w:t>claves en</w:t>
      </w:r>
      <w:r w:rsidRPr="00AC142B">
        <w:rPr>
          <w:rFonts w:ascii="Arial" w:hAnsi="Arial" w:cs="Arial"/>
        </w:rPr>
        <w:t xml:space="preserve"> la valoración de consensos emitidos por expertos dado que las escalas empleadas en el instrumento de opinión son ordinales</w:t>
      </w:r>
      <w:r w:rsidR="00816BA7" w:rsidRPr="00AC142B">
        <w:rPr>
          <w:rFonts w:ascii="Arial" w:hAnsi="Arial" w:cs="Arial"/>
        </w:rPr>
        <w:t>,</w:t>
      </w:r>
      <w:r w:rsidRPr="00AC142B">
        <w:rPr>
          <w:rFonts w:ascii="Arial" w:hAnsi="Arial" w:cs="Arial"/>
        </w:rPr>
        <w:t xml:space="preserve"> además </w:t>
      </w:r>
      <w:r w:rsidR="00816BA7" w:rsidRPr="00AC142B">
        <w:rPr>
          <w:rFonts w:ascii="Arial" w:hAnsi="Arial" w:cs="Arial"/>
        </w:rPr>
        <w:t xml:space="preserve">sirven para reducir la carga subjetiva </w:t>
      </w:r>
      <w:r w:rsidRPr="00AC142B">
        <w:rPr>
          <w:rFonts w:ascii="Arial" w:hAnsi="Arial" w:cs="Arial"/>
        </w:rPr>
        <w:t xml:space="preserve">del método de consulta a expertos que </w:t>
      </w:r>
      <w:r w:rsidR="00816BA7" w:rsidRPr="00AC142B">
        <w:rPr>
          <w:rFonts w:ascii="Arial" w:hAnsi="Arial" w:cs="Arial"/>
        </w:rPr>
        <w:t>viene</w:t>
      </w:r>
      <w:r w:rsidRPr="00AC142B">
        <w:rPr>
          <w:rFonts w:ascii="Arial" w:hAnsi="Arial" w:cs="Arial"/>
        </w:rPr>
        <w:t xml:space="preserve"> implícita en los criterios por ellos emitidos al migrar de lo cualitativo a lo cuantitativo mediante la traducción de la escala ordinal en escala de intervalo. </w:t>
      </w:r>
      <w:r w:rsidR="00816BA7" w:rsidRPr="00AC142B">
        <w:rPr>
          <w:rFonts w:ascii="Arial" w:hAnsi="Arial" w:cs="Arial"/>
        </w:rPr>
        <w:t xml:space="preserve">La tercera etapa </w:t>
      </w:r>
      <w:r w:rsidR="00897460" w:rsidRPr="00AC142B">
        <w:rPr>
          <w:rFonts w:ascii="Arial" w:hAnsi="Arial" w:cs="Arial"/>
        </w:rPr>
        <w:t>requirió de la aplicación piloto del instrumento de evaluación</w:t>
      </w:r>
      <w:r w:rsidR="00E5128A" w:rsidRPr="00AC142B">
        <w:rPr>
          <w:rFonts w:ascii="Arial" w:hAnsi="Arial" w:cs="Arial"/>
        </w:rPr>
        <w:t>, de la que se obtuvo i</w:t>
      </w:r>
      <w:r w:rsidR="00897460" w:rsidRPr="00AC142B">
        <w:rPr>
          <w:rFonts w:ascii="Arial" w:hAnsi="Arial" w:cs="Arial"/>
        </w:rPr>
        <w:t xml:space="preserve">nformación </w:t>
      </w:r>
      <w:r w:rsidR="00E5128A" w:rsidRPr="00AC142B">
        <w:rPr>
          <w:rFonts w:ascii="Arial" w:hAnsi="Arial" w:cs="Arial"/>
        </w:rPr>
        <w:t>siendo</w:t>
      </w:r>
      <w:r w:rsidR="00897460" w:rsidRPr="00AC142B">
        <w:rPr>
          <w:rFonts w:ascii="Arial" w:hAnsi="Arial" w:cs="Arial"/>
        </w:rPr>
        <w:t xml:space="preserve"> </w:t>
      </w:r>
      <w:r w:rsidR="00E5128A" w:rsidRPr="00AC142B">
        <w:rPr>
          <w:rFonts w:ascii="Arial" w:hAnsi="Arial" w:cs="Arial"/>
        </w:rPr>
        <w:t>s</w:t>
      </w:r>
      <w:r w:rsidR="00897460" w:rsidRPr="00AC142B">
        <w:rPr>
          <w:rFonts w:ascii="Arial" w:hAnsi="Arial" w:cs="Arial"/>
        </w:rPr>
        <w:t xml:space="preserve">ometida al </w:t>
      </w:r>
      <w:r w:rsidR="00816BA7" w:rsidRPr="00AC142B">
        <w:rPr>
          <w:rFonts w:ascii="Arial" w:hAnsi="Arial" w:cs="Arial"/>
        </w:rPr>
        <w:t xml:space="preserve">análisis factorial </w:t>
      </w:r>
      <w:r w:rsidR="00270583" w:rsidRPr="00AC142B">
        <w:rPr>
          <w:rFonts w:ascii="Arial" w:hAnsi="Arial" w:cs="Arial"/>
        </w:rPr>
        <w:t xml:space="preserve">Exploratorio </w:t>
      </w:r>
      <w:r w:rsidR="00816BA7" w:rsidRPr="00AC142B">
        <w:rPr>
          <w:rFonts w:ascii="Arial" w:hAnsi="Arial" w:cs="Arial"/>
        </w:rPr>
        <w:t>(AF</w:t>
      </w:r>
      <w:r w:rsidR="00270583" w:rsidRPr="00AC142B">
        <w:rPr>
          <w:rFonts w:ascii="Arial" w:hAnsi="Arial" w:cs="Arial"/>
        </w:rPr>
        <w:t>E</w:t>
      </w:r>
      <w:r w:rsidR="00816BA7" w:rsidRPr="00AC142B">
        <w:rPr>
          <w:rFonts w:ascii="Arial" w:hAnsi="Arial" w:cs="Arial"/>
        </w:rPr>
        <w:t xml:space="preserve">) </w:t>
      </w:r>
      <w:r w:rsidR="00897460" w:rsidRPr="00AC142B">
        <w:rPr>
          <w:rFonts w:ascii="Arial" w:hAnsi="Arial" w:cs="Arial"/>
        </w:rPr>
        <w:t>como</w:t>
      </w:r>
      <w:r w:rsidR="00816BA7" w:rsidRPr="00AC142B">
        <w:rPr>
          <w:rFonts w:ascii="Arial" w:hAnsi="Arial" w:cs="Arial"/>
        </w:rPr>
        <w:t xml:space="preserve"> método </w:t>
      </w:r>
      <w:r w:rsidR="00897460" w:rsidRPr="00AC142B">
        <w:rPr>
          <w:rFonts w:ascii="Arial" w:hAnsi="Arial" w:cs="Arial"/>
        </w:rPr>
        <w:t xml:space="preserve">recomendado </w:t>
      </w:r>
      <w:r w:rsidR="00816BA7" w:rsidRPr="00AC142B">
        <w:rPr>
          <w:rFonts w:ascii="Arial" w:hAnsi="Arial" w:cs="Arial"/>
        </w:rPr>
        <w:t xml:space="preserve">para el achicamiento del tamaño de datos, </w:t>
      </w:r>
      <w:r w:rsidR="00897460" w:rsidRPr="00AC142B">
        <w:rPr>
          <w:rFonts w:ascii="Arial" w:hAnsi="Arial" w:cs="Arial"/>
        </w:rPr>
        <w:t xml:space="preserve">del que se obtuvo </w:t>
      </w:r>
      <w:r w:rsidR="00816BA7" w:rsidRPr="00AC142B">
        <w:rPr>
          <w:rFonts w:ascii="Arial" w:hAnsi="Arial" w:cs="Arial"/>
        </w:rPr>
        <w:t>una cantidad mínima de elementos con la capacidad de explicar la mayor parte de la información plasmada en los datos.</w:t>
      </w:r>
      <w:r w:rsidR="00897460" w:rsidRPr="00AC142B">
        <w:rPr>
          <w:rFonts w:ascii="Arial" w:hAnsi="Arial" w:cs="Arial"/>
        </w:rPr>
        <w:t xml:space="preserve"> </w:t>
      </w:r>
    </w:p>
    <w:p w14:paraId="4B5EA321" w14:textId="5184B85F" w:rsidR="004D5C46" w:rsidRPr="00AC142B" w:rsidRDefault="004D5C46" w:rsidP="00270583">
      <w:pPr>
        <w:spacing w:after="0" w:line="240" w:lineRule="auto"/>
        <w:jc w:val="both"/>
        <w:rPr>
          <w:rFonts w:ascii="Arial" w:hAnsi="Arial" w:cs="Arial"/>
        </w:rPr>
      </w:pPr>
      <w:r w:rsidRPr="00AC142B">
        <w:rPr>
          <w:rFonts w:ascii="Arial" w:hAnsi="Arial" w:cs="Arial"/>
        </w:rPr>
        <w:t xml:space="preserve">Como resultado se obtuvo una lista reducida de ítems clasificados en </w:t>
      </w:r>
      <w:r w:rsidR="00270583" w:rsidRPr="00AC142B">
        <w:rPr>
          <w:rFonts w:ascii="Arial" w:hAnsi="Arial" w:cs="Arial"/>
        </w:rPr>
        <w:t>cuatro</w:t>
      </w:r>
      <w:r w:rsidRPr="00AC142B">
        <w:rPr>
          <w:rFonts w:ascii="Arial" w:hAnsi="Arial" w:cs="Arial"/>
        </w:rPr>
        <w:t xml:space="preserve"> </w:t>
      </w:r>
      <w:r w:rsidR="00270583" w:rsidRPr="00AC142B">
        <w:rPr>
          <w:rFonts w:ascii="Arial" w:hAnsi="Arial" w:cs="Arial"/>
        </w:rPr>
        <w:t>factore</w:t>
      </w:r>
      <w:r w:rsidRPr="00AC142B">
        <w:rPr>
          <w:rFonts w:ascii="Arial" w:hAnsi="Arial" w:cs="Arial"/>
        </w:rPr>
        <w:t>s, con los cuales se puede realizar un</w:t>
      </w:r>
      <w:r w:rsidR="00DE11DB" w:rsidRPr="00AC142B">
        <w:rPr>
          <w:rFonts w:ascii="Arial" w:hAnsi="Arial" w:cs="Arial"/>
        </w:rPr>
        <w:t xml:space="preserve">a valoración </w:t>
      </w:r>
      <w:r w:rsidRPr="00AC142B">
        <w:rPr>
          <w:rFonts w:ascii="Arial" w:hAnsi="Arial" w:cs="Arial"/>
        </w:rPr>
        <w:t>de</w:t>
      </w:r>
      <w:r w:rsidR="00DE11DB" w:rsidRPr="00AC142B">
        <w:rPr>
          <w:rFonts w:ascii="Arial" w:hAnsi="Arial" w:cs="Arial"/>
        </w:rPr>
        <w:t xml:space="preserve"> </w:t>
      </w:r>
      <w:r w:rsidRPr="00AC142B">
        <w:rPr>
          <w:rFonts w:ascii="Arial" w:hAnsi="Arial" w:cs="Arial"/>
        </w:rPr>
        <w:t>l</w:t>
      </w:r>
      <w:r w:rsidR="00DE11DB" w:rsidRPr="00AC142B">
        <w:rPr>
          <w:rFonts w:ascii="Arial" w:hAnsi="Arial" w:cs="Arial"/>
        </w:rPr>
        <w:t>a</w:t>
      </w:r>
      <w:r w:rsidRPr="00AC142B">
        <w:rPr>
          <w:rFonts w:ascii="Arial" w:hAnsi="Arial" w:cs="Arial"/>
        </w:rPr>
        <w:t xml:space="preserve"> </w:t>
      </w:r>
      <w:r w:rsidR="00DE11DB" w:rsidRPr="00AC142B">
        <w:rPr>
          <w:rFonts w:ascii="Arial" w:hAnsi="Arial" w:cs="Arial"/>
        </w:rPr>
        <w:t xml:space="preserve">gestión social </w:t>
      </w:r>
      <w:r w:rsidRPr="00AC142B">
        <w:rPr>
          <w:rFonts w:ascii="Arial" w:hAnsi="Arial" w:cs="Arial"/>
        </w:rPr>
        <w:t xml:space="preserve">de este tipo de organizaciones. A modo de conclusión, cuando se pretende determinar la pertinencia de indicadores previamente escogidos con base a una escala ordinal, el </w:t>
      </w:r>
      <w:r w:rsidR="00DE11DB" w:rsidRPr="00AC142B">
        <w:rPr>
          <w:rFonts w:ascii="Arial" w:hAnsi="Arial" w:cs="Arial"/>
        </w:rPr>
        <w:t xml:space="preserve">procedimiento </w:t>
      </w:r>
      <w:r w:rsidR="00DE11DB" w:rsidRPr="00AC142B">
        <w:rPr>
          <w:rFonts w:ascii="Arial" w:hAnsi="Arial" w:cs="Arial"/>
        </w:rPr>
        <w:lastRenderedPageBreak/>
        <w:t xml:space="preserve">desarrollado </w:t>
      </w:r>
      <w:r w:rsidRPr="00AC142B">
        <w:rPr>
          <w:rFonts w:ascii="Arial" w:hAnsi="Arial" w:cs="Arial"/>
        </w:rPr>
        <w:t xml:space="preserve">facilita identificar </w:t>
      </w:r>
      <w:r w:rsidR="00DE11DB" w:rsidRPr="00AC142B">
        <w:rPr>
          <w:rFonts w:ascii="Arial" w:hAnsi="Arial" w:cs="Arial"/>
        </w:rPr>
        <w:t>aquellos que son oportunos para el sector y tipo de organización</w:t>
      </w:r>
      <w:r w:rsidRPr="00AC142B">
        <w:rPr>
          <w:rFonts w:ascii="Arial" w:hAnsi="Arial" w:cs="Arial"/>
        </w:rPr>
        <w:t xml:space="preserve">. </w:t>
      </w:r>
    </w:p>
    <w:p w14:paraId="08A4FBF0" w14:textId="77777777" w:rsidR="00814412" w:rsidRPr="00AC142B" w:rsidRDefault="00814412" w:rsidP="00270583">
      <w:pPr>
        <w:spacing w:after="0" w:line="240" w:lineRule="auto"/>
        <w:rPr>
          <w:rFonts w:ascii="Arial" w:hAnsi="Arial" w:cs="Arial"/>
        </w:rPr>
      </w:pPr>
    </w:p>
    <w:p w14:paraId="3C61DC96" w14:textId="77777777" w:rsidR="00F42D1B" w:rsidRPr="00AC142B" w:rsidRDefault="00F42D1B" w:rsidP="00270583">
      <w:pPr>
        <w:spacing w:after="0" w:line="240" w:lineRule="auto"/>
        <w:rPr>
          <w:rFonts w:ascii="Arial" w:hAnsi="Arial" w:cs="Arial"/>
        </w:rPr>
      </w:pPr>
      <w:bookmarkStart w:id="2" w:name="OLE_LINK2"/>
      <w:bookmarkStart w:id="3" w:name="OLE_LINK3"/>
      <w:r w:rsidRPr="00AC142B">
        <w:rPr>
          <w:rFonts w:ascii="Arial" w:hAnsi="Arial" w:cs="Arial"/>
          <w:b/>
        </w:rPr>
        <w:t>Palabras clave</w:t>
      </w:r>
      <w:bookmarkEnd w:id="2"/>
      <w:bookmarkEnd w:id="3"/>
      <w:r w:rsidRPr="00AC142B">
        <w:rPr>
          <w:rFonts w:ascii="Arial" w:hAnsi="Arial" w:cs="Arial"/>
          <w:b/>
        </w:rPr>
        <w:t>:</w:t>
      </w:r>
      <w:r w:rsidRPr="00AC142B">
        <w:rPr>
          <w:rFonts w:ascii="Arial" w:hAnsi="Arial" w:cs="Arial"/>
        </w:rPr>
        <w:t xml:space="preserve"> evaluación social, cooperativa, economía social y solidaria</w:t>
      </w:r>
      <w:r w:rsidR="00203BC1" w:rsidRPr="00AC142B">
        <w:rPr>
          <w:rFonts w:ascii="Arial" w:hAnsi="Arial" w:cs="Arial"/>
        </w:rPr>
        <w:t>, desempeño social</w:t>
      </w:r>
    </w:p>
    <w:p w14:paraId="78456990" w14:textId="77777777" w:rsidR="00270583" w:rsidRPr="00AC142B" w:rsidRDefault="00270583" w:rsidP="00270583">
      <w:pPr>
        <w:spacing w:after="0" w:line="240" w:lineRule="auto"/>
        <w:rPr>
          <w:rFonts w:ascii="Arial" w:hAnsi="Arial" w:cs="Arial"/>
          <w:b/>
        </w:rPr>
      </w:pPr>
    </w:p>
    <w:p w14:paraId="11583B64" w14:textId="048B8A4D" w:rsidR="00C4500F" w:rsidRPr="00AC142B" w:rsidRDefault="00C4500F" w:rsidP="00270583">
      <w:pPr>
        <w:spacing w:after="0" w:line="240" w:lineRule="auto"/>
        <w:rPr>
          <w:rFonts w:ascii="Arial" w:hAnsi="Arial" w:cs="Arial"/>
          <w:b/>
        </w:rPr>
      </w:pPr>
      <w:r w:rsidRPr="00AC142B">
        <w:rPr>
          <w:rFonts w:ascii="Arial" w:hAnsi="Arial" w:cs="Arial"/>
          <w:b/>
        </w:rPr>
        <w:t>Desarrollo:</w:t>
      </w:r>
    </w:p>
    <w:p w14:paraId="00EB1717" w14:textId="4166A028" w:rsidR="001E7EB5" w:rsidRPr="00AC142B" w:rsidRDefault="001E7EB5" w:rsidP="00270583">
      <w:pPr>
        <w:autoSpaceDE w:val="0"/>
        <w:autoSpaceDN w:val="0"/>
        <w:adjustRightInd w:val="0"/>
        <w:spacing w:after="0" w:line="240" w:lineRule="auto"/>
        <w:jc w:val="both"/>
        <w:rPr>
          <w:rFonts w:ascii="Arial" w:hAnsi="Arial" w:cs="Arial"/>
        </w:rPr>
      </w:pPr>
      <w:r w:rsidRPr="00AC142B">
        <w:rPr>
          <w:rFonts w:ascii="Arial" w:hAnsi="Arial" w:cs="Arial"/>
        </w:rPr>
        <w:t>La propuesta de un procedimiento para la selección de indicadores del desempeño</w:t>
      </w:r>
      <w:r w:rsidR="00DB636E" w:rsidRPr="00AC142B">
        <w:rPr>
          <w:rFonts w:ascii="Arial" w:hAnsi="Arial" w:cs="Arial"/>
        </w:rPr>
        <w:t xml:space="preserve"> social cooperativo</w:t>
      </w:r>
      <w:r w:rsidRPr="00AC142B">
        <w:rPr>
          <w:rFonts w:ascii="Arial" w:hAnsi="Arial" w:cs="Arial"/>
        </w:rPr>
        <w:t xml:space="preserve"> (Figura 1) nace de la necesidad de contar con un batería de indicadores que sea representativa para valorar el desempeño social de las cooperativas de ahorro y que responda al contexto en el que estas organizaciones lleva</w:t>
      </w:r>
      <w:r w:rsidR="00270583" w:rsidRPr="00AC142B">
        <w:rPr>
          <w:rFonts w:ascii="Arial" w:hAnsi="Arial" w:cs="Arial"/>
        </w:rPr>
        <w:t>n</w:t>
      </w:r>
      <w:r w:rsidRPr="00AC142B">
        <w:rPr>
          <w:rFonts w:ascii="Arial" w:hAnsi="Arial" w:cs="Arial"/>
        </w:rPr>
        <w:t xml:space="preserve"> a cabo sus actividades. Se consideraron tres etapas esenciales, la identificación de indicadores, su selección y depuración, para finalmente reducir el listado y agruparlos por características similares. Las</w:t>
      </w:r>
      <w:r w:rsidR="00783295" w:rsidRPr="00AC142B">
        <w:rPr>
          <w:rFonts w:ascii="Arial" w:hAnsi="Arial" w:cs="Arial"/>
        </w:rPr>
        <w:t xml:space="preserve"> actividades que forma</w:t>
      </w:r>
      <w:r w:rsidRPr="00AC142B">
        <w:rPr>
          <w:rFonts w:ascii="Arial" w:hAnsi="Arial" w:cs="Arial"/>
        </w:rPr>
        <w:t>n parte del procedimiento se desarrollan a continuación:</w:t>
      </w:r>
    </w:p>
    <w:p w14:paraId="55E183D4" w14:textId="77777777" w:rsidR="001E7EB5" w:rsidRPr="00AC142B" w:rsidRDefault="001E7EB5" w:rsidP="00270583">
      <w:pPr>
        <w:autoSpaceDE w:val="0"/>
        <w:autoSpaceDN w:val="0"/>
        <w:adjustRightInd w:val="0"/>
        <w:spacing w:after="0" w:line="240" w:lineRule="auto"/>
        <w:jc w:val="both"/>
        <w:rPr>
          <w:rFonts w:ascii="Arial" w:hAnsi="Arial" w:cs="Arial"/>
        </w:rPr>
      </w:pPr>
    </w:p>
    <w:p w14:paraId="478B37E1" w14:textId="77777777" w:rsidR="003B7ECE" w:rsidRPr="00AC142B" w:rsidRDefault="001E7EB5" w:rsidP="00270583">
      <w:pPr>
        <w:autoSpaceDE w:val="0"/>
        <w:autoSpaceDN w:val="0"/>
        <w:adjustRightInd w:val="0"/>
        <w:spacing w:after="0" w:line="240" w:lineRule="auto"/>
        <w:jc w:val="both"/>
        <w:rPr>
          <w:rFonts w:ascii="Arial" w:hAnsi="Arial" w:cs="Arial"/>
        </w:rPr>
      </w:pPr>
      <w:r w:rsidRPr="00AC142B">
        <w:rPr>
          <w:rFonts w:ascii="Arial" w:hAnsi="Arial" w:cs="Arial"/>
          <w:noProof/>
          <w:lang w:val="es-ES" w:eastAsia="es-ES"/>
        </w:rPr>
        <w:drawing>
          <wp:inline distT="0" distB="0" distL="0" distR="0" wp14:anchorId="31AFAEAA" wp14:editId="3BCC85A0">
            <wp:extent cx="5400040" cy="39715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971529"/>
                    </a:xfrm>
                    <a:prstGeom prst="rect">
                      <a:avLst/>
                    </a:prstGeom>
                    <a:noFill/>
                    <a:ln>
                      <a:noFill/>
                    </a:ln>
                  </pic:spPr>
                </pic:pic>
              </a:graphicData>
            </a:graphic>
          </wp:inline>
        </w:drawing>
      </w:r>
    </w:p>
    <w:p w14:paraId="42EB8C34" w14:textId="4A1FC45B" w:rsidR="00DB636E" w:rsidRPr="00AC142B" w:rsidRDefault="00DB636E" w:rsidP="00BD1479">
      <w:pPr>
        <w:autoSpaceDE w:val="0"/>
        <w:autoSpaceDN w:val="0"/>
        <w:adjustRightInd w:val="0"/>
        <w:spacing w:after="0" w:line="240" w:lineRule="auto"/>
        <w:jc w:val="both"/>
        <w:rPr>
          <w:rFonts w:ascii="Arial" w:hAnsi="Arial" w:cs="Arial"/>
        </w:rPr>
      </w:pPr>
      <w:r w:rsidRPr="00AC142B">
        <w:rPr>
          <w:rFonts w:ascii="Arial" w:hAnsi="Arial" w:cs="Arial"/>
        </w:rPr>
        <w:t>Figura 1. Procedimiento para seleccionar indicadores del desempeño social cooperativo</w:t>
      </w:r>
    </w:p>
    <w:p w14:paraId="3FBCC0DC" w14:textId="77777777" w:rsidR="004B0653" w:rsidRPr="00AC142B" w:rsidRDefault="004B0653" w:rsidP="00BD1479">
      <w:pPr>
        <w:autoSpaceDE w:val="0"/>
        <w:autoSpaceDN w:val="0"/>
        <w:adjustRightInd w:val="0"/>
        <w:spacing w:after="0" w:line="240" w:lineRule="auto"/>
        <w:jc w:val="both"/>
        <w:rPr>
          <w:rFonts w:ascii="Arial" w:hAnsi="Arial" w:cs="Arial"/>
        </w:rPr>
      </w:pPr>
    </w:p>
    <w:p w14:paraId="616E7C15" w14:textId="77777777" w:rsidR="003B7ECE" w:rsidRPr="00AC142B" w:rsidRDefault="005F687A" w:rsidP="00BD1479">
      <w:pPr>
        <w:autoSpaceDE w:val="0"/>
        <w:autoSpaceDN w:val="0"/>
        <w:adjustRightInd w:val="0"/>
        <w:spacing w:after="0" w:line="240" w:lineRule="auto"/>
        <w:jc w:val="both"/>
        <w:rPr>
          <w:rFonts w:ascii="Arial" w:hAnsi="Arial" w:cs="Arial"/>
        </w:rPr>
      </w:pPr>
      <w:r w:rsidRPr="00AC142B">
        <w:rPr>
          <w:rFonts w:ascii="Arial" w:hAnsi="Arial" w:cs="Arial"/>
          <w:b/>
          <w:bCs/>
          <w:color w:val="000000"/>
        </w:rPr>
        <w:t>I. IDENTIFICAR INDICADORES EXISTENTES EN EL ENTORNO</w:t>
      </w:r>
    </w:p>
    <w:p w14:paraId="669B1F9F" w14:textId="3B920BF6" w:rsidR="003B7ECE" w:rsidRPr="00AC142B" w:rsidRDefault="00DB636E" w:rsidP="00BD1479">
      <w:pPr>
        <w:autoSpaceDE w:val="0"/>
        <w:autoSpaceDN w:val="0"/>
        <w:adjustRightInd w:val="0"/>
        <w:spacing w:after="0" w:line="240" w:lineRule="auto"/>
        <w:jc w:val="both"/>
        <w:rPr>
          <w:rFonts w:ascii="Arial" w:hAnsi="Arial" w:cs="Arial"/>
        </w:rPr>
      </w:pPr>
      <w:r w:rsidRPr="00AC142B">
        <w:rPr>
          <w:rFonts w:ascii="Arial" w:hAnsi="Arial" w:cs="Arial"/>
        </w:rPr>
        <w:t>En la recopilación</w:t>
      </w:r>
      <w:r w:rsidR="00270583" w:rsidRPr="00AC142B">
        <w:rPr>
          <w:rFonts w:ascii="Arial" w:hAnsi="Arial" w:cs="Arial"/>
        </w:rPr>
        <w:t xml:space="preserve"> (Tabla 1)</w:t>
      </w:r>
      <w:r w:rsidRPr="00AC142B">
        <w:rPr>
          <w:rFonts w:ascii="Arial" w:hAnsi="Arial" w:cs="Arial"/>
        </w:rPr>
        <w:t xml:space="preserve">, análisis y síntesis de la información bibliográfica se consideró una revisión de experiencias previas en el sector de la economía social y solidaria que aportaban indicadores, a nivel geográfico se estudió </w:t>
      </w:r>
      <w:r w:rsidR="003B7ECE" w:rsidRPr="00AC142B">
        <w:rPr>
          <w:rFonts w:ascii="Arial" w:hAnsi="Arial" w:cs="Arial"/>
        </w:rPr>
        <w:t xml:space="preserve">la producción más representativa de dos continentes (América y Europa), plasmada en propuestas y prácticas de varios países: España (ES), Argentina (AR), Colombia (CO), Costa Rica (CR), Ecuador (EC), Paraguay(PY), y Uruguay (UY). En ellos todos los modelos estudiados tienen como punto de partida los principios universales cooperativos, de allí que su forma básica se componga de siete principios y a éstos se les añada otros provenientes del sector de la economía a la que pertenecen como la Economía Social y Solidaria </w:t>
      </w:r>
      <w:sdt>
        <w:sdtPr>
          <w:rPr>
            <w:rFonts w:ascii="Arial" w:hAnsi="Arial" w:cs="Arial"/>
          </w:rPr>
          <w:id w:val="-1965572170"/>
          <w:citation/>
        </w:sdtPr>
        <w:sdtEndPr/>
        <w:sdtContent>
          <w:r w:rsidR="003B7ECE" w:rsidRPr="00AC142B">
            <w:rPr>
              <w:rFonts w:ascii="Arial" w:hAnsi="Arial" w:cs="Arial"/>
            </w:rPr>
            <w:fldChar w:fldCharType="begin"/>
          </w:r>
          <w:r w:rsidR="003B7ECE" w:rsidRPr="00AC142B">
            <w:rPr>
              <w:rFonts w:ascii="Arial" w:hAnsi="Arial" w:cs="Arial"/>
            </w:rPr>
            <w:instrText xml:space="preserve"> CITATION Zab \l 12298  \m Sil07 \m CON17</w:instrText>
          </w:r>
          <w:r w:rsidR="003B7ECE" w:rsidRPr="00AC142B">
            <w:rPr>
              <w:rFonts w:ascii="Arial" w:hAnsi="Arial" w:cs="Arial"/>
            </w:rPr>
            <w:fldChar w:fldCharType="separate"/>
          </w:r>
          <w:r w:rsidR="00994D5B" w:rsidRPr="00AC142B">
            <w:rPr>
              <w:rFonts w:ascii="Arial" w:hAnsi="Arial" w:cs="Arial"/>
              <w:noProof/>
            </w:rPr>
            <w:t>(Zabala Salazar, 2005?; Silva Díaz, y otros, 2007; CONFECOOP, s.f.)</w:t>
          </w:r>
          <w:r w:rsidR="003B7ECE" w:rsidRPr="00AC142B">
            <w:rPr>
              <w:rFonts w:ascii="Arial" w:hAnsi="Arial" w:cs="Arial"/>
            </w:rPr>
            <w:fldChar w:fldCharType="end"/>
          </w:r>
        </w:sdtContent>
      </w:sdt>
      <w:r w:rsidR="003B7ECE" w:rsidRPr="00AC142B">
        <w:rPr>
          <w:rFonts w:ascii="Arial" w:hAnsi="Arial" w:cs="Arial"/>
        </w:rPr>
        <w:t xml:space="preserve">, la Economía Popular y Solidaria </w:t>
      </w:r>
      <w:sdt>
        <w:sdtPr>
          <w:rPr>
            <w:rFonts w:ascii="Arial" w:hAnsi="Arial" w:cs="Arial"/>
          </w:rPr>
          <w:id w:val="1448510033"/>
          <w:citation/>
        </w:sdtPr>
        <w:sdtEndPr/>
        <w:sdtContent>
          <w:r w:rsidR="003B7ECE" w:rsidRPr="00AC142B">
            <w:rPr>
              <w:rFonts w:ascii="Arial" w:hAnsi="Arial" w:cs="Arial"/>
            </w:rPr>
            <w:fldChar w:fldCharType="begin"/>
          </w:r>
          <w:r w:rsidR="003B7ECE" w:rsidRPr="00AC142B">
            <w:rPr>
              <w:rFonts w:ascii="Arial" w:hAnsi="Arial" w:cs="Arial"/>
            </w:rPr>
            <w:instrText xml:space="preserve"> CITATION Lui11 \l 12298  \m Pal \m COO13 \m Mar14 \m SEP151</w:instrText>
          </w:r>
          <w:r w:rsidR="003B7ECE" w:rsidRPr="00AC142B">
            <w:rPr>
              <w:rFonts w:ascii="Arial" w:hAnsi="Arial" w:cs="Arial"/>
            </w:rPr>
            <w:fldChar w:fldCharType="separate"/>
          </w:r>
          <w:r w:rsidR="00994D5B" w:rsidRPr="00AC142B">
            <w:rPr>
              <w:rFonts w:ascii="Arial" w:hAnsi="Arial" w:cs="Arial"/>
              <w:noProof/>
            </w:rPr>
            <w:t xml:space="preserve">(Vaca, 2011; Palacios Zurita &amp; Acosta, 2012; </w:t>
          </w:r>
          <w:r w:rsidR="00994D5B" w:rsidRPr="00AC142B">
            <w:rPr>
              <w:rFonts w:ascii="Arial" w:hAnsi="Arial" w:cs="Arial"/>
              <w:noProof/>
            </w:rPr>
            <w:lastRenderedPageBreak/>
            <w:t>COOPROGRESO (Cooperativa de Ahorro y Crédito Cooprogreso), 2013; Martínez Sánchez, 2014; SEPS (Superintendencia de Economía Popular y Solidaria, EC), 2015)</w:t>
          </w:r>
          <w:r w:rsidR="003B7ECE" w:rsidRPr="00AC142B">
            <w:rPr>
              <w:rFonts w:ascii="Arial" w:hAnsi="Arial" w:cs="Arial"/>
            </w:rPr>
            <w:fldChar w:fldCharType="end"/>
          </w:r>
        </w:sdtContent>
      </w:sdt>
      <w:r w:rsidR="003B7ECE" w:rsidRPr="00AC142B">
        <w:rPr>
          <w:rFonts w:ascii="Arial" w:hAnsi="Arial" w:cs="Arial"/>
        </w:rPr>
        <w:t xml:space="preserve">, de la responsabilidad social empresarial </w:t>
      </w:r>
      <w:sdt>
        <w:sdtPr>
          <w:rPr>
            <w:rFonts w:ascii="Arial" w:hAnsi="Arial" w:cs="Arial"/>
          </w:rPr>
          <w:id w:val="-640114093"/>
          <w:citation/>
        </w:sdtPr>
        <w:sdtEndPr/>
        <w:sdtContent>
          <w:r w:rsidR="003B7ECE" w:rsidRPr="00AC142B">
            <w:rPr>
              <w:rFonts w:ascii="Arial" w:hAnsi="Arial" w:cs="Arial"/>
            </w:rPr>
            <w:fldChar w:fldCharType="begin"/>
          </w:r>
          <w:r w:rsidR="003B7ECE" w:rsidRPr="00AC142B">
            <w:rPr>
              <w:rFonts w:ascii="Arial" w:hAnsi="Arial" w:cs="Arial"/>
            </w:rPr>
            <w:instrText xml:space="preserve"> CITATION Mug03 \l 12298  \m Lui11</w:instrText>
          </w:r>
          <w:r w:rsidR="003B7ECE" w:rsidRPr="00AC142B">
            <w:rPr>
              <w:rFonts w:ascii="Arial" w:hAnsi="Arial" w:cs="Arial"/>
            </w:rPr>
            <w:fldChar w:fldCharType="separate"/>
          </w:r>
          <w:r w:rsidR="00994D5B" w:rsidRPr="00AC142B">
            <w:rPr>
              <w:rFonts w:ascii="Arial" w:hAnsi="Arial" w:cs="Arial"/>
              <w:noProof/>
            </w:rPr>
            <w:t>(Mugarra Elorriaga &amp; Blanco Meruelo, 2003; Vaca, 2011)</w:t>
          </w:r>
          <w:r w:rsidR="003B7ECE" w:rsidRPr="00AC142B">
            <w:rPr>
              <w:rFonts w:ascii="Arial" w:hAnsi="Arial" w:cs="Arial"/>
            </w:rPr>
            <w:fldChar w:fldCharType="end"/>
          </w:r>
        </w:sdtContent>
      </w:sdt>
      <w:r w:rsidR="003B7ECE" w:rsidRPr="00AC142B">
        <w:rPr>
          <w:rFonts w:ascii="Arial" w:hAnsi="Arial" w:cs="Arial"/>
        </w:rPr>
        <w:t xml:space="preserve"> y Buen Vivir </w:t>
      </w:r>
      <w:sdt>
        <w:sdtPr>
          <w:rPr>
            <w:rFonts w:ascii="Arial" w:hAnsi="Arial" w:cs="Arial"/>
          </w:rPr>
          <w:id w:val="-51159932"/>
          <w:citation/>
        </w:sdtPr>
        <w:sdtEndPr/>
        <w:sdtContent>
          <w:r w:rsidR="003B7ECE" w:rsidRPr="00AC142B">
            <w:rPr>
              <w:rFonts w:ascii="Arial" w:hAnsi="Arial" w:cs="Arial"/>
            </w:rPr>
            <w:fldChar w:fldCharType="begin"/>
          </w:r>
          <w:r w:rsidR="003B7ECE" w:rsidRPr="00AC142B">
            <w:rPr>
              <w:rFonts w:ascii="Arial" w:hAnsi="Arial" w:cs="Arial"/>
            </w:rPr>
            <w:instrText xml:space="preserve"> CITATION Mar14 \l 12298  \m SEP151</w:instrText>
          </w:r>
          <w:r w:rsidR="003B7ECE" w:rsidRPr="00AC142B">
            <w:rPr>
              <w:rFonts w:ascii="Arial" w:hAnsi="Arial" w:cs="Arial"/>
            </w:rPr>
            <w:fldChar w:fldCharType="separate"/>
          </w:r>
          <w:r w:rsidR="00994D5B" w:rsidRPr="00AC142B">
            <w:rPr>
              <w:rFonts w:ascii="Arial" w:hAnsi="Arial" w:cs="Arial"/>
              <w:noProof/>
            </w:rPr>
            <w:t>(Martínez Sánchez, 2014; SEPS (Superintendencia de Economía Popular y Solidaria, EC), 2015)</w:t>
          </w:r>
          <w:r w:rsidR="003B7ECE" w:rsidRPr="00AC142B">
            <w:rPr>
              <w:rFonts w:ascii="Arial" w:hAnsi="Arial" w:cs="Arial"/>
            </w:rPr>
            <w:fldChar w:fldCharType="end"/>
          </w:r>
        </w:sdtContent>
      </w:sdt>
      <w:r w:rsidR="003B7ECE" w:rsidRPr="00AC142B">
        <w:rPr>
          <w:rFonts w:ascii="Arial" w:hAnsi="Arial" w:cs="Arial"/>
        </w:rPr>
        <w:t>.</w:t>
      </w:r>
    </w:p>
    <w:p w14:paraId="6819097A" w14:textId="77777777" w:rsidR="00DB636E" w:rsidRPr="00AC142B" w:rsidRDefault="00DB636E" w:rsidP="00BD1479">
      <w:pPr>
        <w:autoSpaceDE w:val="0"/>
        <w:autoSpaceDN w:val="0"/>
        <w:adjustRightInd w:val="0"/>
        <w:spacing w:after="0" w:line="240" w:lineRule="auto"/>
        <w:jc w:val="both"/>
        <w:rPr>
          <w:rFonts w:ascii="Arial" w:hAnsi="Arial" w:cs="Arial"/>
        </w:rPr>
      </w:pPr>
    </w:p>
    <w:p w14:paraId="505D5613" w14:textId="7F28D043" w:rsidR="00AB138F" w:rsidRPr="00AC142B" w:rsidRDefault="00AB138F" w:rsidP="00BD1479">
      <w:pPr>
        <w:spacing w:after="0" w:line="240" w:lineRule="auto"/>
        <w:rPr>
          <w:rFonts w:ascii="Arial" w:hAnsi="Arial" w:cs="Arial"/>
        </w:rPr>
      </w:pPr>
      <w:r w:rsidRPr="00AC142B">
        <w:rPr>
          <w:rFonts w:ascii="Arial" w:hAnsi="Arial" w:cs="Arial"/>
        </w:rPr>
        <w:t>Tabla 1</w:t>
      </w:r>
      <w:r w:rsidR="00270583" w:rsidRPr="00AC142B">
        <w:rPr>
          <w:rFonts w:ascii="Arial" w:hAnsi="Arial" w:cs="Arial"/>
        </w:rPr>
        <w:t xml:space="preserve"> Revisión de modelos de evaluación social de la economía social y solidaria</w:t>
      </w:r>
    </w:p>
    <w:tbl>
      <w:tblPr>
        <w:tblStyle w:val="Tabladelista6concolores"/>
        <w:tblW w:w="8806" w:type="dxa"/>
        <w:tblLook w:val="04A0" w:firstRow="1" w:lastRow="0" w:firstColumn="1" w:lastColumn="0" w:noHBand="0" w:noVBand="1"/>
      </w:tblPr>
      <w:tblGrid>
        <w:gridCol w:w="1587"/>
        <w:gridCol w:w="1357"/>
        <w:gridCol w:w="1462"/>
        <w:gridCol w:w="1066"/>
        <w:gridCol w:w="1066"/>
        <w:gridCol w:w="1639"/>
        <w:gridCol w:w="629"/>
      </w:tblGrid>
      <w:tr w:rsidR="00AB138F" w:rsidRPr="00AC142B" w14:paraId="756CCCE9" w14:textId="77777777" w:rsidTr="00C86169">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7" w:type="dxa"/>
            <w:tcBorders>
              <w:top w:val="single" w:sz="4" w:space="0" w:color="000000" w:themeColor="text1"/>
              <w:left w:val="nil"/>
              <w:right w:val="nil"/>
            </w:tcBorders>
            <w:shd w:val="clear" w:color="auto" w:fill="auto"/>
            <w:vAlign w:val="center"/>
            <w:hideMark/>
          </w:tcPr>
          <w:p w14:paraId="27BBE547" w14:textId="77777777" w:rsidR="00AB138F" w:rsidRPr="00AC142B" w:rsidRDefault="00AB138F" w:rsidP="006F2F72">
            <w:pPr>
              <w:autoSpaceDE w:val="0"/>
              <w:autoSpaceDN w:val="0"/>
              <w:adjustRightInd w:val="0"/>
              <w:spacing w:line="160" w:lineRule="exact"/>
              <w:jc w:val="center"/>
              <w:rPr>
                <w:rFonts w:ascii="Arial" w:hAnsi="Arial" w:cs="Arial"/>
                <w:b w:val="0"/>
                <w:sz w:val="16"/>
                <w:szCs w:val="16"/>
              </w:rPr>
            </w:pPr>
            <w:r w:rsidRPr="00AC142B">
              <w:rPr>
                <w:rFonts w:ascii="Arial" w:hAnsi="Arial" w:cs="Arial"/>
                <w:b w:val="0"/>
                <w:sz w:val="16"/>
                <w:szCs w:val="16"/>
              </w:rPr>
              <w:t>Nombre Modelo</w:t>
            </w:r>
          </w:p>
        </w:tc>
        <w:tc>
          <w:tcPr>
            <w:tcW w:w="1357" w:type="dxa"/>
            <w:tcBorders>
              <w:top w:val="single" w:sz="4" w:space="0" w:color="000000" w:themeColor="text1"/>
              <w:left w:val="nil"/>
              <w:right w:val="nil"/>
            </w:tcBorders>
            <w:shd w:val="clear" w:color="auto" w:fill="auto"/>
            <w:vAlign w:val="center"/>
            <w:hideMark/>
          </w:tcPr>
          <w:p w14:paraId="6E57AE7B" w14:textId="77777777" w:rsidR="00AB138F" w:rsidRPr="00AC142B" w:rsidRDefault="00AB138F" w:rsidP="006F2F72">
            <w:pPr>
              <w:autoSpaceDE w:val="0"/>
              <w:autoSpaceDN w:val="0"/>
              <w:adjustRightInd w:val="0"/>
              <w:spacing w:line="16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AC142B">
              <w:rPr>
                <w:rFonts w:ascii="Arial" w:hAnsi="Arial" w:cs="Arial"/>
                <w:b w:val="0"/>
                <w:sz w:val="16"/>
                <w:szCs w:val="16"/>
              </w:rPr>
              <w:t>Principios Cooperativos</w:t>
            </w:r>
          </w:p>
        </w:tc>
        <w:tc>
          <w:tcPr>
            <w:tcW w:w="1462" w:type="dxa"/>
            <w:tcBorders>
              <w:top w:val="single" w:sz="4" w:space="0" w:color="000000" w:themeColor="text1"/>
              <w:left w:val="nil"/>
              <w:right w:val="nil"/>
            </w:tcBorders>
            <w:shd w:val="clear" w:color="auto" w:fill="auto"/>
            <w:vAlign w:val="center"/>
            <w:hideMark/>
          </w:tcPr>
          <w:p w14:paraId="34CD8EC8" w14:textId="0ECB86AF" w:rsidR="00AB138F" w:rsidRPr="00AC142B" w:rsidRDefault="00AB138F" w:rsidP="006F2F72">
            <w:pPr>
              <w:autoSpaceDE w:val="0"/>
              <w:autoSpaceDN w:val="0"/>
              <w:adjustRightInd w:val="0"/>
              <w:spacing w:line="16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AC142B">
              <w:rPr>
                <w:rFonts w:ascii="Arial" w:hAnsi="Arial" w:cs="Arial"/>
                <w:b w:val="0"/>
                <w:sz w:val="16"/>
                <w:szCs w:val="16"/>
              </w:rPr>
              <w:t>Principios Eco. Social/Popular</w:t>
            </w:r>
          </w:p>
          <w:p w14:paraId="4CEB704A" w14:textId="77777777" w:rsidR="00AB138F" w:rsidRPr="00AC142B" w:rsidRDefault="00AB138F" w:rsidP="006F2F72">
            <w:pPr>
              <w:autoSpaceDE w:val="0"/>
              <w:autoSpaceDN w:val="0"/>
              <w:adjustRightInd w:val="0"/>
              <w:spacing w:line="16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AC142B">
              <w:rPr>
                <w:rFonts w:ascii="Arial" w:hAnsi="Arial" w:cs="Arial"/>
                <w:b w:val="0"/>
                <w:sz w:val="16"/>
                <w:szCs w:val="16"/>
              </w:rPr>
              <w:t>/Solidaria</w:t>
            </w:r>
          </w:p>
        </w:tc>
        <w:tc>
          <w:tcPr>
            <w:tcW w:w="1066" w:type="dxa"/>
            <w:tcBorders>
              <w:top w:val="single" w:sz="4" w:space="0" w:color="000000" w:themeColor="text1"/>
              <w:left w:val="nil"/>
              <w:right w:val="nil"/>
            </w:tcBorders>
            <w:shd w:val="clear" w:color="auto" w:fill="auto"/>
            <w:vAlign w:val="center"/>
            <w:hideMark/>
          </w:tcPr>
          <w:p w14:paraId="7F3F945B" w14:textId="77777777" w:rsidR="00AB138F" w:rsidRPr="00AC142B" w:rsidRDefault="00AB138F" w:rsidP="006F2F72">
            <w:pPr>
              <w:autoSpaceDE w:val="0"/>
              <w:autoSpaceDN w:val="0"/>
              <w:adjustRightInd w:val="0"/>
              <w:spacing w:line="16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C142B">
              <w:rPr>
                <w:rFonts w:ascii="Arial" w:hAnsi="Arial" w:cs="Arial"/>
                <w:b w:val="0"/>
                <w:sz w:val="16"/>
                <w:szCs w:val="16"/>
              </w:rPr>
              <w:t>Principios Buen Vivir</w:t>
            </w:r>
          </w:p>
        </w:tc>
        <w:tc>
          <w:tcPr>
            <w:tcW w:w="1066" w:type="dxa"/>
            <w:tcBorders>
              <w:top w:val="single" w:sz="4" w:space="0" w:color="000000" w:themeColor="text1"/>
              <w:left w:val="nil"/>
              <w:right w:val="nil"/>
            </w:tcBorders>
            <w:shd w:val="clear" w:color="auto" w:fill="auto"/>
            <w:vAlign w:val="center"/>
            <w:hideMark/>
          </w:tcPr>
          <w:p w14:paraId="452B6038" w14:textId="77777777" w:rsidR="00AB138F" w:rsidRPr="00AC142B" w:rsidRDefault="00AB138F" w:rsidP="006F2F72">
            <w:pPr>
              <w:autoSpaceDE w:val="0"/>
              <w:autoSpaceDN w:val="0"/>
              <w:adjustRightInd w:val="0"/>
              <w:spacing w:line="16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C142B">
              <w:rPr>
                <w:rFonts w:ascii="Arial" w:hAnsi="Arial" w:cs="Arial"/>
                <w:b w:val="0"/>
                <w:bCs w:val="0"/>
                <w:sz w:val="16"/>
                <w:szCs w:val="16"/>
              </w:rPr>
              <w:t>Otros</w:t>
            </w:r>
          </w:p>
          <w:p w14:paraId="2C17133F" w14:textId="77777777" w:rsidR="00AB138F" w:rsidRPr="00AC142B" w:rsidRDefault="00AB138F" w:rsidP="006F2F72">
            <w:pPr>
              <w:autoSpaceDE w:val="0"/>
              <w:autoSpaceDN w:val="0"/>
              <w:adjustRightInd w:val="0"/>
              <w:spacing w:line="16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C142B">
              <w:rPr>
                <w:rFonts w:ascii="Arial" w:hAnsi="Arial" w:cs="Arial"/>
                <w:b w:val="0"/>
                <w:bCs w:val="0"/>
                <w:sz w:val="16"/>
                <w:szCs w:val="16"/>
              </w:rPr>
              <w:t>Principios</w:t>
            </w:r>
          </w:p>
        </w:tc>
        <w:tc>
          <w:tcPr>
            <w:tcW w:w="1639" w:type="dxa"/>
            <w:tcBorders>
              <w:top w:val="single" w:sz="4" w:space="0" w:color="000000" w:themeColor="text1"/>
              <w:left w:val="nil"/>
              <w:right w:val="nil"/>
            </w:tcBorders>
            <w:shd w:val="clear" w:color="auto" w:fill="auto"/>
            <w:vAlign w:val="center"/>
            <w:hideMark/>
          </w:tcPr>
          <w:p w14:paraId="0C4A15A2" w14:textId="77777777" w:rsidR="00AB138F" w:rsidRPr="00AC142B" w:rsidRDefault="00AB138F" w:rsidP="006F2F72">
            <w:pPr>
              <w:autoSpaceDE w:val="0"/>
              <w:autoSpaceDN w:val="0"/>
              <w:adjustRightInd w:val="0"/>
              <w:spacing w:line="16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C142B">
              <w:rPr>
                <w:rFonts w:ascii="Arial" w:hAnsi="Arial" w:cs="Arial"/>
                <w:b w:val="0"/>
                <w:bCs w:val="0"/>
                <w:sz w:val="16"/>
                <w:szCs w:val="16"/>
              </w:rPr>
              <w:t>Estructura</w:t>
            </w:r>
          </w:p>
        </w:tc>
        <w:tc>
          <w:tcPr>
            <w:tcW w:w="629" w:type="dxa"/>
            <w:tcBorders>
              <w:top w:val="single" w:sz="4" w:space="0" w:color="000000" w:themeColor="text1"/>
              <w:left w:val="nil"/>
              <w:right w:val="nil"/>
            </w:tcBorders>
            <w:shd w:val="clear" w:color="auto" w:fill="auto"/>
            <w:vAlign w:val="center"/>
            <w:hideMark/>
          </w:tcPr>
          <w:p w14:paraId="112C8EBE" w14:textId="77777777" w:rsidR="00AB138F" w:rsidRPr="00AC142B" w:rsidRDefault="00AB138F" w:rsidP="006F2F72">
            <w:pPr>
              <w:autoSpaceDE w:val="0"/>
              <w:autoSpaceDN w:val="0"/>
              <w:adjustRightInd w:val="0"/>
              <w:spacing w:line="16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AC142B">
              <w:rPr>
                <w:rFonts w:ascii="Arial" w:hAnsi="Arial" w:cs="Arial"/>
                <w:b w:val="0"/>
                <w:bCs w:val="0"/>
                <w:sz w:val="16"/>
                <w:szCs w:val="16"/>
              </w:rPr>
              <w:t>País</w:t>
            </w:r>
          </w:p>
        </w:tc>
      </w:tr>
      <w:tr w:rsidR="00AB138F" w:rsidRPr="00AC142B" w14:paraId="62A5FE39" w14:textId="77777777" w:rsidTr="00C8616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7" w:type="dxa"/>
            <w:tcBorders>
              <w:top w:val="nil"/>
              <w:left w:val="nil"/>
              <w:bottom w:val="nil"/>
              <w:right w:val="nil"/>
            </w:tcBorders>
            <w:shd w:val="clear" w:color="auto" w:fill="auto"/>
            <w:vAlign w:val="center"/>
            <w:hideMark/>
          </w:tcPr>
          <w:p w14:paraId="69FE0831" w14:textId="77777777" w:rsidR="00AB138F" w:rsidRPr="00AC142B" w:rsidRDefault="00AB138F" w:rsidP="006F2F72">
            <w:pPr>
              <w:spacing w:line="160" w:lineRule="exact"/>
              <w:jc w:val="center"/>
              <w:rPr>
                <w:rFonts w:ascii="Arial" w:hAnsi="Arial" w:cs="Arial"/>
                <w:b w:val="0"/>
                <w:sz w:val="16"/>
                <w:szCs w:val="16"/>
              </w:rPr>
            </w:pPr>
            <w:r w:rsidRPr="00AC142B">
              <w:rPr>
                <w:rFonts w:ascii="Arial" w:hAnsi="Arial" w:cs="Arial"/>
                <w:b w:val="0"/>
                <w:sz w:val="16"/>
                <w:szCs w:val="16"/>
              </w:rPr>
              <w:t>Balance Social Cooperativo Integral (BSCI)</w:t>
            </w:r>
          </w:p>
        </w:tc>
        <w:tc>
          <w:tcPr>
            <w:tcW w:w="1357" w:type="dxa"/>
            <w:tcBorders>
              <w:top w:val="nil"/>
              <w:left w:val="nil"/>
              <w:bottom w:val="nil"/>
              <w:right w:val="nil"/>
            </w:tcBorders>
            <w:shd w:val="clear" w:color="auto" w:fill="auto"/>
            <w:vAlign w:val="center"/>
            <w:hideMark/>
          </w:tcPr>
          <w:p w14:paraId="518D4240"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Si</w:t>
            </w:r>
          </w:p>
        </w:tc>
        <w:tc>
          <w:tcPr>
            <w:tcW w:w="1462" w:type="dxa"/>
            <w:tcBorders>
              <w:top w:val="nil"/>
              <w:left w:val="nil"/>
              <w:bottom w:val="nil"/>
              <w:right w:val="nil"/>
            </w:tcBorders>
            <w:shd w:val="clear" w:color="auto" w:fill="auto"/>
            <w:vAlign w:val="center"/>
            <w:hideMark/>
          </w:tcPr>
          <w:p w14:paraId="33337428" w14:textId="77777777" w:rsidR="00AB138F" w:rsidRPr="00AC142B" w:rsidRDefault="00AB138F" w:rsidP="006F2F72">
            <w:pPr>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066" w:type="dxa"/>
            <w:tcBorders>
              <w:top w:val="nil"/>
              <w:left w:val="nil"/>
              <w:bottom w:val="nil"/>
              <w:right w:val="nil"/>
            </w:tcBorders>
            <w:shd w:val="clear" w:color="auto" w:fill="auto"/>
            <w:vAlign w:val="center"/>
            <w:hideMark/>
          </w:tcPr>
          <w:p w14:paraId="57FBF361"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066" w:type="dxa"/>
            <w:tcBorders>
              <w:top w:val="nil"/>
              <w:left w:val="nil"/>
              <w:bottom w:val="nil"/>
              <w:right w:val="nil"/>
            </w:tcBorders>
            <w:shd w:val="clear" w:color="auto" w:fill="auto"/>
            <w:vAlign w:val="center"/>
            <w:hideMark/>
          </w:tcPr>
          <w:p w14:paraId="77B4A9B3"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639" w:type="dxa"/>
            <w:tcBorders>
              <w:top w:val="nil"/>
              <w:left w:val="nil"/>
              <w:bottom w:val="nil"/>
              <w:right w:val="nil"/>
            </w:tcBorders>
            <w:shd w:val="clear" w:color="auto" w:fill="auto"/>
            <w:vAlign w:val="center"/>
          </w:tcPr>
          <w:p w14:paraId="68DF3395"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b/>
                <w:sz w:val="16"/>
                <w:szCs w:val="16"/>
              </w:rPr>
              <w:t xml:space="preserve">Balance Social </w:t>
            </w:r>
            <w:r w:rsidRPr="00AC142B">
              <w:rPr>
                <w:rFonts w:ascii="Arial" w:hAnsi="Arial" w:cs="Arial"/>
                <w:sz w:val="16"/>
                <w:szCs w:val="16"/>
              </w:rPr>
              <w:t>Cooperativo</w:t>
            </w:r>
          </w:p>
          <w:p w14:paraId="55CAC933"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7 Principios</w:t>
            </w:r>
          </w:p>
          <w:p w14:paraId="5F957CD9"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11 Dimensiones</w:t>
            </w:r>
          </w:p>
          <w:p w14:paraId="04E36A13" w14:textId="77777777" w:rsidR="00AB138F" w:rsidRPr="00AC142B" w:rsidRDefault="00AB138F" w:rsidP="006F2F72">
            <w:pPr>
              <w:tabs>
                <w:tab w:val="center" w:pos="591"/>
              </w:tabs>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19 Variables</w:t>
            </w:r>
          </w:p>
          <w:p w14:paraId="23691B31"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51 Indicadores</w:t>
            </w:r>
          </w:p>
          <w:p w14:paraId="7B562F56" w14:textId="13C51175"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AC142B">
              <w:rPr>
                <w:rFonts w:ascii="Arial" w:hAnsi="Arial" w:cs="Arial"/>
                <w:b/>
                <w:sz w:val="16"/>
                <w:szCs w:val="16"/>
              </w:rPr>
              <w:t>Inf</w:t>
            </w:r>
            <w:r w:rsidR="00C86169" w:rsidRPr="00AC142B">
              <w:rPr>
                <w:rFonts w:ascii="Arial" w:hAnsi="Arial" w:cs="Arial"/>
                <w:b/>
                <w:sz w:val="16"/>
                <w:szCs w:val="16"/>
              </w:rPr>
              <w:t>.</w:t>
            </w:r>
            <w:r w:rsidRPr="00AC142B">
              <w:rPr>
                <w:rFonts w:ascii="Arial" w:hAnsi="Arial" w:cs="Arial"/>
                <w:b/>
                <w:sz w:val="16"/>
                <w:szCs w:val="16"/>
              </w:rPr>
              <w:t xml:space="preserve"> Social Interno</w:t>
            </w:r>
          </w:p>
          <w:p w14:paraId="3462DE2B"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7 Principios</w:t>
            </w:r>
          </w:p>
          <w:p w14:paraId="4FF1EF10"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9 Dimensiones</w:t>
            </w:r>
          </w:p>
          <w:p w14:paraId="0F6D11AE" w14:textId="77777777" w:rsidR="00AB138F" w:rsidRPr="00AC142B" w:rsidRDefault="00AB138F" w:rsidP="006F2F72">
            <w:pPr>
              <w:tabs>
                <w:tab w:val="center" w:pos="591"/>
              </w:tabs>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19 Variables</w:t>
            </w:r>
          </w:p>
          <w:p w14:paraId="664C0405"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19 Indicadores</w:t>
            </w:r>
          </w:p>
        </w:tc>
        <w:tc>
          <w:tcPr>
            <w:tcW w:w="629" w:type="dxa"/>
            <w:tcBorders>
              <w:top w:val="nil"/>
              <w:left w:val="nil"/>
              <w:bottom w:val="nil"/>
              <w:right w:val="nil"/>
            </w:tcBorders>
            <w:shd w:val="clear" w:color="auto" w:fill="auto"/>
            <w:vAlign w:val="center"/>
            <w:hideMark/>
          </w:tcPr>
          <w:p w14:paraId="0D431C6B"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AR</w:t>
            </w:r>
          </w:p>
        </w:tc>
      </w:tr>
      <w:tr w:rsidR="00AB138F" w:rsidRPr="00AC142B" w14:paraId="23CA33DC" w14:textId="77777777" w:rsidTr="00C86169">
        <w:trPr>
          <w:trHeight w:val="318"/>
        </w:trPr>
        <w:tc>
          <w:tcPr>
            <w:cnfStyle w:val="001000000000" w:firstRow="0" w:lastRow="0" w:firstColumn="1" w:lastColumn="0" w:oddVBand="0" w:evenVBand="0" w:oddHBand="0" w:evenHBand="0" w:firstRowFirstColumn="0" w:firstRowLastColumn="0" w:lastRowFirstColumn="0" w:lastRowLastColumn="0"/>
            <w:tcW w:w="1587" w:type="dxa"/>
            <w:tcBorders>
              <w:top w:val="nil"/>
              <w:left w:val="nil"/>
              <w:bottom w:val="nil"/>
              <w:right w:val="nil"/>
            </w:tcBorders>
            <w:shd w:val="clear" w:color="auto" w:fill="auto"/>
            <w:vAlign w:val="center"/>
            <w:hideMark/>
          </w:tcPr>
          <w:p w14:paraId="1516CA3E" w14:textId="77777777" w:rsidR="00AB138F" w:rsidRPr="00AC142B" w:rsidRDefault="00AB138F" w:rsidP="006F2F72">
            <w:pPr>
              <w:spacing w:line="160" w:lineRule="exact"/>
              <w:jc w:val="center"/>
              <w:rPr>
                <w:rFonts w:ascii="Arial" w:hAnsi="Arial" w:cs="Arial"/>
                <w:b w:val="0"/>
                <w:sz w:val="16"/>
                <w:szCs w:val="16"/>
                <w:vertAlign w:val="superscript"/>
              </w:rPr>
            </w:pPr>
            <w:r w:rsidRPr="00AC142B">
              <w:rPr>
                <w:rFonts w:ascii="Arial" w:hAnsi="Arial" w:cs="Arial"/>
                <w:b w:val="0"/>
                <w:sz w:val="16"/>
                <w:szCs w:val="16"/>
              </w:rPr>
              <w:t>Balance Social Cooperativo</w:t>
            </w:r>
          </w:p>
          <w:p w14:paraId="265977D4" w14:textId="77777777" w:rsidR="00AB138F" w:rsidRPr="00AC142B" w:rsidRDefault="00AB138F" w:rsidP="006F2F72">
            <w:pPr>
              <w:spacing w:line="160" w:lineRule="exact"/>
              <w:jc w:val="center"/>
              <w:rPr>
                <w:rFonts w:ascii="Arial" w:hAnsi="Arial" w:cs="Arial"/>
                <w:b w:val="0"/>
                <w:sz w:val="16"/>
                <w:szCs w:val="16"/>
              </w:rPr>
            </w:pPr>
            <w:r w:rsidRPr="00AC142B">
              <w:rPr>
                <w:rFonts w:ascii="Arial" w:hAnsi="Arial" w:cs="Arial"/>
                <w:b w:val="0"/>
                <w:sz w:val="16"/>
                <w:szCs w:val="16"/>
              </w:rPr>
              <w:t>(BSCoop)</w:t>
            </w:r>
          </w:p>
        </w:tc>
        <w:tc>
          <w:tcPr>
            <w:tcW w:w="1357" w:type="dxa"/>
            <w:tcBorders>
              <w:top w:val="nil"/>
              <w:left w:val="nil"/>
              <w:bottom w:val="nil"/>
              <w:right w:val="nil"/>
            </w:tcBorders>
            <w:shd w:val="clear" w:color="auto" w:fill="auto"/>
            <w:vAlign w:val="center"/>
            <w:hideMark/>
          </w:tcPr>
          <w:p w14:paraId="5156C88C"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Si</w:t>
            </w:r>
          </w:p>
        </w:tc>
        <w:tc>
          <w:tcPr>
            <w:tcW w:w="1462" w:type="dxa"/>
            <w:tcBorders>
              <w:top w:val="nil"/>
              <w:left w:val="nil"/>
              <w:bottom w:val="nil"/>
              <w:right w:val="nil"/>
            </w:tcBorders>
            <w:shd w:val="clear" w:color="auto" w:fill="auto"/>
            <w:vAlign w:val="center"/>
            <w:hideMark/>
          </w:tcPr>
          <w:p w14:paraId="0958761C" w14:textId="77777777" w:rsidR="00AB138F" w:rsidRPr="00AC142B" w:rsidRDefault="00AB138F" w:rsidP="006F2F72">
            <w:pPr>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066" w:type="dxa"/>
            <w:tcBorders>
              <w:top w:val="nil"/>
              <w:left w:val="nil"/>
              <w:bottom w:val="nil"/>
              <w:right w:val="nil"/>
            </w:tcBorders>
            <w:shd w:val="clear" w:color="auto" w:fill="auto"/>
            <w:vAlign w:val="center"/>
            <w:hideMark/>
          </w:tcPr>
          <w:p w14:paraId="21B7BC15"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066" w:type="dxa"/>
            <w:tcBorders>
              <w:top w:val="nil"/>
              <w:left w:val="nil"/>
              <w:bottom w:val="nil"/>
              <w:right w:val="nil"/>
            </w:tcBorders>
            <w:shd w:val="clear" w:color="auto" w:fill="auto"/>
            <w:vAlign w:val="center"/>
            <w:hideMark/>
          </w:tcPr>
          <w:p w14:paraId="20B7360A"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639" w:type="dxa"/>
            <w:tcBorders>
              <w:top w:val="nil"/>
              <w:left w:val="nil"/>
              <w:bottom w:val="nil"/>
              <w:right w:val="nil"/>
            </w:tcBorders>
            <w:shd w:val="clear" w:color="auto" w:fill="auto"/>
            <w:vAlign w:val="center"/>
            <w:hideMark/>
          </w:tcPr>
          <w:p w14:paraId="2FA0F141"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7 Principios</w:t>
            </w:r>
          </w:p>
          <w:p w14:paraId="4C54195D"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26 Dimensiones</w:t>
            </w:r>
          </w:p>
          <w:p w14:paraId="515DDAF4"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127 Indicadores</w:t>
            </w:r>
          </w:p>
        </w:tc>
        <w:tc>
          <w:tcPr>
            <w:tcW w:w="629" w:type="dxa"/>
            <w:tcBorders>
              <w:top w:val="nil"/>
              <w:left w:val="nil"/>
              <w:bottom w:val="nil"/>
              <w:right w:val="nil"/>
            </w:tcBorders>
            <w:shd w:val="clear" w:color="auto" w:fill="auto"/>
            <w:vAlign w:val="center"/>
            <w:hideMark/>
          </w:tcPr>
          <w:p w14:paraId="18A59823"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ES</w:t>
            </w:r>
          </w:p>
        </w:tc>
      </w:tr>
      <w:tr w:rsidR="00AB138F" w:rsidRPr="00AC142B" w14:paraId="68966628" w14:textId="77777777" w:rsidTr="00C8616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7" w:type="dxa"/>
            <w:tcBorders>
              <w:top w:val="nil"/>
              <w:left w:val="nil"/>
              <w:bottom w:val="nil"/>
              <w:right w:val="nil"/>
            </w:tcBorders>
            <w:shd w:val="clear" w:color="auto" w:fill="auto"/>
            <w:vAlign w:val="center"/>
            <w:hideMark/>
          </w:tcPr>
          <w:p w14:paraId="1F343ACB" w14:textId="77777777" w:rsidR="00AB138F" w:rsidRPr="00AC142B" w:rsidRDefault="00AB138F" w:rsidP="006F2F72">
            <w:pPr>
              <w:spacing w:line="160" w:lineRule="exact"/>
              <w:jc w:val="center"/>
              <w:rPr>
                <w:rFonts w:ascii="Arial" w:hAnsi="Arial" w:cs="Arial"/>
                <w:b w:val="0"/>
                <w:sz w:val="16"/>
                <w:szCs w:val="16"/>
              </w:rPr>
            </w:pPr>
            <w:r w:rsidRPr="00AC142B">
              <w:rPr>
                <w:rFonts w:ascii="Arial" w:hAnsi="Arial" w:cs="Arial"/>
                <w:b w:val="0"/>
                <w:sz w:val="16"/>
                <w:szCs w:val="16"/>
              </w:rPr>
              <w:t>Balance Social</w:t>
            </w:r>
          </w:p>
        </w:tc>
        <w:tc>
          <w:tcPr>
            <w:tcW w:w="1357" w:type="dxa"/>
            <w:tcBorders>
              <w:top w:val="nil"/>
              <w:left w:val="nil"/>
              <w:bottom w:val="nil"/>
              <w:right w:val="nil"/>
            </w:tcBorders>
            <w:shd w:val="clear" w:color="auto" w:fill="auto"/>
            <w:vAlign w:val="center"/>
            <w:hideMark/>
          </w:tcPr>
          <w:p w14:paraId="31C0363E"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Si</w:t>
            </w:r>
          </w:p>
        </w:tc>
        <w:tc>
          <w:tcPr>
            <w:tcW w:w="1462" w:type="dxa"/>
            <w:tcBorders>
              <w:top w:val="nil"/>
              <w:left w:val="nil"/>
              <w:bottom w:val="nil"/>
              <w:right w:val="nil"/>
            </w:tcBorders>
            <w:shd w:val="clear" w:color="auto" w:fill="auto"/>
            <w:vAlign w:val="center"/>
            <w:hideMark/>
          </w:tcPr>
          <w:p w14:paraId="35EDC0B7" w14:textId="77777777" w:rsidR="00AB138F" w:rsidRPr="00AC142B" w:rsidRDefault="00AB138F" w:rsidP="006F2F72">
            <w:pPr>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066" w:type="dxa"/>
            <w:tcBorders>
              <w:top w:val="nil"/>
              <w:left w:val="nil"/>
              <w:bottom w:val="nil"/>
              <w:right w:val="nil"/>
            </w:tcBorders>
            <w:shd w:val="clear" w:color="auto" w:fill="auto"/>
            <w:vAlign w:val="center"/>
            <w:hideMark/>
          </w:tcPr>
          <w:p w14:paraId="7D06FE4C"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066" w:type="dxa"/>
            <w:tcBorders>
              <w:top w:val="nil"/>
              <w:left w:val="nil"/>
              <w:bottom w:val="nil"/>
              <w:right w:val="nil"/>
            </w:tcBorders>
            <w:shd w:val="clear" w:color="auto" w:fill="auto"/>
            <w:vAlign w:val="center"/>
            <w:hideMark/>
          </w:tcPr>
          <w:p w14:paraId="1056B74D"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639" w:type="dxa"/>
            <w:tcBorders>
              <w:top w:val="nil"/>
              <w:left w:val="nil"/>
              <w:bottom w:val="nil"/>
              <w:right w:val="nil"/>
            </w:tcBorders>
            <w:shd w:val="clear" w:color="auto" w:fill="auto"/>
            <w:vAlign w:val="center"/>
            <w:hideMark/>
          </w:tcPr>
          <w:p w14:paraId="69C2CB07"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7 Principios</w:t>
            </w:r>
          </w:p>
          <w:p w14:paraId="70F3C560"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22 Dimensiones</w:t>
            </w:r>
          </w:p>
          <w:p w14:paraId="52E7DB0D" w14:textId="77777777" w:rsidR="00AB138F" w:rsidRPr="00AC142B" w:rsidRDefault="00AB138F" w:rsidP="006F2F72">
            <w:pPr>
              <w:tabs>
                <w:tab w:val="center" w:pos="591"/>
              </w:tabs>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105 Variables</w:t>
            </w:r>
          </w:p>
          <w:p w14:paraId="23CB6036"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63 Indicadores</w:t>
            </w:r>
          </w:p>
        </w:tc>
        <w:tc>
          <w:tcPr>
            <w:tcW w:w="629" w:type="dxa"/>
            <w:tcBorders>
              <w:top w:val="nil"/>
              <w:left w:val="nil"/>
              <w:bottom w:val="nil"/>
              <w:right w:val="nil"/>
            </w:tcBorders>
            <w:shd w:val="clear" w:color="auto" w:fill="auto"/>
            <w:vAlign w:val="center"/>
            <w:hideMark/>
          </w:tcPr>
          <w:p w14:paraId="4C36ACF7"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CR</w:t>
            </w:r>
          </w:p>
        </w:tc>
      </w:tr>
      <w:tr w:rsidR="00AB138F" w:rsidRPr="00AC142B" w14:paraId="5E1641DB" w14:textId="77777777" w:rsidTr="00C86169">
        <w:trPr>
          <w:trHeight w:val="318"/>
        </w:trPr>
        <w:tc>
          <w:tcPr>
            <w:cnfStyle w:val="001000000000" w:firstRow="0" w:lastRow="0" w:firstColumn="1" w:lastColumn="0" w:oddVBand="0" w:evenVBand="0" w:oddHBand="0" w:evenHBand="0" w:firstRowFirstColumn="0" w:firstRowLastColumn="0" w:lastRowFirstColumn="0" w:lastRowLastColumn="0"/>
            <w:tcW w:w="1587" w:type="dxa"/>
            <w:tcBorders>
              <w:top w:val="nil"/>
              <w:left w:val="nil"/>
              <w:bottom w:val="nil"/>
              <w:right w:val="nil"/>
            </w:tcBorders>
            <w:shd w:val="clear" w:color="auto" w:fill="auto"/>
            <w:vAlign w:val="center"/>
            <w:hideMark/>
          </w:tcPr>
          <w:p w14:paraId="6CD9F1FB" w14:textId="77777777" w:rsidR="00AB138F" w:rsidRPr="00AC142B" w:rsidRDefault="00AB138F" w:rsidP="006F2F72">
            <w:pPr>
              <w:spacing w:line="160" w:lineRule="exact"/>
              <w:jc w:val="center"/>
              <w:rPr>
                <w:rFonts w:ascii="Arial" w:hAnsi="Arial" w:cs="Arial"/>
                <w:b w:val="0"/>
                <w:sz w:val="16"/>
                <w:szCs w:val="16"/>
              </w:rPr>
            </w:pPr>
            <w:r w:rsidRPr="00AC142B">
              <w:rPr>
                <w:rFonts w:ascii="Arial" w:hAnsi="Arial" w:cs="Arial"/>
                <w:b w:val="0"/>
                <w:sz w:val="16"/>
                <w:szCs w:val="16"/>
              </w:rPr>
              <w:t>Balance Social Cooperativas Vascas</w:t>
            </w:r>
          </w:p>
        </w:tc>
        <w:tc>
          <w:tcPr>
            <w:tcW w:w="1357" w:type="dxa"/>
            <w:tcBorders>
              <w:top w:val="nil"/>
              <w:left w:val="nil"/>
              <w:bottom w:val="nil"/>
              <w:right w:val="nil"/>
            </w:tcBorders>
            <w:shd w:val="clear" w:color="auto" w:fill="auto"/>
            <w:vAlign w:val="center"/>
            <w:hideMark/>
          </w:tcPr>
          <w:p w14:paraId="00252824"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Si</w:t>
            </w:r>
          </w:p>
        </w:tc>
        <w:tc>
          <w:tcPr>
            <w:tcW w:w="1462" w:type="dxa"/>
            <w:tcBorders>
              <w:top w:val="nil"/>
              <w:left w:val="nil"/>
              <w:bottom w:val="nil"/>
              <w:right w:val="nil"/>
            </w:tcBorders>
            <w:shd w:val="clear" w:color="auto" w:fill="auto"/>
            <w:vAlign w:val="center"/>
            <w:hideMark/>
          </w:tcPr>
          <w:p w14:paraId="2C81AD98" w14:textId="77777777" w:rsidR="00AB138F" w:rsidRPr="00AC142B" w:rsidRDefault="00AB138F" w:rsidP="006F2F72">
            <w:pPr>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066" w:type="dxa"/>
            <w:tcBorders>
              <w:top w:val="nil"/>
              <w:left w:val="nil"/>
              <w:bottom w:val="nil"/>
              <w:right w:val="nil"/>
            </w:tcBorders>
            <w:shd w:val="clear" w:color="auto" w:fill="auto"/>
            <w:vAlign w:val="center"/>
            <w:hideMark/>
          </w:tcPr>
          <w:p w14:paraId="05ED62C3"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066" w:type="dxa"/>
            <w:tcBorders>
              <w:top w:val="nil"/>
              <w:left w:val="nil"/>
              <w:bottom w:val="nil"/>
              <w:right w:val="nil"/>
            </w:tcBorders>
            <w:shd w:val="clear" w:color="auto" w:fill="auto"/>
            <w:vAlign w:val="center"/>
            <w:hideMark/>
          </w:tcPr>
          <w:p w14:paraId="7EF279B9"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GC EFMQ GRI</w:t>
            </w:r>
          </w:p>
        </w:tc>
        <w:tc>
          <w:tcPr>
            <w:tcW w:w="1639" w:type="dxa"/>
            <w:tcBorders>
              <w:top w:val="nil"/>
              <w:left w:val="nil"/>
              <w:bottom w:val="nil"/>
              <w:right w:val="nil"/>
            </w:tcBorders>
            <w:shd w:val="clear" w:color="auto" w:fill="auto"/>
            <w:vAlign w:val="center"/>
            <w:hideMark/>
          </w:tcPr>
          <w:p w14:paraId="3734B8D3"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7 Principios</w:t>
            </w:r>
          </w:p>
          <w:p w14:paraId="7CA351FD"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28 Dimensiones</w:t>
            </w:r>
          </w:p>
          <w:p w14:paraId="208D40DC"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 Indicadores</w:t>
            </w:r>
          </w:p>
        </w:tc>
        <w:tc>
          <w:tcPr>
            <w:tcW w:w="629" w:type="dxa"/>
            <w:tcBorders>
              <w:top w:val="nil"/>
              <w:left w:val="nil"/>
              <w:bottom w:val="nil"/>
              <w:right w:val="nil"/>
            </w:tcBorders>
            <w:shd w:val="clear" w:color="auto" w:fill="auto"/>
            <w:vAlign w:val="center"/>
            <w:hideMark/>
          </w:tcPr>
          <w:p w14:paraId="65FE0BC4"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ES</w:t>
            </w:r>
          </w:p>
        </w:tc>
      </w:tr>
      <w:tr w:rsidR="00AB138F" w:rsidRPr="00AC142B" w14:paraId="3601FE7C" w14:textId="77777777" w:rsidTr="00C8616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7" w:type="dxa"/>
            <w:tcBorders>
              <w:top w:val="nil"/>
              <w:left w:val="nil"/>
              <w:bottom w:val="nil"/>
              <w:right w:val="nil"/>
            </w:tcBorders>
            <w:shd w:val="clear" w:color="auto" w:fill="auto"/>
            <w:vAlign w:val="center"/>
            <w:hideMark/>
          </w:tcPr>
          <w:p w14:paraId="16E95EBB" w14:textId="77777777" w:rsidR="00AB138F" w:rsidRPr="00AC142B" w:rsidRDefault="00AB138F" w:rsidP="006F2F72">
            <w:pPr>
              <w:spacing w:line="160" w:lineRule="exact"/>
              <w:jc w:val="center"/>
              <w:rPr>
                <w:rFonts w:ascii="Arial" w:hAnsi="Arial" w:cs="Arial"/>
                <w:b w:val="0"/>
                <w:sz w:val="16"/>
                <w:szCs w:val="16"/>
              </w:rPr>
            </w:pPr>
            <w:r w:rsidRPr="00AC142B">
              <w:rPr>
                <w:rFonts w:ascii="Arial" w:hAnsi="Arial" w:cs="Arial"/>
                <w:b w:val="0"/>
                <w:sz w:val="16"/>
                <w:szCs w:val="16"/>
              </w:rPr>
              <w:t>Balance Social de identidad cooperativa (BSIC),</w:t>
            </w:r>
          </w:p>
        </w:tc>
        <w:tc>
          <w:tcPr>
            <w:tcW w:w="1357" w:type="dxa"/>
            <w:tcBorders>
              <w:top w:val="nil"/>
              <w:left w:val="nil"/>
              <w:bottom w:val="nil"/>
              <w:right w:val="nil"/>
            </w:tcBorders>
            <w:shd w:val="clear" w:color="auto" w:fill="auto"/>
            <w:vAlign w:val="center"/>
            <w:hideMark/>
          </w:tcPr>
          <w:p w14:paraId="11E3DC31"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Si</w:t>
            </w:r>
          </w:p>
        </w:tc>
        <w:tc>
          <w:tcPr>
            <w:tcW w:w="1462" w:type="dxa"/>
            <w:tcBorders>
              <w:top w:val="nil"/>
              <w:left w:val="nil"/>
              <w:bottom w:val="nil"/>
              <w:right w:val="nil"/>
            </w:tcBorders>
            <w:shd w:val="clear" w:color="auto" w:fill="auto"/>
            <w:vAlign w:val="center"/>
            <w:hideMark/>
          </w:tcPr>
          <w:p w14:paraId="6D82F660" w14:textId="77777777" w:rsidR="00AB138F" w:rsidRPr="00AC142B" w:rsidRDefault="00AB138F" w:rsidP="006F2F72">
            <w:pPr>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Si</w:t>
            </w:r>
          </w:p>
        </w:tc>
        <w:tc>
          <w:tcPr>
            <w:tcW w:w="1066" w:type="dxa"/>
            <w:tcBorders>
              <w:top w:val="nil"/>
              <w:left w:val="nil"/>
              <w:bottom w:val="nil"/>
              <w:right w:val="nil"/>
            </w:tcBorders>
            <w:shd w:val="clear" w:color="auto" w:fill="auto"/>
            <w:vAlign w:val="center"/>
            <w:hideMark/>
          </w:tcPr>
          <w:p w14:paraId="5432B204"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066" w:type="dxa"/>
            <w:tcBorders>
              <w:top w:val="nil"/>
              <w:left w:val="nil"/>
              <w:bottom w:val="nil"/>
              <w:right w:val="nil"/>
            </w:tcBorders>
            <w:shd w:val="clear" w:color="auto" w:fill="auto"/>
            <w:vAlign w:val="center"/>
            <w:hideMark/>
          </w:tcPr>
          <w:p w14:paraId="37E42815"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639" w:type="dxa"/>
            <w:tcBorders>
              <w:top w:val="nil"/>
              <w:left w:val="nil"/>
              <w:bottom w:val="nil"/>
              <w:right w:val="nil"/>
            </w:tcBorders>
            <w:shd w:val="clear" w:color="auto" w:fill="auto"/>
            <w:vAlign w:val="center"/>
            <w:hideMark/>
          </w:tcPr>
          <w:p w14:paraId="46E2854B"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9 Categorías</w:t>
            </w:r>
          </w:p>
          <w:p w14:paraId="7B207C03"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37 Dimensiones</w:t>
            </w:r>
          </w:p>
          <w:p w14:paraId="28428344" w14:textId="6971F57B"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Sub</w:t>
            </w:r>
            <w:r w:rsidR="0048687E">
              <w:rPr>
                <w:rFonts w:ascii="Arial" w:hAnsi="Arial" w:cs="Arial"/>
                <w:sz w:val="16"/>
                <w:szCs w:val="16"/>
              </w:rPr>
              <w:t xml:space="preserve"> </w:t>
            </w:r>
            <w:r w:rsidRPr="00AC142B">
              <w:rPr>
                <w:rFonts w:ascii="Arial" w:hAnsi="Arial" w:cs="Arial"/>
                <w:sz w:val="16"/>
                <w:szCs w:val="16"/>
              </w:rPr>
              <w:t>dimensiones</w:t>
            </w:r>
          </w:p>
          <w:p w14:paraId="1AB28B11" w14:textId="77777777" w:rsidR="00AB138F" w:rsidRPr="00AC142B" w:rsidRDefault="00AB138F" w:rsidP="006F2F72">
            <w:pPr>
              <w:tabs>
                <w:tab w:val="center" w:pos="591"/>
              </w:tabs>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350 variables</w:t>
            </w:r>
          </w:p>
          <w:p w14:paraId="4E8DC9F7"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350 indicadores</w:t>
            </w:r>
          </w:p>
        </w:tc>
        <w:tc>
          <w:tcPr>
            <w:tcW w:w="629" w:type="dxa"/>
            <w:tcBorders>
              <w:top w:val="nil"/>
              <w:left w:val="nil"/>
              <w:bottom w:val="nil"/>
              <w:right w:val="nil"/>
            </w:tcBorders>
            <w:shd w:val="clear" w:color="auto" w:fill="auto"/>
            <w:vAlign w:val="center"/>
            <w:hideMark/>
          </w:tcPr>
          <w:p w14:paraId="3089EAD0"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CO</w:t>
            </w:r>
          </w:p>
        </w:tc>
      </w:tr>
      <w:tr w:rsidR="00AB138F" w:rsidRPr="00AC142B" w14:paraId="3E3F6CE6" w14:textId="77777777" w:rsidTr="00C86169">
        <w:trPr>
          <w:trHeight w:val="318"/>
        </w:trPr>
        <w:tc>
          <w:tcPr>
            <w:cnfStyle w:val="001000000000" w:firstRow="0" w:lastRow="0" w:firstColumn="1" w:lastColumn="0" w:oddVBand="0" w:evenVBand="0" w:oddHBand="0" w:evenHBand="0" w:firstRowFirstColumn="0" w:firstRowLastColumn="0" w:lastRowFirstColumn="0" w:lastRowLastColumn="0"/>
            <w:tcW w:w="1587" w:type="dxa"/>
            <w:tcBorders>
              <w:top w:val="nil"/>
              <w:left w:val="nil"/>
              <w:bottom w:val="nil"/>
              <w:right w:val="nil"/>
            </w:tcBorders>
            <w:shd w:val="clear" w:color="auto" w:fill="auto"/>
            <w:vAlign w:val="center"/>
            <w:hideMark/>
          </w:tcPr>
          <w:p w14:paraId="058CBB7C" w14:textId="77777777" w:rsidR="00AB138F" w:rsidRPr="00AC142B" w:rsidRDefault="00AB138F" w:rsidP="006F2F72">
            <w:pPr>
              <w:autoSpaceDE w:val="0"/>
              <w:autoSpaceDN w:val="0"/>
              <w:adjustRightInd w:val="0"/>
              <w:spacing w:line="160" w:lineRule="exact"/>
              <w:jc w:val="center"/>
              <w:rPr>
                <w:rFonts w:ascii="Arial" w:hAnsi="Arial" w:cs="Arial"/>
                <w:b w:val="0"/>
                <w:sz w:val="16"/>
                <w:szCs w:val="16"/>
              </w:rPr>
            </w:pPr>
            <w:r w:rsidRPr="00AC142B">
              <w:rPr>
                <w:rFonts w:ascii="Arial" w:hAnsi="Arial" w:cs="Arial"/>
                <w:b w:val="0"/>
                <w:bCs w:val="0"/>
                <w:sz w:val="16"/>
                <w:szCs w:val="16"/>
              </w:rPr>
              <w:t>Instrumento de medición de Rentabilidad Social en cooperativas</w:t>
            </w:r>
          </w:p>
        </w:tc>
        <w:tc>
          <w:tcPr>
            <w:tcW w:w="1357" w:type="dxa"/>
            <w:tcBorders>
              <w:top w:val="nil"/>
              <w:left w:val="nil"/>
              <w:bottom w:val="nil"/>
              <w:right w:val="nil"/>
            </w:tcBorders>
            <w:shd w:val="clear" w:color="auto" w:fill="auto"/>
            <w:vAlign w:val="center"/>
            <w:hideMark/>
          </w:tcPr>
          <w:p w14:paraId="03012EC3"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Si</w:t>
            </w:r>
          </w:p>
        </w:tc>
        <w:tc>
          <w:tcPr>
            <w:tcW w:w="1462" w:type="dxa"/>
            <w:tcBorders>
              <w:top w:val="nil"/>
              <w:left w:val="nil"/>
              <w:bottom w:val="nil"/>
              <w:right w:val="nil"/>
            </w:tcBorders>
            <w:shd w:val="clear" w:color="auto" w:fill="auto"/>
            <w:vAlign w:val="center"/>
            <w:hideMark/>
          </w:tcPr>
          <w:p w14:paraId="5F6B907B" w14:textId="77777777" w:rsidR="00AB138F" w:rsidRPr="00AC142B" w:rsidRDefault="00AB138F" w:rsidP="006F2F72">
            <w:pPr>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Si</w:t>
            </w:r>
          </w:p>
        </w:tc>
        <w:tc>
          <w:tcPr>
            <w:tcW w:w="1066" w:type="dxa"/>
            <w:tcBorders>
              <w:top w:val="nil"/>
              <w:left w:val="nil"/>
              <w:bottom w:val="nil"/>
              <w:right w:val="nil"/>
            </w:tcBorders>
            <w:shd w:val="clear" w:color="auto" w:fill="auto"/>
            <w:vAlign w:val="center"/>
            <w:hideMark/>
          </w:tcPr>
          <w:p w14:paraId="3C92ADE1"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066" w:type="dxa"/>
            <w:tcBorders>
              <w:top w:val="nil"/>
              <w:left w:val="nil"/>
              <w:bottom w:val="nil"/>
              <w:right w:val="nil"/>
            </w:tcBorders>
            <w:shd w:val="clear" w:color="auto" w:fill="auto"/>
            <w:vAlign w:val="center"/>
            <w:hideMark/>
          </w:tcPr>
          <w:p w14:paraId="6225707F"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639" w:type="dxa"/>
            <w:tcBorders>
              <w:top w:val="nil"/>
              <w:left w:val="nil"/>
              <w:bottom w:val="nil"/>
              <w:right w:val="nil"/>
            </w:tcBorders>
            <w:shd w:val="clear" w:color="auto" w:fill="auto"/>
            <w:vAlign w:val="center"/>
            <w:hideMark/>
          </w:tcPr>
          <w:p w14:paraId="51599738"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2 Grupos</w:t>
            </w:r>
          </w:p>
          <w:p w14:paraId="750B2C70" w14:textId="77777777" w:rsidR="00AB138F" w:rsidRPr="00AC142B" w:rsidRDefault="00AB138F" w:rsidP="006F2F72">
            <w:pPr>
              <w:tabs>
                <w:tab w:val="center" w:pos="591"/>
              </w:tabs>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7 variables</w:t>
            </w:r>
          </w:p>
          <w:p w14:paraId="48B4B082"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19 Dimensiones</w:t>
            </w:r>
          </w:p>
          <w:p w14:paraId="56E453C0"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26 Indicadores</w:t>
            </w:r>
          </w:p>
        </w:tc>
        <w:tc>
          <w:tcPr>
            <w:tcW w:w="629" w:type="dxa"/>
            <w:tcBorders>
              <w:top w:val="nil"/>
              <w:left w:val="nil"/>
              <w:bottom w:val="nil"/>
              <w:right w:val="nil"/>
            </w:tcBorders>
            <w:shd w:val="clear" w:color="auto" w:fill="auto"/>
            <w:vAlign w:val="center"/>
            <w:hideMark/>
          </w:tcPr>
          <w:p w14:paraId="106DD581"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CO</w:t>
            </w:r>
          </w:p>
          <w:p w14:paraId="60A466CA"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UY</w:t>
            </w:r>
          </w:p>
          <w:p w14:paraId="1E0844AD"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AR</w:t>
            </w:r>
          </w:p>
        </w:tc>
      </w:tr>
      <w:tr w:rsidR="00AB138F" w:rsidRPr="00AC142B" w14:paraId="21B9B3E5" w14:textId="77777777" w:rsidTr="00C8616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587" w:type="dxa"/>
            <w:tcBorders>
              <w:top w:val="nil"/>
              <w:left w:val="nil"/>
              <w:bottom w:val="nil"/>
              <w:right w:val="nil"/>
            </w:tcBorders>
            <w:shd w:val="clear" w:color="auto" w:fill="auto"/>
            <w:vAlign w:val="center"/>
            <w:hideMark/>
          </w:tcPr>
          <w:p w14:paraId="22419B68" w14:textId="77777777" w:rsidR="00AB138F" w:rsidRPr="00AC142B" w:rsidRDefault="00AB138F" w:rsidP="006F2F72">
            <w:pPr>
              <w:autoSpaceDE w:val="0"/>
              <w:autoSpaceDN w:val="0"/>
              <w:adjustRightInd w:val="0"/>
              <w:spacing w:line="160" w:lineRule="exact"/>
              <w:jc w:val="center"/>
              <w:rPr>
                <w:rFonts w:ascii="Arial" w:hAnsi="Arial" w:cs="Arial"/>
                <w:b w:val="0"/>
                <w:sz w:val="16"/>
                <w:szCs w:val="16"/>
              </w:rPr>
            </w:pPr>
            <w:r w:rsidRPr="00AC142B">
              <w:rPr>
                <w:rFonts w:ascii="Arial" w:hAnsi="Arial" w:cs="Arial"/>
                <w:b w:val="0"/>
                <w:bCs w:val="0"/>
                <w:sz w:val="16"/>
                <w:szCs w:val="16"/>
              </w:rPr>
              <w:t xml:space="preserve">Balance Social </w:t>
            </w:r>
            <w:r w:rsidRPr="00AC142B">
              <w:rPr>
                <w:rFonts w:ascii="Arial" w:hAnsi="Arial" w:cs="Arial"/>
                <w:b w:val="0"/>
                <w:sz w:val="16"/>
                <w:szCs w:val="16"/>
              </w:rPr>
              <w:t>Cooperativo</w:t>
            </w:r>
          </w:p>
        </w:tc>
        <w:tc>
          <w:tcPr>
            <w:tcW w:w="1357" w:type="dxa"/>
            <w:tcBorders>
              <w:top w:val="nil"/>
              <w:left w:val="nil"/>
              <w:bottom w:val="nil"/>
              <w:right w:val="nil"/>
            </w:tcBorders>
            <w:shd w:val="clear" w:color="auto" w:fill="auto"/>
            <w:vAlign w:val="center"/>
            <w:hideMark/>
          </w:tcPr>
          <w:p w14:paraId="49F3B52E"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Si</w:t>
            </w:r>
          </w:p>
        </w:tc>
        <w:tc>
          <w:tcPr>
            <w:tcW w:w="1462" w:type="dxa"/>
            <w:tcBorders>
              <w:top w:val="nil"/>
              <w:left w:val="nil"/>
              <w:bottom w:val="nil"/>
              <w:right w:val="nil"/>
            </w:tcBorders>
            <w:shd w:val="clear" w:color="auto" w:fill="auto"/>
            <w:vAlign w:val="center"/>
            <w:hideMark/>
          </w:tcPr>
          <w:p w14:paraId="257A7BBB" w14:textId="77777777" w:rsidR="00AB138F" w:rsidRPr="00AC142B" w:rsidRDefault="00AB138F" w:rsidP="006F2F72">
            <w:pPr>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066" w:type="dxa"/>
            <w:tcBorders>
              <w:top w:val="nil"/>
              <w:left w:val="nil"/>
              <w:bottom w:val="nil"/>
              <w:right w:val="nil"/>
            </w:tcBorders>
            <w:shd w:val="clear" w:color="auto" w:fill="auto"/>
            <w:vAlign w:val="center"/>
            <w:hideMark/>
          </w:tcPr>
          <w:p w14:paraId="66E97C7D"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066" w:type="dxa"/>
            <w:tcBorders>
              <w:top w:val="nil"/>
              <w:left w:val="nil"/>
              <w:bottom w:val="nil"/>
              <w:right w:val="nil"/>
            </w:tcBorders>
            <w:shd w:val="clear" w:color="auto" w:fill="auto"/>
            <w:vAlign w:val="center"/>
            <w:hideMark/>
          </w:tcPr>
          <w:p w14:paraId="2659B329"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639" w:type="dxa"/>
            <w:tcBorders>
              <w:top w:val="nil"/>
              <w:left w:val="nil"/>
              <w:bottom w:val="nil"/>
              <w:right w:val="nil"/>
            </w:tcBorders>
            <w:shd w:val="clear" w:color="auto" w:fill="auto"/>
            <w:vAlign w:val="center"/>
            <w:hideMark/>
          </w:tcPr>
          <w:p w14:paraId="5A3AE703"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7 Principios</w:t>
            </w:r>
          </w:p>
          <w:p w14:paraId="20BD43FF"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24 Dimensiones</w:t>
            </w:r>
          </w:p>
          <w:p w14:paraId="17E64250"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472  Indicadores</w:t>
            </w:r>
          </w:p>
        </w:tc>
        <w:tc>
          <w:tcPr>
            <w:tcW w:w="629" w:type="dxa"/>
            <w:tcBorders>
              <w:top w:val="nil"/>
              <w:left w:val="nil"/>
              <w:bottom w:val="nil"/>
              <w:right w:val="nil"/>
            </w:tcBorders>
            <w:shd w:val="clear" w:color="auto" w:fill="auto"/>
            <w:vAlign w:val="center"/>
            <w:hideMark/>
          </w:tcPr>
          <w:p w14:paraId="778AC522"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PY</w:t>
            </w:r>
          </w:p>
        </w:tc>
      </w:tr>
      <w:tr w:rsidR="00AB138F" w:rsidRPr="00AC142B" w14:paraId="6A8F2507" w14:textId="77777777" w:rsidTr="00C86169">
        <w:trPr>
          <w:trHeight w:val="343"/>
        </w:trPr>
        <w:tc>
          <w:tcPr>
            <w:cnfStyle w:val="001000000000" w:firstRow="0" w:lastRow="0" w:firstColumn="1" w:lastColumn="0" w:oddVBand="0" w:evenVBand="0" w:oddHBand="0" w:evenHBand="0" w:firstRowFirstColumn="0" w:firstRowLastColumn="0" w:lastRowFirstColumn="0" w:lastRowLastColumn="0"/>
            <w:tcW w:w="1587" w:type="dxa"/>
            <w:tcBorders>
              <w:top w:val="nil"/>
              <w:left w:val="nil"/>
              <w:bottom w:val="nil"/>
              <w:right w:val="nil"/>
            </w:tcBorders>
            <w:shd w:val="clear" w:color="auto" w:fill="auto"/>
            <w:vAlign w:val="center"/>
            <w:hideMark/>
          </w:tcPr>
          <w:p w14:paraId="6C372C7C" w14:textId="77777777" w:rsidR="00AB138F" w:rsidRPr="00AC142B" w:rsidRDefault="00AB138F" w:rsidP="006F2F72">
            <w:pPr>
              <w:autoSpaceDE w:val="0"/>
              <w:autoSpaceDN w:val="0"/>
              <w:adjustRightInd w:val="0"/>
              <w:spacing w:line="160" w:lineRule="exact"/>
              <w:jc w:val="center"/>
              <w:rPr>
                <w:rFonts w:ascii="Arial" w:hAnsi="Arial" w:cs="Arial"/>
                <w:b w:val="0"/>
                <w:sz w:val="24"/>
                <w:szCs w:val="24"/>
              </w:rPr>
            </w:pPr>
            <w:r w:rsidRPr="00AC142B">
              <w:rPr>
                <w:rFonts w:ascii="Arial" w:hAnsi="Arial" w:cs="Arial"/>
                <w:b w:val="0"/>
                <w:bCs w:val="0"/>
                <w:sz w:val="16"/>
                <w:szCs w:val="16"/>
              </w:rPr>
              <w:t>Balance Social – DGRV</w:t>
            </w:r>
          </w:p>
        </w:tc>
        <w:tc>
          <w:tcPr>
            <w:tcW w:w="1357" w:type="dxa"/>
            <w:tcBorders>
              <w:top w:val="nil"/>
              <w:left w:val="nil"/>
              <w:bottom w:val="nil"/>
              <w:right w:val="nil"/>
            </w:tcBorders>
            <w:shd w:val="clear" w:color="auto" w:fill="auto"/>
            <w:vAlign w:val="center"/>
            <w:hideMark/>
          </w:tcPr>
          <w:p w14:paraId="1BB27827"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Si</w:t>
            </w:r>
          </w:p>
        </w:tc>
        <w:tc>
          <w:tcPr>
            <w:tcW w:w="1462" w:type="dxa"/>
            <w:tcBorders>
              <w:top w:val="nil"/>
              <w:left w:val="nil"/>
              <w:bottom w:val="nil"/>
              <w:right w:val="nil"/>
            </w:tcBorders>
            <w:shd w:val="clear" w:color="auto" w:fill="auto"/>
            <w:vAlign w:val="center"/>
            <w:hideMark/>
          </w:tcPr>
          <w:p w14:paraId="28B8213F" w14:textId="77777777" w:rsidR="00AB138F" w:rsidRPr="00AC142B" w:rsidRDefault="00AB138F" w:rsidP="006F2F72">
            <w:pPr>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Si</w:t>
            </w:r>
          </w:p>
        </w:tc>
        <w:tc>
          <w:tcPr>
            <w:tcW w:w="1066" w:type="dxa"/>
            <w:tcBorders>
              <w:top w:val="nil"/>
              <w:left w:val="nil"/>
              <w:bottom w:val="nil"/>
              <w:right w:val="nil"/>
            </w:tcBorders>
            <w:shd w:val="clear" w:color="auto" w:fill="auto"/>
            <w:vAlign w:val="center"/>
            <w:hideMark/>
          </w:tcPr>
          <w:p w14:paraId="3AE046C1"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066" w:type="dxa"/>
            <w:tcBorders>
              <w:top w:val="nil"/>
              <w:left w:val="nil"/>
              <w:bottom w:val="nil"/>
              <w:right w:val="nil"/>
            </w:tcBorders>
            <w:shd w:val="clear" w:color="auto" w:fill="auto"/>
            <w:vAlign w:val="center"/>
            <w:hideMark/>
          </w:tcPr>
          <w:p w14:paraId="49071DEC"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RS</w:t>
            </w:r>
          </w:p>
          <w:p w14:paraId="3113CF56"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GRI</w:t>
            </w:r>
          </w:p>
          <w:p w14:paraId="6005DF98"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CERISE</w:t>
            </w:r>
          </w:p>
        </w:tc>
        <w:tc>
          <w:tcPr>
            <w:tcW w:w="1639" w:type="dxa"/>
            <w:tcBorders>
              <w:top w:val="nil"/>
              <w:left w:val="nil"/>
              <w:bottom w:val="nil"/>
              <w:right w:val="nil"/>
            </w:tcBorders>
            <w:shd w:val="clear" w:color="auto" w:fill="auto"/>
            <w:vAlign w:val="center"/>
            <w:hideMark/>
          </w:tcPr>
          <w:p w14:paraId="5C5FC3C0"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9 Principios</w:t>
            </w:r>
          </w:p>
          <w:p w14:paraId="60E58E6A"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4 Dimensiones</w:t>
            </w:r>
          </w:p>
          <w:p w14:paraId="61956766"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147 Indicadores</w:t>
            </w:r>
          </w:p>
        </w:tc>
        <w:tc>
          <w:tcPr>
            <w:tcW w:w="629" w:type="dxa"/>
            <w:tcBorders>
              <w:top w:val="nil"/>
              <w:left w:val="nil"/>
              <w:bottom w:val="nil"/>
              <w:right w:val="nil"/>
            </w:tcBorders>
            <w:shd w:val="clear" w:color="auto" w:fill="auto"/>
            <w:vAlign w:val="center"/>
            <w:hideMark/>
          </w:tcPr>
          <w:p w14:paraId="3BACADAA"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EC</w:t>
            </w:r>
          </w:p>
        </w:tc>
      </w:tr>
      <w:tr w:rsidR="00AB138F" w:rsidRPr="00AC142B" w14:paraId="6E311A37" w14:textId="77777777" w:rsidTr="00C8616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7" w:type="dxa"/>
            <w:tcBorders>
              <w:top w:val="nil"/>
              <w:left w:val="nil"/>
              <w:bottom w:val="nil"/>
              <w:right w:val="nil"/>
            </w:tcBorders>
            <w:shd w:val="clear" w:color="auto" w:fill="auto"/>
            <w:vAlign w:val="center"/>
            <w:hideMark/>
          </w:tcPr>
          <w:p w14:paraId="108C6852" w14:textId="77777777" w:rsidR="00AB138F" w:rsidRPr="00AC142B" w:rsidRDefault="00AB138F" w:rsidP="006F2F72">
            <w:pPr>
              <w:autoSpaceDE w:val="0"/>
              <w:autoSpaceDN w:val="0"/>
              <w:adjustRightInd w:val="0"/>
              <w:spacing w:line="160" w:lineRule="exact"/>
              <w:jc w:val="center"/>
              <w:rPr>
                <w:rFonts w:ascii="Arial" w:hAnsi="Arial" w:cs="Arial"/>
                <w:b w:val="0"/>
                <w:sz w:val="16"/>
                <w:szCs w:val="16"/>
              </w:rPr>
            </w:pPr>
            <w:r w:rsidRPr="00AC142B">
              <w:rPr>
                <w:rFonts w:ascii="Arial" w:hAnsi="Arial" w:cs="Arial"/>
                <w:b w:val="0"/>
                <w:sz w:val="16"/>
                <w:szCs w:val="16"/>
              </w:rPr>
              <w:t>Balance Social Cooperativo</w:t>
            </w:r>
          </w:p>
          <w:p w14:paraId="758ABF0B" w14:textId="77777777" w:rsidR="00AB138F" w:rsidRPr="00AC142B" w:rsidRDefault="00AB138F" w:rsidP="006F2F72">
            <w:pPr>
              <w:autoSpaceDE w:val="0"/>
              <w:autoSpaceDN w:val="0"/>
              <w:adjustRightInd w:val="0"/>
              <w:spacing w:line="160" w:lineRule="exact"/>
              <w:jc w:val="center"/>
              <w:rPr>
                <w:rFonts w:ascii="Arial" w:hAnsi="Arial" w:cs="Arial"/>
                <w:b w:val="0"/>
                <w:sz w:val="16"/>
                <w:szCs w:val="16"/>
              </w:rPr>
            </w:pPr>
            <w:r w:rsidRPr="00AC142B">
              <w:rPr>
                <w:rFonts w:ascii="Arial" w:hAnsi="Arial" w:cs="Arial"/>
                <w:b w:val="0"/>
                <w:sz w:val="16"/>
                <w:szCs w:val="16"/>
              </w:rPr>
              <w:t>(BSCoop)</w:t>
            </w:r>
          </w:p>
        </w:tc>
        <w:tc>
          <w:tcPr>
            <w:tcW w:w="1357" w:type="dxa"/>
            <w:tcBorders>
              <w:top w:val="nil"/>
              <w:left w:val="nil"/>
              <w:bottom w:val="nil"/>
              <w:right w:val="nil"/>
            </w:tcBorders>
            <w:shd w:val="clear" w:color="auto" w:fill="auto"/>
            <w:vAlign w:val="center"/>
            <w:hideMark/>
          </w:tcPr>
          <w:p w14:paraId="66CFFE1B"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Si</w:t>
            </w:r>
          </w:p>
        </w:tc>
        <w:tc>
          <w:tcPr>
            <w:tcW w:w="1462" w:type="dxa"/>
            <w:tcBorders>
              <w:top w:val="nil"/>
              <w:left w:val="nil"/>
              <w:bottom w:val="nil"/>
              <w:right w:val="nil"/>
            </w:tcBorders>
            <w:shd w:val="clear" w:color="auto" w:fill="auto"/>
            <w:vAlign w:val="center"/>
            <w:hideMark/>
          </w:tcPr>
          <w:p w14:paraId="54544E6A"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066" w:type="dxa"/>
            <w:tcBorders>
              <w:top w:val="nil"/>
              <w:left w:val="nil"/>
              <w:bottom w:val="nil"/>
              <w:right w:val="nil"/>
            </w:tcBorders>
            <w:shd w:val="clear" w:color="auto" w:fill="auto"/>
            <w:vAlign w:val="center"/>
            <w:hideMark/>
          </w:tcPr>
          <w:p w14:paraId="415114F8"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066" w:type="dxa"/>
            <w:tcBorders>
              <w:top w:val="nil"/>
              <w:left w:val="nil"/>
              <w:bottom w:val="nil"/>
              <w:right w:val="nil"/>
            </w:tcBorders>
            <w:shd w:val="clear" w:color="auto" w:fill="auto"/>
            <w:vAlign w:val="center"/>
            <w:hideMark/>
          </w:tcPr>
          <w:p w14:paraId="5E9E4D7A"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639" w:type="dxa"/>
            <w:tcBorders>
              <w:top w:val="nil"/>
              <w:left w:val="nil"/>
              <w:bottom w:val="nil"/>
              <w:right w:val="nil"/>
            </w:tcBorders>
            <w:shd w:val="clear" w:color="auto" w:fill="auto"/>
            <w:vAlign w:val="center"/>
            <w:hideMark/>
          </w:tcPr>
          <w:p w14:paraId="7A0F23EC"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7 Principios</w:t>
            </w:r>
          </w:p>
          <w:p w14:paraId="31E21670"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17 Dimensiones</w:t>
            </w:r>
          </w:p>
          <w:p w14:paraId="49838A59" w14:textId="77777777" w:rsidR="00AB138F" w:rsidRPr="00AC142B" w:rsidRDefault="00AB138F" w:rsidP="006F2F72">
            <w:pPr>
              <w:tabs>
                <w:tab w:val="center" w:pos="591"/>
              </w:tabs>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Variables</w:t>
            </w:r>
          </w:p>
          <w:p w14:paraId="565F52FF"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Indicadores</w:t>
            </w:r>
          </w:p>
        </w:tc>
        <w:tc>
          <w:tcPr>
            <w:tcW w:w="629" w:type="dxa"/>
            <w:tcBorders>
              <w:top w:val="nil"/>
              <w:left w:val="nil"/>
              <w:bottom w:val="nil"/>
              <w:right w:val="nil"/>
            </w:tcBorders>
            <w:shd w:val="clear" w:color="auto" w:fill="auto"/>
            <w:vAlign w:val="center"/>
            <w:hideMark/>
          </w:tcPr>
          <w:p w14:paraId="21FFD23C"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AR</w:t>
            </w:r>
          </w:p>
        </w:tc>
      </w:tr>
      <w:tr w:rsidR="00AB138F" w:rsidRPr="00AC142B" w14:paraId="52FDFCC9" w14:textId="77777777" w:rsidTr="00C86169">
        <w:trPr>
          <w:trHeight w:val="318"/>
        </w:trPr>
        <w:tc>
          <w:tcPr>
            <w:cnfStyle w:val="001000000000" w:firstRow="0" w:lastRow="0" w:firstColumn="1" w:lastColumn="0" w:oddVBand="0" w:evenVBand="0" w:oddHBand="0" w:evenHBand="0" w:firstRowFirstColumn="0" w:firstRowLastColumn="0" w:lastRowFirstColumn="0" w:lastRowLastColumn="0"/>
            <w:tcW w:w="1587" w:type="dxa"/>
            <w:tcBorders>
              <w:top w:val="nil"/>
              <w:left w:val="nil"/>
              <w:bottom w:val="nil"/>
              <w:right w:val="nil"/>
            </w:tcBorders>
            <w:shd w:val="clear" w:color="auto" w:fill="auto"/>
            <w:vAlign w:val="center"/>
            <w:hideMark/>
          </w:tcPr>
          <w:p w14:paraId="6CC7A8B0" w14:textId="77777777" w:rsidR="00AB138F" w:rsidRPr="00AC142B" w:rsidRDefault="00AB138F" w:rsidP="006F2F72">
            <w:pPr>
              <w:autoSpaceDE w:val="0"/>
              <w:autoSpaceDN w:val="0"/>
              <w:adjustRightInd w:val="0"/>
              <w:spacing w:line="160" w:lineRule="exact"/>
              <w:jc w:val="center"/>
              <w:rPr>
                <w:rFonts w:ascii="Arial" w:hAnsi="Arial" w:cs="Arial"/>
                <w:b w:val="0"/>
                <w:sz w:val="24"/>
                <w:szCs w:val="24"/>
              </w:rPr>
            </w:pPr>
            <w:r w:rsidRPr="00AC142B">
              <w:rPr>
                <w:rFonts w:ascii="Arial" w:eastAsia="Times New Roman" w:hAnsi="Arial" w:cs="Arial"/>
                <w:b w:val="0"/>
                <w:bCs w:val="0"/>
                <w:color w:val="000000"/>
                <w:sz w:val="18"/>
                <w:szCs w:val="18"/>
                <w:lang w:eastAsia="es-EC"/>
              </w:rPr>
              <w:t>Balance De Gestión Social Cooperativo – BGSC</w:t>
            </w:r>
          </w:p>
        </w:tc>
        <w:tc>
          <w:tcPr>
            <w:tcW w:w="1357" w:type="dxa"/>
            <w:tcBorders>
              <w:top w:val="nil"/>
              <w:left w:val="nil"/>
              <w:bottom w:val="nil"/>
              <w:right w:val="nil"/>
            </w:tcBorders>
            <w:shd w:val="clear" w:color="auto" w:fill="auto"/>
            <w:vAlign w:val="center"/>
            <w:hideMark/>
          </w:tcPr>
          <w:p w14:paraId="429F59C1"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Si</w:t>
            </w:r>
          </w:p>
        </w:tc>
        <w:tc>
          <w:tcPr>
            <w:tcW w:w="1462" w:type="dxa"/>
            <w:tcBorders>
              <w:top w:val="nil"/>
              <w:left w:val="nil"/>
              <w:bottom w:val="nil"/>
              <w:right w:val="nil"/>
            </w:tcBorders>
            <w:shd w:val="clear" w:color="auto" w:fill="auto"/>
            <w:vAlign w:val="center"/>
            <w:hideMark/>
          </w:tcPr>
          <w:p w14:paraId="764317A7"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066" w:type="dxa"/>
            <w:tcBorders>
              <w:top w:val="nil"/>
              <w:left w:val="nil"/>
              <w:bottom w:val="nil"/>
              <w:right w:val="nil"/>
            </w:tcBorders>
            <w:shd w:val="clear" w:color="auto" w:fill="auto"/>
            <w:vAlign w:val="center"/>
            <w:hideMark/>
          </w:tcPr>
          <w:p w14:paraId="06EF5A02"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066" w:type="dxa"/>
            <w:tcBorders>
              <w:top w:val="nil"/>
              <w:left w:val="nil"/>
              <w:bottom w:val="nil"/>
              <w:right w:val="nil"/>
            </w:tcBorders>
            <w:shd w:val="clear" w:color="auto" w:fill="auto"/>
            <w:vAlign w:val="center"/>
            <w:hideMark/>
          </w:tcPr>
          <w:p w14:paraId="275CA76A"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639" w:type="dxa"/>
            <w:tcBorders>
              <w:top w:val="nil"/>
              <w:left w:val="nil"/>
              <w:bottom w:val="nil"/>
              <w:right w:val="nil"/>
            </w:tcBorders>
            <w:shd w:val="clear" w:color="auto" w:fill="auto"/>
            <w:vAlign w:val="center"/>
            <w:hideMark/>
          </w:tcPr>
          <w:p w14:paraId="288F5930"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7 Categorías</w:t>
            </w:r>
          </w:p>
          <w:p w14:paraId="1E5D4B73"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28 Dimensiones</w:t>
            </w:r>
          </w:p>
          <w:p w14:paraId="7C24396A" w14:textId="53E36C83"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14 Sub</w:t>
            </w:r>
            <w:r w:rsidR="0048687E">
              <w:rPr>
                <w:rFonts w:ascii="Arial" w:hAnsi="Arial" w:cs="Arial"/>
                <w:sz w:val="16"/>
                <w:szCs w:val="16"/>
              </w:rPr>
              <w:t xml:space="preserve"> </w:t>
            </w:r>
            <w:r w:rsidRPr="00AC142B">
              <w:rPr>
                <w:rFonts w:ascii="Arial" w:hAnsi="Arial" w:cs="Arial"/>
                <w:sz w:val="16"/>
                <w:szCs w:val="16"/>
              </w:rPr>
              <w:t>dimensiones</w:t>
            </w:r>
          </w:p>
          <w:p w14:paraId="14BB9205" w14:textId="77777777" w:rsidR="00AB138F" w:rsidRPr="00AC142B" w:rsidRDefault="00AB138F" w:rsidP="006F2F72">
            <w:pPr>
              <w:tabs>
                <w:tab w:val="center" w:pos="591"/>
              </w:tabs>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410 variables</w:t>
            </w:r>
          </w:p>
          <w:p w14:paraId="7ADD7CB1"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410 indicadores</w:t>
            </w:r>
          </w:p>
        </w:tc>
        <w:tc>
          <w:tcPr>
            <w:tcW w:w="629" w:type="dxa"/>
            <w:tcBorders>
              <w:top w:val="nil"/>
              <w:left w:val="nil"/>
              <w:bottom w:val="nil"/>
              <w:right w:val="nil"/>
            </w:tcBorders>
            <w:shd w:val="clear" w:color="auto" w:fill="auto"/>
            <w:vAlign w:val="center"/>
            <w:hideMark/>
          </w:tcPr>
          <w:p w14:paraId="1E0578F4"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EC</w:t>
            </w:r>
          </w:p>
        </w:tc>
      </w:tr>
      <w:tr w:rsidR="00AB138F" w:rsidRPr="00AC142B" w14:paraId="3DA0B204" w14:textId="77777777" w:rsidTr="00C8616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7" w:type="dxa"/>
            <w:tcBorders>
              <w:top w:val="nil"/>
              <w:left w:val="nil"/>
              <w:bottom w:val="nil"/>
              <w:right w:val="nil"/>
            </w:tcBorders>
            <w:shd w:val="clear" w:color="auto" w:fill="auto"/>
            <w:vAlign w:val="center"/>
            <w:hideMark/>
          </w:tcPr>
          <w:p w14:paraId="74D7842E" w14:textId="77777777" w:rsidR="00AB138F" w:rsidRPr="00AC142B" w:rsidRDefault="00AB138F" w:rsidP="006F2F72">
            <w:pPr>
              <w:autoSpaceDE w:val="0"/>
              <w:autoSpaceDN w:val="0"/>
              <w:adjustRightInd w:val="0"/>
              <w:spacing w:line="160" w:lineRule="exact"/>
              <w:jc w:val="center"/>
              <w:rPr>
                <w:rFonts w:ascii="Arial" w:hAnsi="Arial" w:cs="Arial"/>
                <w:b w:val="0"/>
                <w:sz w:val="16"/>
                <w:szCs w:val="16"/>
              </w:rPr>
            </w:pPr>
            <w:bookmarkStart w:id="4" w:name="_Hlk494650013" w:colFirst="0" w:colLast="0"/>
            <w:r w:rsidRPr="00AC142B">
              <w:rPr>
                <w:rFonts w:ascii="Arial" w:hAnsi="Arial" w:cs="Arial"/>
                <w:b w:val="0"/>
                <w:bCs w:val="0"/>
                <w:sz w:val="16"/>
                <w:szCs w:val="16"/>
              </w:rPr>
              <w:t>Balance Social – DGRV</w:t>
            </w:r>
          </w:p>
        </w:tc>
        <w:tc>
          <w:tcPr>
            <w:tcW w:w="1357" w:type="dxa"/>
            <w:tcBorders>
              <w:top w:val="nil"/>
              <w:left w:val="nil"/>
              <w:bottom w:val="nil"/>
              <w:right w:val="nil"/>
            </w:tcBorders>
            <w:shd w:val="clear" w:color="auto" w:fill="auto"/>
            <w:vAlign w:val="center"/>
            <w:hideMark/>
          </w:tcPr>
          <w:p w14:paraId="0AF6DEC3"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Si</w:t>
            </w:r>
          </w:p>
        </w:tc>
        <w:tc>
          <w:tcPr>
            <w:tcW w:w="1462" w:type="dxa"/>
            <w:tcBorders>
              <w:top w:val="nil"/>
              <w:left w:val="nil"/>
              <w:bottom w:val="nil"/>
              <w:right w:val="nil"/>
            </w:tcBorders>
            <w:shd w:val="clear" w:color="auto" w:fill="auto"/>
            <w:vAlign w:val="center"/>
            <w:hideMark/>
          </w:tcPr>
          <w:p w14:paraId="3BCC90AB"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Si</w:t>
            </w:r>
          </w:p>
        </w:tc>
        <w:tc>
          <w:tcPr>
            <w:tcW w:w="1066" w:type="dxa"/>
            <w:tcBorders>
              <w:top w:val="nil"/>
              <w:left w:val="nil"/>
              <w:bottom w:val="nil"/>
              <w:right w:val="nil"/>
            </w:tcBorders>
            <w:shd w:val="clear" w:color="auto" w:fill="auto"/>
            <w:vAlign w:val="center"/>
            <w:hideMark/>
          </w:tcPr>
          <w:p w14:paraId="31D6C1F2"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066" w:type="dxa"/>
            <w:tcBorders>
              <w:top w:val="nil"/>
              <w:left w:val="nil"/>
              <w:bottom w:val="nil"/>
              <w:right w:val="nil"/>
            </w:tcBorders>
            <w:shd w:val="clear" w:color="auto" w:fill="auto"/>
            <w:vAlign w:val="center"/>
            <w:hideMark/>
          </w:tcPr>
          <w:p w14:paraId="16DB21E1"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639" w:type="dxa"/>
            <w:tcBorders>
              <w:top w:val="nil"/>
              <w:left w:val="nil"/>
              <w:bottom w:val="nil"/>
              <w:right w:val="nil"/>
            </w:tcBorders>
            <w:shd w:val="clear" w:color="auto" w:fill="auto"/>
            <w:vAlign w:val="center"/>
            <w:hideMark/>
          </w:tcPr>
          <w:p w14:paraId="6FAF7AB8"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9 Principios</w:t>
            </w:r>
          </w:p>
          <w:p w14:paraId="3A03D7B6"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 Dimensiones</w:t>
            </w:r>
          </w:p>
          <w:p w14:paraId="40772620" w14:textId="77777777" w:rsidR="00AB138F" w:rsidRPr="00AC142B" w:rsidRDefault="00AB138F" w:rsidP="006F2F72">
            <w:pPr>
              <w:tabs>
                <w:tab w:val="center" w:pos="591"/>
              </w:tabs>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 Variables</w:t>
            </w:r>
          </w:p>
          <w:p w14:paraId="35FE7EA1"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86 Indicadores</w:t>
            </w:r>
          </w:p>
        </w:tc>
        <w:tc>
          <w:tcPr>
            <w:tcW w:w="629" w:type="dxa"/>
            <w:tcBorders>
              <w:top w:val="nil"/>
              <w:left w:val="nil"/>
              <w:bottom w:val="nil"/>
              <w:right w:val="nil"/>
            </w:tcBorders>
            <w:shd w:val="clear" w:color="auto" w:fill="auto"/>
            <w:vAlign w:val="center"/>
            <w:hideMark/>
          </w:tcPr>
          <w:p w14:paraId="7F4CBAA1"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EC</w:t>
            </w:r>
          </w:p>
        </w:tc>
      </w:tr>
      <w:tr w:rsidR="00AB138F" w:rsidRPr="00AC142B" w14:paraId="2ABC5993" w14:textId="77777777" w:rsidTr="00C86169">
        <w:trPr>
          <w:trHeight w:val="318"/>
        </w:trPr>
        <w:tc>
          <w:tcPr>
            <w:cnfStyle w:val="001000000000" w:firstRow="0" w:lastRow="0" w:firstColumn="1" w:lastColumn="0" w:oddVBand="0" w:evenVBand="0" w:oddHBand="0" w:evenHBand="0" w:firstRowFirstColumn="0" w:firstRowLastColumn="0" w:lastRowFirstColumn="0" w:lastRowLastColumn="0"/>
            <w:tcW w:w="1587" w:type="dxa"/>
            <w:tcBorders>
              <w:top w:val="nil"/>
              <w:left w:val="nil"/>
              <w:bottom w:val="nil"/>
              <w:right w:val="nil"/>
            </w:tcBorders>
            <w:shd w:val="clear" w:color="auto" w:fill="auto"/>
            <w:vAlign w:val="center"/>
            <w:hideMark/>
          </w:tcPr>
          <w:p w14:paraId="58DA2349" w14:textId="77777777" w:rsidR="00AB138F" w:rsidRPr="00AC142B" w:rsidRDefault="00AB138F" w:rsidP="006F2F72">
            <w:pPr>
              <w:autoSpaceDE w:val="0"/>
              <w:autoSpaceDN w:val="0"/>
              <w:adjustRightInd w:val="0"/>
              <w:spacing w:line="160" w:lineRule="exact"/>
              <w:jc w:val="center"/>
              <w:rPr>
                <w:rFonts w:ascii="Arial" w:hAnsi="Arial" w:cs="Arial"/>
                <w:b w:val="0"/>
                <w:sz w:val="16"/>
                <w:szCs w:val="16"/>
              </w:rPr>
            </w:pPr>
            <w:r w:rsidRPr="00AC142B">
              <w:rPr>
                <w:rFonts w:ascii="Arial" w:hAnsi="Arial" w:cs="Arial"/>
                <w:b w:val="0"/>
                <w:bCs w:val="0"/>
                <w:sz w:val="16"/>
                <w:szCs w:val="16"/>
              </w:rPr>
              <w:t>Balance Social</w:t>
            </w:r>
          </w:p>
        </w:tc>
        <w:tc>
          <w:tcPr>
            <w:tcW w:w="1357" w:type="dxa"/>
            <w:tcBorders>
              <w:top w:val="nil"/>
              <w:left w:val="nil"/>
              <w:bottom w:val="nil"/>
              <w:right w:val="nil"/>
            </w:tcBorders>
            <w:shd w:val="clear" w:color="auto" w:fill="auto"/>
            <w:vAlign w:val="center"/>
            <w:hideMark/>
          </w:tcPr>
          <w:p w14:paraId="43888D92"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Si</w:t>
            </w:r>
          </w:p>
        </w:tc>
        <w:tc>
          <w:tcPr>
            <w:tcW w:w="1462" w:type="dxa"/>
            <w:tcBorders>
              <w:top w:val="nil"/>
              <w:left w:val="nil"/>
              <w:bottom w:val="nil"/>
              <w:right w:val="nil"/>
            </w:tcBorders>
            <w:shd w:val="clear" w:color="auto" w:fill="auto"/>
            <w:vAlign w:val="center"/>
            <w:hideMark/>
          </w:tcPr>
          <w:p w14:paraId="68AC0303"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Si</w:t>
            </w:r>
          </w:p>
        </w:tc>
        <w:tc>
          <w:tcPr>
            <w:tcW w:w="1066" w:type="dxa"/>
            <w:tcBorders>
              <w:top w:val="nil"/>
              <w:left w:val="nil"/>
              <w:bottom w:val="nil"/>
              <w:right w:val="nil"/>
            </w:tcBorders>
            <w:shd w:val="clear" w:color="auto" w:fill="auto"/>
            <w:vAlign w:val="center"/>
            <w:hideMark/>
          </w:tcPr>
          <w:p w14:paraId="29FC764A"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Si</w:t>
            </w:r>
          </w:p>
        </w:tc>
        <w:tc>
          <w:tcPr>
            <w:tcW w:w="1066" w:type="dxa"/>
            <w:tcBorders>
              <w:top w:val="nil"/>
              <w:left w:val="nil"/>
              <w:bottom w:val="nil"/>
              <w:right w:val="nil"/>
            </w:tcBorders>
            <w:shd w:val="clear" w:color="auto" w:fill="auto"/>
            <w:vAlign w:val="center"/>
            <w:hideMark/>
          </w:tcPr>
          <w:p w14:paraId="5552B372"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639" w:type="dxa"/>
            <w:tcBorders>
              <w:top w:val="nil"/>
              <w:left w:val="nil"/>
              <w:bottom w:val="nil"/>
              <w:right w:val="nil"/>
            </w:tcBorders>
            <w:shd w:val="clear" w:color="auto" w:fill="auto"/>
            <w:vAlign w:val="center"/>
            <w:hideMark/>
          </w:tcPr>
          <w:p w14:paraId="60BB0FF4"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7 Principios</w:t>
            </w:r>
          </w:p>
          <w:p w14:paraId="035FE0EE"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7 Macro Dimensiones</w:t>
            </w:r>
          </w:p>
          <w:p w14:paraId="1044C369"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22 Dimensiones</w:t>
            </w:r>
          </w:p>
          <w:p w14:paraId="3909486B" w14:textId="77777777" w:rsidR="00AB138F" w:rsidRPr="00AC142B" w:rsidRDefault="00AB138F" w:rsidP="006F2F72">
            <w:pPr>
              <w:tabs>
                <w:tab w:val="center" w:pos="591"/>
              </w:tabs>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46 Variables</w:t>
            </w:r>
          </w:p>
          <w:p w14:paraId="342C1055"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92 Indicadores</w:t>
            </w:r>
          </w:p>
        </w:tc>
        <w:tc>
          <w:tcPr>
            <w:tcW w:w="629" w:type="dxa"/>
            <w:tcBorders>
              <w:top w:val="nil"/>
              <w:left w:val="nil"/>
              <w:bottom w:val="nil"/>
              <w:right w:val="nil"/>
            </w:tcBorders>
            <w:shd w:val="clear" w:color="auto" w:fill="auto"/>
            <w:vAlign w:val="center"/>
            <w:hideMark/>
          </w:tcPr>
          <w:p w14:paraId="197B5018"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EC</w:t>
            </w:r>
          </w:p>
        </w:tc>
      </w:tr>
      <w:tr w:rsidR="00AB138F" w:rsidRPr="00AC142B" w14:paraId="3641F57A" w14:textId="77777777" w:rsidTr="00C8616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7" w:type="dxa"/>
            <w:tcBorders>
              <w:top w:val="nil"/>
              <w:left w:val="nil"/>
              <w:bottom w:val="nil"/>
              <w:right w:val="nil"/>
            </w:tcBorders>
            <w:shd w:val="clear" w:color="auto" w:fill="auto"/>
            <w:vAlign w:val="center"/>
            <w:hideMark/>
          </w:tcPr>
          <w:p w14:paraId="16C5205D" w14:textId="77777777" w:rsidR="00AB138F" w:rsidRPr="00AC142B" w:rsidRDefault="00AB138F" w:rsidP="006F2F72">
            <w:pPr>
              <w:autoSpaceDE w:val="0"/>
              <w:autoSpaceDN w:val="0"/>
              <w:adjustRightInd w:val="0"/>
              <w:spacing w:line="160" w:lineRule="exact"/>
              <w:jc w:val="center"/>
              <w:rPr>
                <w:rFonts w:ascii="Arial" w:eastAsia="Times New Roman" w:hAnsi="Arial" w:cs="Arial"/>
                <w:b w:val="0"/>
                <w:color w:val="000000"/>
                <w:sz w:val="18"/>
                <w:szCs w:val="18"/>
                <w:lang w:eastAsia="es-EC"/>
              </w:rPr>
            </w:pPr>
            <w:r w:rsidRPr="00AC142B">
              <w:rPr>
                <w:rFonts w:ascii="Arial" w:hAnsi="Arial" w:cs="Arial"/>
                <w:b w:val="0"/>
                <w:bCs w:val="0"/>
                <w:sz w:val="16"/>
                <w:szCs w:val="16"/>
              </w:rPr>
              <w:t>Balance Social – SEPS</w:t>
            </w:r>
          </w:p>
        </w:tc>
        <w:tc>
          <w:tcPr>
            <w:tcW w:w="1357" w:type="dxa"/>
            <w:tcBorders>
              <w:top w:val="nil"/>
              <w:left w:val="nil"/>
              <w:bottom w:val="nil"/>
              <w:right w:val="nil"/>
            </w:tcBorders>
            <w:shd w:val="clear" w:color="auto" w:fill="auto"/>
            <w:vAlign w:val="center"/>
            <w:hideMark/>
          </w:tcPr>
          <w:p w14:paraId="23775FF6"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Si</w:t>
            </w:r>
          </w:p>
        </w:tc>
        <w:tc>
          <w:tcPr>
            <w:tcW w:w="1462" w:type="dxa"/>
            <w:tcBorders>
              <w:top w:val="nil"/>
              <w:left w:val="nil"/>
              <w:bottom w:val="nil"/>
              <w:right w:val="nil"/>
            </w:tcBorders>
            <w:shd w:val="clear" w:color="auto" w:fill="auto"/>
            <w:vAlign w:val="center"/>
            <w:hideMark/>
          </w:tcPr>
          <w:p w14:paraId="35A9217B"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Si</w:t>
            </w:r>
          </w:p>
        </w:tc>
        <w:tc>
          <w:tcPr>
            <w:tcW w:w="1066" w:type="dxa"/>
            <w:tcBorders>
              <w:top w:val="nil"/>
              <w:left w:val="nil"/>
              <w:bottom w:val="nil"/>
              <w:right w:val="nil"/>
            </w:tcBorders>
            <w:shd w:val="clear" w:color="auto" w:fill="auto"/>
            <w:vAlign w:val="center"/>
            <w:hideMark/>
          </w:tcPr>
          <w:p w14:paraId="34763F9B"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Si</w:t>
            </w:r>
          </w:p>
        </w:tc>
        <w:tc>
          <w:tcPr>
            <w:tcW w:w="1066" w:type="dxa"/>
            <w:tcBorders>
              <w:top w:val="nil"/>
              <w:left w:val="nil"/>
              <w:bottom w:val="nil"/>
              <w:right w:val="nil"/>
            </w:tcBorders>
            <w:shd w:val="clear" w:color="auto" w:fill="auto"/>
            <w:vAlign w:val="center"/>
            <w:hideMark/>
          </w:tcPr>
          <w:p w14:paraId="3772E192"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639" w:type="dxa"/>
            <w:tcBorders>
              <w:top w:val="nil"/>
              <w:left w:val="nil"/>
              <w:bottom w:val="nil"/>
              <w:right w:val="nil"/>
            </w:tcBorders>
            <w:shd w:val="clear" w:color="auto" w:fill="auto"/>
            <w:vAlign w:val="center"/>
            <w:hideMark/>
          </w:tcPr>
          <w:p w14:paraId="4D4463B9"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7 Macro dimensiones</w:t>
            </w:r>
          </w:p>
          <w:p w14:paraId="53B28733"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24 Dimensiones</w:t>
            </w:r>
          </w:p>
          <w:p w14:paraId="02F984F3" w14:textId="77777777" w:rsidR="00AB138F" w:rsidRPr="00AC142B" w:rsidRDefault="00AB138F" w:rsidP="006F2F72">
            <w:pPr>
              <w:tabs>
                <w:tab w:val="center" w:pos="591"/>
              </w:tabs>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Variables</w:t>
            </w:r>
          </w:p>
          <w:p w14:paraId="396E1474"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Indicadores</w:t>
            </w:r>
          </w:p>
        </w:tc>
        <w:tc>
          <w:tcPr>
            <w:tcW w:w="629" w:type="dxa"/>
            <w:tcBorders>
              <w:top w:val="nil"/>
              <w:left w:val="nil"/>
              <w:bottom w:val="nil"/>
              <w:right w:val="nil"/>
            </w:tcBorders>
            <w:shd w:val="clear" w:color="auto" w:fill="auto"/>
            <w:vAlign w:val="center"/>
            <w:hideMark/>
          </w:tcPr>
          <w:p w14:paraId="4F136622" w14:textId="77777777" w:rsidR="00AB138F" w:rsidRPr="00AC142B" w:rsidRDefault="00AB138F" w:rsidP="006F2F72">
            <w:pPr>
              <w:autoSpaceDE w:val="0"/>
              <w:autoSpaceDN w:val="0"/>
              <w:adjustRightInd w:val="0"/>
              <w:spacing w:line="16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142B">
              <w:rPr>
                <w:rFonts w:ascii="Arial" w:hAnsi="Arial" w:cs="Arial"/>
                <w:sz w:val="16"/>
                <w:szCs w:val="16"/>
              </w:rPr>
              <w:t>EC</w:t>
            </w:r>
          </w:p>
        </w:tc>
      </w:tr>
      <w:bookmarkEnd w:id="4"/>
      <w:tr w:rsidR="00AB138F" w:rsidRPr="00AC142B" w14:paraId="34522460" w14:textId="77777777" w:rsidTr="00C86169">
        <w:trPr>
          <w:trHeight w:val="318"/>
        </w:trPr>
        <w:tc>
          <w:tcPr>
            <w:cnfStyle w:val="001000000000" w:firstRow="0" w:lastRow="0" w:firstColumn="1" w:lastColumn="0" w:oddVBand="0" w:evenVBand="0" w:oddHBand="0" w:evenHBand="0" w:firstRowFirstColumn="0" w:firstRowLastColumn="0" w:lastRowFirstColumn="0" w:lastRowLastColumn="0"/>
            <w:tcW w:w="1587" w:type="dxa"/>
            <w:tcBorders>
              <w:top w:val="nil"/>
              <w:left w:val="nil"/>
              <w:bottom w:val="single" w:sz="4" w:space="0" w:color="000000" w:themeColor="text1"/>
              <w:right w:val="nil"/>
            </w:tcBorders>
            <w:shd w:val="clear" w:color="auto" w:fill="auto"/>
            <w:vAlign w:val="center"/>
            <w:hideMark/>
          </w:tcPr>
          <w:p w14:paraId="1B731BF8" w14:textId="54CA8C45" w:rsidR="00AB138F" w:rsidRPr="00AC142B" w:rsidRDefault="00AB138F" w:rsidP="006F2F72">
            <w:pPr>
              <w:autoSpaceDE w:val="0"/>
              <w:autoSpaceDN w:val="0"/>
              <w:adjustRightInd w:val="0"/>
              <w:spacing w:line="160" w:lineRule="exact"/>
              <w:jc w:val="center"/>
              <w:rPr>
                <w:rFonts w:ascii="Arial" w:hAnsi="Arial" w:cs="Arial"/>
                <w:b w:val="0"/>
                <w:sz w:val="16"/>
                <w:szCs w:val="16"/>
              </w:rPr>
            </w:pPr>
            <w:r w:rsidRPr="00AC142B">
              <w:rPr>
                <w:rFonts w:ascii="Arial" w:hAnsi="Arial" w:cs="Arial"/>
                <w:b w:val="0"/>
                <w:bCs w:val="0"/>
                <w:sz w:val="16"/>
                <w:szCs w:val="16"/>
              </w:rPr>
              <w:t>Sist</w:t>
            </w:r>
            <w:r w:rsidR="00C86169" w:rsidRPr="00AC142B">
              <w:rPr>
                <w:rFonts w:ascii="Arial" w:hAnsi="Arial" w:cs="Arial"/>
                <w:b w:val="0"/>
                <w:bCs w:val="0"/>
                <w:sz w:val="16"/>
                <w:szCs w:val="16"/>
              </w:rPr>
              <w:t>.</w:t>
            </w:r>
            <w:r w:rsidRPr="00AC142B">
              <w:rPr>
                <w:rFonts w:ascii="Arial" w:hAnsi="Arial" w:cs="Arial"/>
                <w:b w:val="0"/>
                <w:bCs w:val="0"/>
                <w:sz w:val="16"/>
                <w:szCs w:val="16"/>
              </w:rPr>
              <w:t xml:space="preserve"> Información Social Cooperativo - SISCO</w:t>
            </w:r>
          </w:p>
        </w:tc>
        <w:tc>
          <w:tcPr>
            <w:tcW w:w="1357" w:type="dxa"/>
            <w:tcBorders>
              <w:top w:val="nil"/>
              <w:left w:val="nil"/>
              <w:bottom w:val="single" w:sz="4" w:space="0" w:color="000000" w:themeColor="text1"/>
              <w:right w:val="nil"/>
            </w:tcBorders>
            <w:shd w:val="clear" w:color="auto" w:fill="auto"/>
            <w:vAlign w:val="center"/>
            <w:hideMark/>
          </w:tcPr>
          <w:p w14:paraId="2A04B9FC"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Si</w:t>
            </w:r>
          </w:p>
        </w:tc>
        <w:tc>
          <w:tcPr>
            <w:tcW w:w="1462" w:type="dxa"/>
            <w:tcBorders>
              <w:top w:val="nil"/>
              <w:left w:val="nil"/>
              <w:bottom w:val="single" w:sz="4" w:space="0" w:color="000000" w:themeColor="text1"/>
              <w:right w:val="nil"/>
            </w:tcBorders>
            <w:shd w:val="clear" w:color="auto" w:fill="auto"/>
            <w:vAlign w:val="center"/>
            <w:hideMark/>
          </w:tcPr>
          <w:p w14:paraId="125FB791"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Si</w:t>
            </w:r>
          </w:p>
        </w:tc>
        <w:tc>
          <w:tcPr>
            <w:tcW w:w="1066" w:type="dxa"/>
            <w:tcBorders>
              <w:top w:val="nil"/>
              <w:left w:val="nil"/>
              <w:bottom w:val="single" w:sz="4" w:space="0" w:color="000000" w:themeColor="text1"/>
              <w:right w:val="nil"/>
            </w:tcBorders>
            <w:shd w:val="clear" w:color="auto" w:fill="auto"/>
            <w:vAlign w:val="center"/>
            <w:hideMark/>
          </w:tcPr>
          <w:p w14:paraId="7D11DFEF"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066" w:type="dxa"/>
            <w:tcBorders>
              <w:top w:val="nil"/>
              <w:left w:val="nil"/>
              <w:bottom w:val="single" w:sz="4" w:space="0" w:color="000000" w:themeColor="text1"/>
              <w:right w:val="nil"/>
            </w:tcBorders>
            <w:shd w:val="clear" w:color="auto" w:fill="auto"/>
            <w:vAlign w:val="center"/>
            <w:hideMark/>
          </w:tcPr>
          <w:p w14:paraId="31C8BEC0"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No</w:t>
            </w:r>
          </w:p>
        </w:tc>
        <w:tc>
          <w:tcPr>
            <w:tcW w:w="1639" w:type="dxa"/>
            <w:tcBorders>
              <w:top w:val="nil"/>
              <w:left w:val="nil"/>
              <w:bottom w:val="single" w:sz="4" w:space="0" w:color="000000" w:themeColor="text1"/>
              <w:right w:val="nil"/>
            </w:tcBorders>
            <w:shd w:val="clear" w:color="auto" w:fill="auto"/>
            <w:vAlign w:val="center"/>
            <w:hideMark/>
          </w:tcPr>
          <w:p w14:paraId="7D4A8704"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8 Principios</w:t>
            </w:r>
          </w:p>
          <w:p w14:paraId="2F2A984B"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30 Dimensiones</w:t>
            </w:r>
          </w:p>
          <w:p w14:paraId="10214832" w14:textId="77777777" w:rsidR="00AB138F" w:rsidRPr="00AC142B" w:rsidRDefault="00AB138F" w:rsidP="006F2F72">
            <w:pPr>
              <w:tabs>
                <w:tab w:val="center" w:pos="591"/>
              </w:tabs>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Variables</w:t>
            </w:r>
          </w:p>
          <w:p w14:paraId="67DB5C8F"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Indicadores</w:t>
            </w:r>
          </w:p>
        </w:tc>
        <w:tc>
          <w:tcPr>
            <w:tcW w:w="629" w:type="dxa"/>
            <w:tcBorders>
              <w:top w:val="nil"/>
              <w:left w:val="nil"/>
              <w:bottom w:val="single" w:sz="4" w:space="0" w:color="000000" w:themeColor="text1"/>
              <w:right w:val="nil"/>
            </w:tcBorders>
            <w:shd w:val="clear" w:color="auto" w:fill="auto"/>
            <w:vAlign w:val="center"/>
            <w:hideMark/>
          </w:tcPr>
          <w:p w14:paraId="657AD534" w14:textId="77777777" w:rsidR="00AB138F" w:rsidRPr="00AC142B" w:rsidRDefault="00AB138F" w:rsidP="006F2F72">
            <w:pPr>
              <w:autoSpaceDE w:val="0"/>
              <w:autoSpaceDN w:val="0"/>
              <w:adjustRightInd w:val="0"/>
              <w:spacing w:line="16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142B">
              <w:rPr>
                <w:rFonts w:ascii="Arial" w:hAnsi="Arial" w:cs="Arial"/>
                <w:sz w:val="16"/>
                <w:szCs w:val="16"/>
              </w:rPr>
              <w:t>CO</w:t>
            </w:r>
          </w:p>
        </w:tc>
      </w:tr>
    </w:tbl>
    <w:p w14:paraId="4E4A53B6" w14:textId="77777777" w:rsidR="00AB138F" w:rsidRPr="00AC142B" w:rsidRDefault="00AB138F" w:rsidP="00BD1479">
      <w:pPr>
        <w:spacing w:after="0" w:line="240" w:lineRule="auto"/>
        <w:rPr>
          <w:rFonts w:ascii="Arial" w:hAnsi="Arial" w:cs="Arial"/>
        </w:rPr>
      </w:pPr>
    </w:p>
    <w:p w14:paraId="4D71F1E2" w14:textId="77777777" w:rsidR="006F2F72" w:rsidRPr="00AC142B" w:rsidRDefault="006F2F72" w:rsidP="00BD1479">
      <w:pPr>
        <w:autoSpaceDE w:val="0"/>
        <w:autoSpaceDN w:val="0"/>
        <w:adjustRightInd w:val="0"/>
        <w:spacing w:after="0" w:line="240" w:lineRule="auto"/>
        <w:jc w:val="both"/>
        <w:rPr>
          <w:rFonts w:ascii="Arial" w:hAnsi="Arial" w:cs="Arial"/>
        </w:rPr>
      </w:pPr>
      <w:r w:rsidRPr="00AC142B">
        <w:rPr>
          <w:rFonts w:ascii="Arial" w:hAnsi="Arial" w:cs="Arial"/>
        </w:rPr>
        <w:t xml:space="preserve">La estructura común es de cuatro niveles (Tabla 1), se inicia con el primer nivel en el que se ubican los principios sobre los que se asienta el modelo, comúnmente son siete y llegan hasta nueve. El segundo nivel son las dimensiones, aunque algunas propuestas no las declaran, el mínimo es cuatro y el máximo son treinta y siete. En el tercer nivel </w:t>
      </w:r>
      <w:r w:rsidRPr="00AC142B">
        <w:rPr>
          <w:rFonts w:ascii="Arial" w:hAnsi="Arial" w:cs="Arial"/>
        </w:rPr>
        <w:lastRenderedPageBreak/>
        <w:t xml:space="preserve">se ubican las variables, identificándose una base de diecinueve y un tope de cuatrocientas diez variables, finalmente el cuarto nivel aglutina a los indicadores registrándose en el extremo inferior diecinueve y en el límite superior hasta cuatrocientos setenta y dos. En algunos modelos un indicador representa una variable, en otros se usan indistintamente los dos términos por lo que resulta complejo clasificarlos y de manera poco frecuente se prescinde del uso de variables presentando únicamente indicadores. </w:t>
      </w:r>
    </w:p>
    <w:p w14:paraId="155733FB" w14:textId="77777777" w:rsidR="006F2F72" w:rsidRPr="00AC142B" w:rsidRDefault="006F2F72" w:rsidP="00BD1479">
      <w:pPr>
        <w:spacing w:after="0" w:line="240" w:lineRule="auto"/>
        <w:jc w:val="both"/>
        <w:rPr>
          <w:rFonts w:ascii="Arial" w:hAnsi="Arial" w:cs="Arial"/>
        </w:rPr>
      </w:pPr>
    </w:p>
    <w:p w14:paraId="698FB3A5" w14:textId="38E6E2C9" w:rsidR="006F2F72" w:rsidRPr="00AC142B" w:rsidRDefault="006F2F72" w:rsidP="00BD1479">
      <w:pPr>
        <w:spacing w:after="0" w:line="240" w:lineRule="auto"/>
        <w:jc w:val="both"/>
        <w:rPr>
          <w:rFonts w:ascii="Arial" w:hAnsi="Arial" w:cs="Arial"/>
        </w:rPr>
      </w:pPr>
      <w:r w:rsidRPr="00AC142B">
        <w:rPr>
          <w:rFonts w:ascii="Arial" w:hAnsi="Arial" w:cs="Arial"/>
        </w:rPr>
        <w:t xml:space="preserve">En la selección de expertos se trabajó con profesionales cuyo perfil denote experticia en ámbito de la economía popular y solidaria conforme lo planteado por </w:t>
      </w:r>
      <w:sdt>
        <w:sdtPr>
          <w:rPr>
            <w:rFonts w:ascii="Arial" w:hAnsi="Arial" w:cs="Arial"/>
          </w:rPr>
          <w:id w:val="-1434118434"/>
          <w:citation/>
        </w:sdtPr>
        <w:sdtEndPr/>
        <w:sdtContent>
          <w:r w:rsidRPr="00AC142B">
            <w:rPr>
              <w:rFonts w:ascii="Arial" w:hAnsi="Arial" w:cs="Arial"/>
            </w:rPr>
            <w:fldChar w:fldCharType="begin"/>
          </w:r>
          <w:r w:rsidRPr="00AC142B">
            <w:rPr>
              <w:rFonts w:ascii="Arial" w:hAnsi="Arial" w:cs="Arial"/>
            </w:rPr>
            <w:instrText xml:space="preserve"> CITATION Pal16 \l 12298 </w:instrText>
          </w:r>
          <w:r w:rsidRPr="00AC142B">
            <w:rPr>
              <w:rFonts w:ascii="Arial" w:hAnsi="Arial" w:cs="Arial"/>
            </w:rPr>
            <w:fldChar w:fldCharType="separate"/>
          </w:r>
          <w:r w:rsidR="00994D5B" w:rsidRPr="00AC142B">
            <w:rPr>
              <w:rFonts w:ascii="Arial" w:hAnsi="Arial" w:cs="Arial"/>
              <w:noProof/>
            </w:rPr>
            <w:t>(Palacios Zurita, Félix López, Bravo Macías, &amp; Márquez Bravo, 2016)</w:t>
          </w:r>
          <w:r w:rsidRPr="00AC142B">
            <w:rPr>
              <w:rFonts w:ascii="Arial" w:hAnsi="Arial" w:cs="Arial"/>
            </w:rPr>
            <w:fldChar w:fldCharType="end"/>
          </w:r>
        </w:sdtContent>
      </w:sdt>
      <w:r w:rsidRPr="00AC142B">
        <w:rPr>
          <w:rFonts w:ascii="Arial" w:hAnsi="Arial" w:cs="Arial"/>
        </w:rPr>
        <w:t xml:space="preserve"> se requiere formación académico relacionada campo de estudio, voluntad de colaborar, años de experiencia en el área, haber laborado en el sector cooperativo, entes de control e instituciones estatales que promuevan la economía popular y solidaria, así como profesores e investigadores universitarios, a todos ellos se les demanda conocimiento en (Cooperativismo, EPS, Indicadores, Balance Social).</w:t>
      </w:r>
    </w:p>
    <w:p w14:paraId="54CD0326" w14:textId="77777777" w:rsidR="006F2F72" w:rsidRPr="00AC142B" w:rsidRDefault="006F2F72" w:rsidP="00BD1479">
      <w:pPr>
        <w:spacing w:after="0" w:line="240" w:lineRule="auto"/>
        <w:jc w:val="both"/>
        <w:rPr>
          <w:rFonts w:ascii="Arial" w:hAnsi="Arial" w:cs="Arial"/>
          <w:bCs/>
          <w:iCs/>
        </w:rPr>
      </w:pPr>
    </w:p>
    <w:p w14:paraId="57FEBE97" w14:textId="77777777" w:rsidR="006F2F72" w:rsidRPr="00AC142B" w:rsidRDefault="006F2F72" w:rsidP="00BD1479">
      <w:pPr>
        <w:spacing w:after="0" w:line="240" w:lineRule="auto"/>
        <w:jc w:val="both"/>
        <w:rPr>
          <w:rFonts w:ascii="Arial" w:hAnsi="Arial" w:cs="Arial"/>
          <w:bCs/>
          <w:iCs/>
        </w:rPr>
      </w:pPr>
      <w:r w:rsidRPr="00AC142B">
        <w:rPr>
          <w:rFonts w:ascii="Arial" w:hAnsi="Arial" w:cs="Arial"/>
        </w:rPr>
        <w:t xml:space="preserve">Tabla 2. </w:t>
      </w:r>
      <w:r w:rsidRPr="00AC142B">
        <w:rPr>
          <w:rFonts w:ascii="Arial" w:hAnsi="Arial" w:cs="Arial"/>
          <w:bCs/>
          <w:iCs/>
        </w:rPr>
        <w:t xml:space="preserve">Lista de expertos. </w:t>
      </w:r>
    </w:p>
    <w:tbl>
      <w:tblPr>
        <w:tblStyle w:val="Sombreadoclaro-nfasis3"/>
        <w:tblW w:w="8509" w:type="dxa"/>
        <w:tblLayout w:type="fixed"/>
        <w:tblLook w:val="04A0" w:firstRow="1" w:lastRow="0" w:firstColumn="1" w:lastColumn="0" w:noHBand="0" w:noVBand="1"/>
      </w:tblPr>
      <w:tblGrid>
        <w:gridCol w:w="471"/>
        <w:gridCol w:w="1814"/>
        <w:gridCol w:w="1097"/>
        <w:gridCol w:w="2551"/>
        <w:gridCol w:w="644"/>
        <w:gridCol w:w="644"/>
        <w:gridCol w:w="644"/>
        <w:gridCol w:w="644"/>
      </w:tblGrid>
      <w:tr w:rsidR="006F2F72" w:rsidRPr="00AC142B" w14:paraId="4B208471" w14:textId="77777777" w:rsidTr="006F2F72">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71" w:type="dxa"/>
            <w:shd w:val="clear" w:color="auto" w:fill="auto"/>
            <w:hideMark/>
          </w:tcPr>
          <w:p w14:paraId="62E2955F" w14:textId="77777777" w:rsidR="006F2F72" w:rsidRPr="00AC142B" w:rsidRDefault="006F2F72" w:rsidP="00096748">
            <w:pPr>
              <w:spacing w:line="240" w:lineRule="auto"/>
              <w:jc w:val="center"/>
              <w:rPr>
                <w:rFonts w:ascii="Arial" w:eastAsia="Times New Roman" w:hAnsi="Arial" w:cs="Arial"/>
                <w:b w:val="0"/>
                <w:bCs w:val="0"/>
                <w:color w:val="000000"/>
                <w:sz w:val="18"/>
                <w:szCs w:val="18"/>
                <w:lang w:eastAsia="es-EC"/>
              </w:rPr>
            </w:pPr>
            <w:r w:rsidRPr="00AC142B">
              <w:rPr>
                <w:rFonts w:ascii="Arial" w:eastAsia="Times New Roman" w:hAnsi="Arial" w:cs="Arial"/>
                <w:b w:val="0"/>
                <w:bCs w:val="0"/>
                <w:color w:val="000000"/>
                <w:sz w:val="18"/>
                <w:szCs w:val="18"/>
                <w:lang w:eastAsia="es-EC"/>
              </w:rPr>
              <w:t>N</w:t>
            </w:r>
          </w:p>
        </w:tc>
        <w:tc>
          <w:tcPr>
            <w:tcW w:w="1814" w:type="dxa"/>
            <w:shd w:val="clear" w:color="auto" w:fill="auto"/>
            <w:vAlign w:val="center"/>
            <w:hideMark/>
          </w:tcPr>
          <w:p w14:paraId="29895AA5" w14:textId="77777777" w:rsidR="006F2F72" w:rsidRPr="00AC142B" w:rsidRDefault="006F2F72" w:rsidP="00096748">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s-EC"/>
              </w:rPr>
            </w:pPr>
            <w:r w:rsidRPr="00AC142B">
              <w:rPr>
                <w:rFonts w:ascii="Arial" w:eastAsia="Times New Roman" w:hAnsi="Arial" w:cs="Arial"/>
                <w:b w:val="0"/>
                <w:bCs w:val="0"/>
                <w:color w:val="000000"/>
                <w:sz w:val="18"/>
                <w:szCs w:val="18"/>
                <w:lang w:eastAsia="es-EC"/>
              </w:rPr>
              <w:t>Profesión</w:t>
            </w:r>
          </w:p>
        </w:tc>
        <w:tc>
          <w:tcPr>
            <w:tcW w:w="1097" w:type="dxa"/>
            <w:shd w:val="clear" w:color="auto" w:fill="auto"/>
            <w:vAlign w:val="center"/>
            <w:hideMark/>
          </w:tcPr>
          <w:p w14:paraId="15672C75" w14:textId="77777777" w:rsidR="006F2F72" w:rsidRPr="00AC142B" w:rsidRDefault="006F2F72" w:rsidP="00096748">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s-EC"/>
              </w:rPr>
            </w:pPr>
            <w:r w:rsidRPr="00AC142B">
              <w:rPr>
                <w:rFonts w:ascii="Arial" w:eastAsia="Times New Roman" w:hAnsi="Arial" w:cs="Arial"/>
                <w:b w:val="0"/>
                <w:bCs w:val="0"/>
                <w:color w:val="000000"/>
                <w:sz w:val="18"/>
                <w:szCs w:val="18"/>
                <w:lang w:eastAsia="es-EC"/>
              </w:rPr>
              <w:t>Experiencia laboral</w:t>
            </w:r>
          </w:p>
        </w:tc>
        <w:tc>
          <w:tcPr>
            <w:tcW w:w="2551" w:type="dxa"/>
            <w:shd w:val="clear" w:color="auto" w:fill="auto"/>
            <w:vAlign w:val="center"/>
            <w:hideMark/>
          </w:tcPr>
          <w:p w14:paraId="3221470B" w14:textId="77777777" w:rsidR="006F2F72" w:rsidRPr="00AC142B" w:rsidRDefault="006F2F72" w:rsidP="00096748">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s-EC"/>
              </w:rPr>
            </w:pPr>
            <w:r w:rsidRPr="00AC142B">
              <w:rPr>
                <w:rFonts w:ascii="Arial" w:eastAsia="Times New Roman" w:hAnsi="Arial" w:cs="Arial"/>
                <w:b w:val="0"/>
                <w:bCs w:val="0"/>
                <w:color w:val="000000"/>
                <w:sz w:val="18"/>
                <w:szCs w:val="18"/>
                <w:lang w:eastAsia="es-EC"/>
              </w:rPr>
              <w:t>Institución donde labora:</w:t>
            </w:r>
          </w:p>
        </w:tc>
        <w:tc>
          <w:tcPr>
            <w:tcW w:w="644" w:type="dxa"/>
            <w:shd w:val="clear" w:color="auto" w:fill="auto"/>
            <w:vAlign w:val="center"/>
            <w:hideMark/>
          </w:tcPr>
          <w:p w14:paraId="41AF2FDC" w14:textId="77777777" w:rsidR="006F2F72" w:rsidRPr="00AC142B" w:rsidRDefault="006F2F72" w:rsidP="00096748">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s-EC"/>
              </w:rPr>
            </w:pPr>
            <w:r w:rsidRPr="00AC142B">
              <w:rPr>
                <w:rFonts w:ascii="Arial" w:eastAsia="Times New Roman" w:hAnsi="Arial" w:cs="Arial"/>
                <w:b w:val="0"/>
                <w:bCs w:val="0"/>
                <w:color w:val="000000"/>
                <w:sz w:val="18"/>
                <w:szCs w:val="18"/>
                <w:lang w:eastAsia="es-EC"/>
              </w:rPr>
              <w:t>Kc</w:t>
            </w:r>
          </w:p>
        </w:tc>
        <w:tc>
          <w:tcPr>
            <w:tcW w:w="644" w:type="dxa"/>
            <w:shd w:val="clear" w:color="auto" w:fill="auto"/>
            <w:vAlign w:val="center"/>
            <w:hideMark/>
          </w:tcPr>
          <w:p w14:paraId="78CBF3F8" w14:textId="77777777" w:rsidR="006F2F72" w:rsidRPr="00AC142B" w:rsidRDefault="006F2F72" w:rsidP="00096748">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s-EC"/>
              </w:rPr>
            </w:pPr>
            <w:r w:rsidRPr="00AC142B">
              <w:rPr>
                <w:rFonts w:ascii="Arial" w:eastAsia="Times New Roman" w:hAnsi="Arial" w:cs="Arial"/>
                <w:b w:val="0"/>
                <w:bCs w:val="0"/>
                <w:color w:val="000000"/>
                <w:sz w:val="18"/>
                <w:szCs w:val="18"/>
                <w:lang w:eastAsia="es-EC"/>
              </w:rPr>
              <w:t>Ka</w:t>
            </w:r>
          </w:p>
        </w:tc>
        <w:tc>
          <w:tcPr>
            <w:tcW w:w="644" w:type="dxa"/>
            <w:shd w:val="clear" w:color="auto" w:fill="auto"/>
            <w:vAlign w:val="center"/>
            <w:hideMark/>
          </w:tcPr>
          <w:p w14:paraId="435B6442" w14:textId="77777777" w:rsidR="006F2F72" w:rsidRPr="00AC142B" w:rsidRDefault="006F2F72" w:rsidP="00096748">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s-EC"/>
              </w:rPr>
            </w:pPr>
            <w:r w:rsidRPr="00AC142B">
              <w:rPr>
                <w:rFonts w:ascii="Arial" w:eastAsia="Times New Roman" w:hAnsi="Arial" w:cs="Arial"/>
                <w:b w:val="0"/>
                <w:bCs w:val="0"/>
                <w:color w:val="000000"/>
                <w:sz w:val="18"/>
                <w:szCs w:val="18"/>
                <w:lang w:eastAsia="es-EC"/>
              </w:rPr>
              <w:t>K</w:t>
            </w:r>
          </w:p>
        </w:tc>
        <w:tc>
          <w:tcPr>
            <w:tcW w:w="644" w:type="dxa"/>
            <w:shd w:val="clear" w:color="auto" w:fill="auto"/>
            <w:vAlign w:val="center"/>
            <w:hideMark/>
          </w:tcPr>
          <w:p w14:paraId="242218DC" w14:textId="77777777" w:rsidR="006F2F72" w:rsidRPr="00AC142B" w:rsidRDefault="006F2F72" w:rsidP="00096748">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s-EC"/>
              </w:rPr>
            </w:pPr>
            <w:r w:rsidRPr="00AC142B">
              <w:rPr>
                <w:rFonts w:ascii="Arial" w:eastAsia="Times New Roman" w:hAnsi="Arial" w:cs="Arial"/>
                <w:b w:val="0"/>
                <w:bCs w:val="0"/>
                <w:color w:val="000000"/>
                <w:sz w:val="18"/>
                <w:szCs w:val="18"/>
                <w:lang w:eastAsia="es-EC"/>
              </w:rPr>
              <w:t>Nivel</w:t>
            </w:r>
          </w:p>
        </w:tc>
      </w:tr>
      <w:tr w:rsidR="006F2F72" w:rsidRPr="00AC142B" w14:paraId="614A3561" w14:textId="77777777" w:rsidTr="006F2F7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71" w:type="dxa"/>
            <w:tcBorders>
              <w:top w:val="nil"/>
              <w:bottom w:val="nil"/>
            </w:tcBorders>
            <w:shd w:val="clear" w:color="auto" w:fill="auto"/>
            <w:hideMark/>
          </w:tcPr>
          <w:p w14:paraId="3985B8B2" w14:textId="77777777" w:rsidR="006F2F72" w:rsidRPr="00AC142B" w:rsidRDefault="006F2F72" w:rsidP="00096748">
            <w:pPr>
              <w:spacing w:line="240" w:lineRule="auto"/>
              <w:jc w:val="center"/>
              <w:rPr>
                <w:rFonts w:ascii="Arial" w:eastAsia="Times New Roman" w:hAnsi="Arial" w:cs="Arial"/>
                <w:b w:val="0"/>
                <w:bCs w:val="0"/>
                <w:color w:val="000000"/>
                <w:sz w:val="18"/>
                <w:szCs w:val="18"/>
                <w:lang w:eastAsia="es-EC"/>
              </w:rPr>
            </w:pPr>
            <w:r w:rsidRPr="00AC142B">
              <w:rPr>
                <w:rFonts w:ascii="Arial" w:eastAsia="Times New Roman" w:hAnsi="Arial" w:cs="Arial"/>
                <w:b w:val="0"/>
                <w:bCs w:val="0"/>
                <w:color w:val="000000"/>
                <w:sz w:val="18"/>
                <w:szCs w:val="18"/>
                <w:lang w:eastAsia="es-EC"/>
              </w:rPr>
              <w:t>1</w:t>
            </w:r>
          </w:p>
        </w:tc>
        <w:tc>
          <w:tcPr>
            <w:tcW w:w="1814" w:type="dxa"/>
            <w:tcBorders>
              <w:top w:val="nil"/>
              <w:bottom w:val="nil"/>
            </w:tcBorders>
            <w:shd w:val="clear" w:color="auto" w:fill="auto"/>
            <w:vAlign w:val="center"/>
          </w:tcPr>
          <w:p w14:paraId="5A0B4FBE" w14:textId="649DB8AE"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Ing. Administración de Empresas</w:t>
            </w:r>
          </w:p>
        </w:tc>
        <w:tc>
          <w:tcPr>
            <w:tcW w:w="1097" w:type="dxa"/>
            <w:tcBorders>
              <w:top w:val="nil"/>
              <w:bottom w:val="nil"/>
            </w:tcBorders>
            <w:shd w:val="clear" w:color="auto" w:fill="auto"/>
            <w:vAlign w:val="center"/>
          </w:tcPr>
          <w:p w14:paraId="7EFF0602" w14:textId="11C2E8DE"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3 Años</w:t>
            </w:r>
          </w:p>
        </w:tc>
        <w:tc>
          <w:tcPr>
            <w:tcW w:w="2551" w:type="dxa"/>
            <w:tcBorders>
              <w:top w:val="nil"/>
              <w:bottom w:val="nil"/>
            </w:tcBorders>
            <w:shd w:val="clear" w:color="auto" w:fill="auto"/>
            <w:vAlign w:val="center"/>
          </w:tcPr>
          <w:p w14:paraId="60D4242C" w14:textId="2576D9B5" w:rsidR="006F2F72" w:rsidRPr="00AC142B" w:rsidRDefault="006F2F72" w:rsidP="0048687E">
            <w:pPr>
              <w:pStyle w:val="Defaul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eastAsia="es-EC"/>
              </w:rPr>
            </w:pPr>
            <w:r w:rsidRPr="00AC142B">
              <w:rPr>
                <w:color w:val="auto"/>
                <w:sz w:val="18"/>
                <w:szCs w:val="18"/>
              </w:rPr>
              <w:t xml:space="preserve">Cooperativa </w:t>
            </w:r>
            <w:r w:rsidR="0048687E">
              <w:rPr>
                <w:color w:val="auto"/>
                <w:sz w:val="18"/>
                <w:szCs w:val="18"/>
              </w:rPr>
              <w:t>d</w:t>
            </w:r>
            <w:r w:rsidRPr="00AC142B">
              <w:rPr>
                <w:color w:val="auto"/>
                <w:sz w:val="18"/>
                <w:szCs w:val="18"/>
              </w:rPr>
              <w:t xml:space="preserve">e Ahorro </w:t>
            </w:r>
            <w:r w:rsidR="0048687E">
              <w:rPr>
                <w:color w:val="auto"/>
                <w:sz w:val="18"/>
                <w:szCs w:val="18"/>
              </w:rPr>
              <w:t>y</w:t>
            </w:r>
            <w:r w:rsidRPr="00AC142B">
              <w:rPr>
                <w:color w:val="auto"/>
                <w:sz w:val="18"/>
                <w:szCs w:val="18"/>
              </w:rPr>
              <w:t xml:space="preserve"> Crédito Costa Azul Ltda.</w:t>
            </w:r>
          </w:p>
        </w:tc>
        <w:tc>
          <w:tcPr>
            <w:tcW w:w="644" w:type="dxa"/>
            <w:tcBorders>
              <w:top w:val="nil"/>
              <w:bottom w:val="nil"/>
            </w:tcBorders>
            <w:shd w:val="clear" w:color="auto" w:fill="auto"/>
            <w:vAlign w:val="center"/>
          </w:tcPr>
          <w:p w14:paraId="457CA152" w14:textId="406894D1"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0,72</w:t>
            </w:r>
          </w:p>
        </w:tc>
        <w:tc>
          <w:tcPr>
            <w:tcW w:w="644" w:type="dxa"/>
            <w:tcBorders>
              <w:top w:val="nil"/>
              <w:bottom w:val="nil"/>
            </w:tcBorders>
            <w:shd w:val="clear" w:color="auto" w:fill="auto"/>
            <w:vAlign w:val="center"/>
          </w:tcPr>
          <w:p w14:paraId="5945B1DC" w14:textId="0721FDDB"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0,9</w:t>
            </w:r>
          </w:p>
        </w:tc>
        <w:tc>
          <w:tcPr>
            <w:tcW w:w="644" w:type="dxa"/>
            <w:tcBorders>
              <w:top w:val="nil"/>
              <w:bottom w:val="nil"/>
            </w:tcBorders>
            <w:shd w:val="clear" w:color="auto" w:fill="auto"/>
            <w:vAlign w:val="center"/>
          </w:tcPr>
          <w:p w14:paraId="61C5346A" w14:textId="3E146B90"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0,81</w:t>
            </w:r>
          </w:p>
        </w:tc>
        <w:tc>
          <w:tcPr>
            <w:tcW w:w="644" w:type="dxa"/>
            <w:tcBorders>
              <w:top w:val="nil"/>
              <w:bottom w:val="nil"/>
            </w:tcBorders>
            <w:shd w:val="clear" w:color="auto" w:fill="auto"/>
            <w:vAlign w:val="center"/>
            <w:hideMark/>
          </w:tcPr>
          <w:p w14:paraId="6578AB22" w14:textId="77777777"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eastAsia="Times New Roman" w:hAnsi="Arial" w:cs="Arial"/>
                <w:color w:val="auto"/>
                <w:sz w:val="18"/>
                <w:szCs w:val="18"/>
                <w:lang w:eastAsia="es-EC"/>
              </w:rPr>
              <w:t>A</w:t>
            </w:r>
          </w:p>
        </w:tc>
      </w:tr>
      <w:tr w:rsidR="006F2F72" w:rsidRPr="00AC142B" w14:paraId="444EC8FA" w14:textId="77777777" w:rsidTr="006F2F72">
        <w:trPr>
          <w:trHeight w:val="222"/>
        </w:trPr>
        <w:tc>
          <w:tcPr>
            <w:cnfStyle w:val="001000000000" w:firstRow="0" w:lastRow="0" w:firstColumn="1" w:lastColumn="0" w:oddVBand="0" w:evenVBand="0" w:oddHBand="0" w:evenHBand="0" w:firstRowFirstColumn="0" w:firstRowLastColumn="0" w:lastRowFirstColumn="0" w:lastRowLastColumn="0"/>
            <w:tcW w:w="471" w:type="dxa"/>
            <w:tcBorders>
              <w:top w:val="nil"/>
              <w:left w:val="nil"/>
              <w:bottom w:val="nil"/>
              <w:right w:val="nil"/>
            </w:tcBorders>
            <w:shd w:val="clear" w:color="auto" w:fill="auto"/>
            <w:hideMark/>
          </w:tcPr>
          <w:p w14:paraId="76EEB801" w14:textId="77777777" w:rsidR="006F2F72" w:rsidRPr="00AC142B" w:rsidRDefault="006F2F72" w:rsidP="00096748">
            <w:pPr>
              <w:spacing w:line="240" w:lineRule="auto"/>
              <w:jc w:val="center"/>
              <w:rPr>
                <w:rFonts w:ascii="Arial" w:eastAsia="Times New Roman" w:hAnsi="Arial" w:cs="Arial"/>
                <w:b w:val="0"/>
                <w:bCs w:val="0"/>
                <w:color w:val="000000"/>
                <w:sz w:val="18"/>
                <w:szCs w:val="18"/>
                <w:lang w:eastAsia="es-EC"/>
              </w:rPr>
            </w:pPr>
            <w:r w:rsidRPr="00AC142B">
              <w:rPr>
                <w:rFonts w:ascii="Arial" w:eastAsia="Times New Roman" w:hAnsi="Arial" w:cs="Arial"/>
                <w:b w:val="0"/>
                <w:bCs w:val="0"/>
                <w:color w:val="000000"/>
                <w:sz w:val="18"/>
                <w:szCs w:val="18"/>
                <w:lang w:eastAsia="es-EC"/>
              </w:rPr>
              <w:t>2</w:t>
            </w:r>
          </w:p>
        </w:tc>
        <w:tc>
          <w:tcPr>
            <w:tcW w:w="1814" w:type="dxa"/>
            <w:tcBorders>
              <w:top w:val="nil"/>
              <w:left w:val="nil"/>
              <w:bottom w:val="nil"/>
              <w:right w:val="nil"/>
            </w:tcBorders>
            <w:shd w:val="clear" w:color="auto" w:fill="auto"/>
            <w:vAlign w:val="center"/>
          </w:tcPr>
          <w:p w14:paraId="3F16028A" w14:textId="306F4536"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Ing. Administración de Empresas y Negocios</w:t>
            </w:r>
          </w:p>
        </w:tc>
        <w:tc>
          <w:tcPr>
            <w:tcW w:w="1097" w:type="dxa"/>
            <w:tcBorders>
              <w:top w:val="nil"/>
              <w:left w:val="nil"/>
              <w:bottom w:val="nil"/>
              <w:right w:val="nil"/>
            </w:tcBorders>
            <w:shd w:val="clear" w:color="auto" w:fill="auto"/>
            <w:vAlign w:val="center"/>
          </w:tcPr>
          <w:p w14:paraId="4A6C2B7E" w14:textId="37BEF08D"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12 Años</w:t>
            </w:r>
          </w:p>
        </w:tc>
        <w:tc>
          <w:tcPr>
            <w:tcW w:w="2551" w:type="dxa"/>
            <w:tcBorders>
              <w:top w:val="nil"/>
              <w:left w:val="nil"/>
              <w:bottom w:val="nil"/>
              <w:right w:val="nil"/>
            </w:tcBorders>
            <w:shd w:val="clear" w:color="auto" w:fill="auto"/>
            <w:vAlign w:val="center"/>
          </w:tcPr>
          <w:p w14:paraId="0CCC172F" w14:textId="5269EAB0" w:rsidR="006F2F72" w:rsidRPr="00AC142B" w:rsidRDefault="006F2F72" w:rsidP="0048687E">
            <w:pPr>
              <w:pStyle w:val="Defaul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lang w:eastAsia="es-EC"/>
              </w:rPr>
            </w:pPr>
            <w:r w:rsidRPr="00AC142B">
              <w:rPr>
                <w:color w:val="auto"/>
                <w:sz w:val="18"/>
                <w:szCs w:val="18"/>
              </w:rPr>
              <w:t xml:space="preserve">Cooperativa </w:t>
            </w:r>
            <w:r w:rsidR="0048687E">
              <w:rPr>
                <w:color w:val="auto"/>
                <w:sz w:val="18"/>
                <w:szCs w:val="18"/>
              </w:rPr>
              <w:t>d</w:t>
            </w:r>
            <w:r w:rsidRPr="00AC142B">
              <w:rPr>
                <w:color w:val="auto"/>
                <w:sz w:val="18"/>
                <w:szCs w:val="18"/>
              </w:rPr>
              <w:t xml:space="preserve">e Ahorro </w:t>
            </w:r>
            <w:r w:rsidR="0048687E">
              <w:rPr>
                <w:color w:val="auto"/>
                <w:sz w:val="18"/>
                <w:szCs w:val="18"/>
              </w:rPr>
              <w:t>y</w:t>
            </w:r>
            <w:r w:rsidRPr="00AC142B">
              <w:rPr>
                <w:color w:val="auto"/>
                <w:sz w:val="18"/>
                <w:szCs w:val="18"/>
              </w:rPr>
              <w:t xml:space="preserve"> Crédito Nueva Huancavilca Ltda.</w:t>
            </w:r>
          </w:p>
        </w:tc>
        <w:tc>
          <w:tcPr>
            <w:tcW w:w="644" w:type="dxa"/>
            <w:tcBorders>
              <w:top w:val="nil"/>
              <w:left w:val="nil"/>
              <w:bottom w:val="nil"/>
              <w:right w:val="nil"/>
            </w:tcBorders>
            <w:shd w:val="clear" w:color="auto" w:fill="auto"/>
            <w:vAlign w:val="center"/>
          </w:tcPr>
          <w:p w14:paraId="0CA210A3" w14:textId="4A2BFFDE"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0,87</w:t>
            </w:r>
          </w:p>
        </w:tc>
        <w:tc>
          <w:tcPr>
            <w:tcW w:w="644" w:type="dxa"/>
            <w:tcBorders>
              <w:top w:val="nil"/>
              <w:left w:val="nil"/>
              <w:bottom w:val="nil"/>
              <w:right w:val="nil"/>
            </w:tcBorders>
            <w:shd w:val="clear" w:color="auto" w:fill="auto"/>
            <w:vAlign w:val="center"/>
          </w:tcPr>
          <w:p w14:paraId="4064F749" w14:textId="1503CF6D"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0,77</w:t>
            </w:r>
          </w:p>
        </w:tc>
        <w:tc>
          <w:tcPr>
            <w:tcW w:w="644" w:type="dxa"/>
            <w:tcBorders>
              <w:top w:val="nil"/>
              <w:left w:val="nil"/>
              <w:bottom w:val="nil"/>
              <w:right w:val="nil"/>
            </w:tcBorders>
            <w:shd w:val="clear" w:color="auto" w:fill="auto"/>
            <w:vAlign w:val="center"/>
          </w:tcPr>
          <w:p w14:paraId="7C6F7C97" w14:textId="4E395207"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0,82</w:t>
            </w:r>
          </w:p>
        </w:tc>
        <w:tc>
          <w:tcPr>
            <w:tcW w:w="644" w:type="dxa"/>
            <w:tcBorders>
              <w:top w:val="nil"/>
              <w:left w:val="nil"/>
              <w:bottom w:val="nil"/>
              <w:right w:val="nil"/>
            </w:tcBorders>
            <w:shd w:val="clear" w:color="auto" w:fill="auto"/>
            <w:vAlign w:val="center"/>
            <w:hideMark/>
          </w:tcPr>
          <w:p w14:paraId="5C0B9B39" w14:textId="77777777"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eastAsia="Times New Roman" w:hAnsi="Arial" w:cs="Arial"/>
                <w:color w:val="auto"/>
                <w:sz w:val="18"/>
                <w:szCs w:val="18"/>
                <w:lang w:eastAsia="es-EC"/>
              </w:rPr>
              <w:t>A</w:t>
            </w:r>
          </w:p>
        </w:tc>
      </w:tr>
      <w:tr w:rsidR="006F2F72" w:rsidRPr="00AC142B" w14:paraId="6F8615D0" w14:textId="77777777" w:rsidTr="006F2F7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71" w:type="dxa"/>
            <w:tcBorders>
              <w:top w:val="nil"/>
              <w:bottom w:val="nil"/>
            </w:tcBorders>
            <w:shd w:val="clear" w:color="auto" w:fill="auto"/>
            <w:hideMark/>
          </w:tcPr>
          <w:p w14:paraId="1D80EE8C" w14:textId="77777777" w:rsidR="006F2F72" w:rsidRPr="00AC142B" w:rsidRDefault="006F2F72" w:rsidP="00096748">
            <w:pPr>
              <w:spacing w:line="240" w:lineRule="auto"/>
              <w:jc w:val="center"/>
              <w:rPr>
                <w:rFonts w:ascii="Arial" w:eastAsia="Times New Roman" w:hAnsi="Arial" w:cs="Arial"/>
                <w:b w:val="0"/>
                <w:bCs w:val="0"/>
                <w:color w:val="000000"/>
                <w:sz w:val="18"/>
                <w:szCs w:val="18"/>
                <w:lang w:eastAsia="es-EC"/>
              </w:rPr>
            </w:pPr>
            <w:r w:rsidRPr="00AC142B">
              <w:rPr>
                <w:rFonts w:ascii="Arial" w:eastAsia="Times New Roman" w:hAnsi="Arial" w:cs="Arial"/>
                <w:b w:val="0"/>
                <w:bCs w:val="0"/>
                <w:color w:val="000000"/>
                <w:sz w:val="18"/>
                <w:szCs w:val="18"/>
                <w:lang w:eastAsia="es-EC"/>
              </w:rPr>
              <w:t>3</w:t>
            </w:r>
          </w:p>
        </w:tc>
        <w:tc>
          <w:tcPr>
            <w:tcW w:w="1814" w:type="dxa"/>
            <w:tcBorders>
              <w:top w:val="nil"/>
              <w:bottom w:val="nil"/>
            </w:tcBorders>
            <w:shd w:val="clear" w:color="auto" w:fill="auto"/>
            <w:vAlign w:val="center"/>
          </w:tcPr>
          <w:p w14:paraId="764C2E86" w14:textId="080CB0AF"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Ingeniero</w:t>
            </w:r>
          </w:p>
        </w:tc>
        <w:tc>
          <w:tcPr>
            <w:tcW w:w="1097" w:type="dxa"/>
            <w:tcBorders>
              <w:top w:val="nil"/>
              <w:bottom w:val="nil"/>
            </w:tcBorders>
            <w:shd w:val="clear" w:color="auto" w:fill="auto"/>
            <w:vAlign w:val="center"/>
          </w:tcPr>
          <w:p w14:paraId="63A1B753" w14:textId="69E2F0C1"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14 Años</w:t>
            </w:r>
          </w:p>
        </w:tc>
        <w:tc>
          <w:tcPr>
            <w:tcW w:w="2551" w:type="dxa"/>
            <w:tcBorders>
              <w:top w:val="nil"/>
              <w:bottom w:val="nil"/>
            </w:tcBorders>
            <w:shd w:val="clear" w:color="auto" w:fill="auto"/>
            <w:vAlign w:val="center"/>
          </w:tcPr>
          <w:p w14:paraId="4E02D3AD" w14:textId="0345F833" w:rsidR="006F2F72" w:rsidRPr="00AC142B" w:rsidRDefault="0048687E" w:rsidP="0048687E">
            <w:pPr>
              <w:pStyle w:val="Defaul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eastAsia="es-EC"/>
              </w:rPr>
            </w:pPr>
            <w:r>
              <w:rPr>
                <w:color w:val="auto"/>
                <w:sz w:val="18"/>
                <w:szCs w:val="18"/>
              </w:rPr>
              <w:t>Cooperativa d</w:t>
            </w:r>
            <w:r w:rsidR="006F2F72" w:rsidRPr="00AC142B">
              <w:rPr>
                <w:color w:val="auto"/>
                <w:sz w:val="18"/>
                <w:szCs w:val="18"/>
              </w:rPr>
              <w:t xml:space="preserve">e Ahorro </w:t>
            </w:r>
            <w:r>
              <w:rPr>
                <w:color w:val="auto"/>
                <w:sz w:val="18"/>
                <w:szCs w:val="18"/>
              </w:rPr>
              <w:t>y Crédito Por El Pan y</w:t>
            </w:r>
            <w:r w:rsidR="006F2F72" w:rsidRPr="00AC142B">
              <w:rPr>
                <w:color w:val="auto"/>
                <w:sz w:val="18"/>
                <w:szCs w:val="18"/>
              </w:rPr>
              <w:t xml:space="preserve"> El Agua Ltda.</w:t>
            </w:r>
          </w:p>
        </w:tc>
        <w:tc>
          <w:tcPr>
            <w:tcW w:w="644" w:type="dxa"/>
            <w:tcBorders>
              <w:top w:val="nil"/>
              <w:bottom w:val="nil"/>
            </w:tcBorders>
            <w:shd w:val="clear" w:color="auto" w:fill="auto"/>
            <w:vAlign w:val="center"/>
          </w:tcPr>
          <w:p w14:paraId="5D7F7C99" w14:textId="6E307E53"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0,97</w:t>
            </w:r>
          </w:p>
        </w:tc>
        <w:tc>
          <w:tcPr>
            <w:tcW w:w="644" w:type="dxa"/>
            <w:tcBorders>
              <w:top w:val="nil"/>
              <w:bottom w:val="nil"/>
            </w:tcBorders>
            <w:shd w:val="clear" w:color="auto" w:fill="auto"/>
            <w:vAlign w:val="center"/>
          </w:tcPr>
          <w:p w14:paraId="7EDBD0DF" w14:textId="556B1A2E"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0,77</w:t>
            </w:r>
          </w:p>
        </w:tc>
        <w:tc>
          <w:tcPr>
            <w:tcW w:w="644" w:type="dxa"/>
            <w:tcBorders>
              <w:top w:val="nil"/>
              <w:bottom w:val="nil"/>
            </w:tcBorders>
            <w:shd w:val="clear" w:color="auto" w:fill="auto"/>
            <w:vAlign w:val="center"/>
          </w:tcPr>
          <w:p w14:paraId="51E8EC4D" w14:textId="08D84370"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0,87</w:t>
            </w:r>
          </w:p>
        </w:tc>
        <w:tc>
          <w:tcPr>
            <w:tcW w:w="644" w:type="dxa"/>
            <w:tcBorders>
              <w:top w:val="nil"/>
              <w:bottom w:val="nil"/>
            </w:tcBorders>
            <w:shd w:val="clear" w:color="auto" w:fill="auto"/>
            <w:vAlign w:val="center"/>
            <w:hideMark/>
          </w:tcPr>
          <w:p w14:paraId="6FBE3863" w14:textId="77777777"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eastAsia="Times New Roman" w:hAnsi="Arial" w:cs="Arial"/>
                <w:color w:val="auto"/>
                <w:sz w:val="18"/>
                <w:szCs w:val="18"/>
                <w:lang w:eastAsia="es-EC"/>
              </w:rPr>
              <w:t>A</w:t>
            </w:r>
          </w:p>
        </w:tc>
      </w:tr>
      <w:tr w:rsidR="006F2F72" w:rsidRPr="00AC142B" w14:paraId="72E449AE" w14:textId="77777777" w:rsidTr="006F2F72">
        <w:trPr>
          <w:trHeight w:val="222"/>
        </w:trPr>
        <w:tc>
          <w:tcPr>
            <w:cnfStyle w:val="001000000000" w:firstRow="0" w:lastRow="0" w:firstColumn="1" w:lastColumn="0" w:oddVBand="0" w:evenVBand="0" w:oddHBand="0" w:evenHBand="0" w:firstRowFirstColumn="0" w:firstRowLastColumn="0" w:lastRowFirstColumn="0" w:lastRowLastColumn="0"/>
            <w:tcW w:w="471" w:type="dxa"/>
            <w:tcBorders>
              <w:top w:val="nil"/>
              <w:left w:val="nil"/>
              <w:bottom w:val="nil"/>
              <w:right w:val="nil"/>
            </w:tcBorders>
            <w:shd w:val="clear" w:color="auto" w:fill="auto"/>
            <w:hideMark/>
          </w:tcPr>
          <w:p w14:paraId="05FFC37A" w14:textId="77777777" w:rsidR="006F2F72" w:rsidRPr="00AC142B" w:rsidRDefault="006F2F72" w:rsidP="00096748">
            <w:pPr>
              <w:spacing w:line="240" w:lineRule="auto"/>
              <w:jc w:val="center"/>
              <w:rPr>
                <w:rFonts w:ascii="Arial" w:eastAsia="Times New Roman" w:hAnsi="Arial" w:cs="Arial"/>
                <w:b w:val="0"/>
                <w:bCs w:val="0"/>
                <w:color w:val="000000"/>
                <w:sz w:val="18"/>
                <w:szCs w:val="18"/>
                <w:lang w:eastAsia="es-EC"/>
              </w:rPr>
            </w:pPr>
            <w:r w:rsidRPr="00AC142B">
              <w:rPr>
                <w:rFonts w:ascii="Arial" w:eastAsia="Times New Roman" w:hAnsi="Arial" w:cs="Arial"/>
                <w:b w:val="0"/>
                <w:bCs w:val="0"/>
                <w:color w:val="000000"/>
                <w:sz w:val="18"/>
                <w:szCs w:val="18"/>
                <w:lang w:eastAsia="es-EC"/>
              </w:rPr>
              <w:t>4</w:t>
            </w:r>
          </w:p>
        </w:tc>
        <w:tc>
          <w:tcPr>
            <w:tcW w:w="1814" w:type="dxa"/>
            <w:tcBorders>
              <w:top w:val="nil"/>
              <w:left w:val="nil"/>
              <w:bottom w:val="nil"/>
              <w:right w:val="nil"/>
            </w:tcBorders>
            <w:shd w:val="clear" w:color="auto" w:fill="auto"/>
            <w:vAlign w:val="center"/>
          </w:tcPr>
          <w:p w14:paraId="3FFADCFD" w14:textId="6B9FC24D"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Analista en Sistemas</w:t>
            </w:r>
          </w:p>
        </w:tc>
        <w:tc>
          <w:tcPr>
            <w:tcW w:w="1097" w:type="dxa"/>
            <w:tcBorders>
              <w:top w:val="nil"/>
              <w:left w:val="nil"/>
              <w:bottom w:val="nil"/>
              <w:right w:val="nil"/>
            </w:tcBorders>
            <w:shd w:val="clear" w:color="auto" w:fill="auto"/>
            <w:vAlign w:val="center"/>
          </w:tcPr>
          <w:p w14:paraId="15FC9C32" w14:textId="6AEE0107"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25 Años</w:t>
            </w:r>
          </w:p>
        </w:tc>
        <w:tc>
          <w:tcPr>
            <w:tcW w:w="2551" w:type="dxa"/>
            <w:tcBorders>
              <w:top w:val="nil"/>
              <w:left w:val="nil"/>
              <w:bottom w:val="nil"/>
              <w:right w:val="nil"/>
            </w:tcBorders>
            <w:shd w:val="clear" w:color="auto" w:fill="auto"/>
            <w:vAlign w:val="center"/>
          </w:tcPr>
          <w:p w14:paraId="1700EC2E" w14:textId="47AA4987" w:rsidR="006F2F72" w:rsidRPr="00AC142B" w:rsidRDefault="006F2F72" w:rsidP="006F2F72">
            <w:pPr>
              <w:pStyle w:val="Defaul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lang w:eastAsia="es-EC"/>
              </w:rPr>
            </w:pPr>
            <w:r w:rsidRPr="00AC142B">
              <w:rPr>
                <w:color w:val="auto"/>
                <w:sz w:val="18"/>
                <w:szCs w:val="18"/>
              </w:rPr>
              <w:t>Coop. Taxi Mia #55</w:t>
            </w:r>
          </w:p>
        </w:tc>
        <w:tc>
          <w:tcPr>
            <w:tcW w:w="644" w:type="dxa"/>
            <w:tcBorders>
              <w:top w:val="nil"/>
              <w:left w:val="nil"/>
              <w:bottom w:val="nil"/>
              <w:right w:val="nil"/>
            </w:tcBorders>
            <w:shd w:val="clear" w:color="auto" w:fill="auto"/>
            <w:vAlign w:val="center"/>
          </w:tcPr>
          <w:p w14:paraId="1971552A" w14:textId="6AD38DBE"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0,95</w:t>
            </w:r>
          </w:p>
        </w:tc>
        <w:tc>
          <w:tcPr>
            <w:tcW w:w="644" w:type="dxa"/>
            <w:tcBorders>
              <w:top w:val="nil"/>
              <w:left w:val="nil"/>
              <w:bottom w:val="nil"/>
              <w:right w:val="nil"/>
            </w:tcBorders>
            <w:shd w:val="clear" w:color="auto" w:fill="auto"/>
            <w:vAlign w:val="center"/>
          </w:tcPr>
          <w:p w14:paraId="2BDCE56E" w14:textId="50F199B9"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1</w:t>
            </w:r>
          </w:p>
        </w:tc>
        <w:tc>
          <w:tcPr>
            <w:tcW w:w="644" w:type="dxa"/>
            <w:tcBorders>
              <w:top w:val="nil"/>
              <w:left w:val="nil"/>
              <w:bottom w:val="nil"/>
              <w:right w:val="nil"/>
            </w:tcBorders>
            <w:shd w:val="clear" w:color="auto" w:fill="auto"/>
            <w:vAlign w:val="center"/>
          </w:tcPr>
          <w:p w14:paraId="545A7724" w14:textId="5FA33708"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0,98</w:t>
            </w:r>
          </w:p>
        </w:tc>
        <w:tc>
          <w:tcPr>
            <w:tcW w:w="644" w:type="dxa"/>
            <w:tcBorders>
              <w:top w:val="nil"/>
              <w:left w:val="nil"/>
              <w:bottom w:val="nil"/>
              <w:right w:val="nil"/>
            </w:tcBorders>
            <w:shd w:val="clear" w:color="auto" w:fill="auto"/>
            <w:vAlign w:val="center"/>
            <w:hideMark/>
          </w:tcPr>
          <w:p w14:paraId="2D99732D" w14:textId="77777777"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eastAsia="Times New Roman" w:hAnsi="Arial" w:cs="Arial"/>
                <w:color w:val="auto"/>
                <w:sz w:val="18"/>
                <w:szCs w:val="18"/>
                <w:lang w:eastAsia="es-EC"/>
              </w:rPr>
              <w:t>A</w:t>
            </w:r>
          </w:p>
        </w:tc>
      </w:tr>
      <w:tr w:rsidR="006F2F72" w:rsidRPr="00AC142B" w14:paraId="2C43346E" w14:textId="77777777" w:rsidTr="006F2F7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71" w:type="dxa"/>
            <w:tcBorders>
              <w:top w:val="nil"/>
              <w:bottom w:val="nil"/>
            </w:tcBorders>
            <w:shd w:val="clear" w:color="auto" w:fill="auto"/>
            <w:hideMark/>
          </w:tcPr>
          <w:p w14:paraId="3AEB8B3A" w14:textId="77777777" w:rsidR="006F2F72" w:rsidRPr="00AC142B" w:rsidRDefault="006F2F72" w:rsidP="00096748">
            <w:pPr>
              <w:spacing w:line="240" w:lineRule="auto"/>
              <w:jc w:val="center"/>
              <w:rPr>
                <w:rFonts w:ascii="Arial" w:eastAsia="Times New Roman" w:hAnsi="Arial" w:cs="Arial"/>
                <w:b w:val="0"/>
                <w:bCs w:val="0"/>
                <w:color w:val="000000"/>
                <w:sz w:val="18"/>
                <w:szCs w:val="18"/>
                <w:lang w:eastAsia="es-EC"/>
              </w:rPr>
            </w:pPr>
            <w:r w:rsidRPr="00AC142B">
              <w:rPr>
                <w:rFonts w:ascii="Arial" w:eastAsia="Times New Roman" w:hAnsi="Arial" w:cs="Arial"/>
                <w:b w:val="0"/>
                <w:bCs w:val="0"/>
                <w:color w:val="000000"/>
                <w:sz w:val="18"/>
                <w:szCs w:val="18"/>
                <w:lang w:eastAsia="es-EC"/>
              </w:rPr>
              <w:t>5</w:t>
            </w:r>
          </w:p>
        </w:tc>
        <w:tc>
          <w:tcPr>
            <w:tcW w:w="1814" w:type="dxa"/>
            <w:tcBorders>
              <w:top w:val="nil"/>
              <w:bottom w:val="nil"/>
            </w:tcBorders>
            <w:shd w:val="clear" w:color="auto" w:fill="auto"/>
            <w:vAlign w:val="center"/>
          </w:tcPr>
          <w:p w14:paraId="79490303" w14:textId="13830C2B"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Ing. Contabilidad y Auditoria</w:t>
            </w:r>
          </w:p>
        </w:tc>
        <w:tc>
          <w:tcPr>
            <w:tcW w:w="1097" w:type="dxa"/>
            <w:tcBorders>
              <w:top w:val="nil"/>
              <w:bottom w:val="nil"/>
            </w:tcBorders>
            <w:shd w:val="clear" w:color="auto" w:fill="auto"/>
            <w:vAlign w:val="center"/>
          </w:tcPr>
          <w:p w14:paraId="01058D38" w14:textId="2576946E"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15 Años</w:t>
            </w:r>
          </w:p>
        </w:tc>
        <w:tc>
          <w:tcPr>
            <w:tcW w:w="2551" w:type="dxa"/>
            <w:tcBorders>
              <w:top w:val="nil"/>
              <w:bottom w:val="nil"/>
            </w:tcBorders>
            <w:shd w:val="clear" w:color="auto" w:fill="auto"/>
            <w:vAlign w:val="center"/>
          </w:tcPr>
          <w:p w14:paraId="4D074C06" w14:textId="73A90A80" w:rsidR="006F2F72" w:rsidRPr="00AC142B" w:rsidRDefault="0048687E" w:rsidP="006F2F72">
            <w:pPr>
              <w:pStyle w:val="Defaul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eastAsia="es-EC"/>
              </w:rPr>
            </w:pPr>
            <w:r>
              <w:rPr>
                <w:color w:val="auto"/>
                <w:sz w:val="18"/>
                <w:szCs w:val="18"/>
              </w:rPr>
              <w:t>Cooperativa d</w:t>
            </w:r>
            <w:r w:rsidRPr="00AC142B">
              <w:rPr>
                <w:color w:val="auto"/>
                <w:sz w:val="18"/>
                <w:szCs w:val="18"/>
              </w:rPr>
              <w:t xml:space="preserve">e Ahorro </w:t>
            </w:r>
            <w:r>
              <w:rPr>
                <w:color w:val="auto"/>
                <w:sz w:val="18"/>
                <w:szCs w:val="18"/>
              </w:rPr>
              <w:t>y Crédito Por El Pan y</w:t>
            </w:r>
            <w:r w:rsidRPr="00AC142B">
              <w:rPr>
                <w:color w:val="auto"/>
                <w:sz w:val="18"/>
                <w:szCs w:val="18"/>
              </w:rPr>
              <w:t xml:space="preserve"> El Agua Ltda.</w:t>
            </w:r>
          </w:p>
        </w:tc>
        <w:tc>
          <w:tcPr>
            <w:tcW w:w="644" w:type="dxa"/>
            <w:tcBorders>
              <w:top w:val="nil"/>
              <w:bottom w:val="nil"/>
            </w:tcBorders>
            <w:shd w:val="clear" w:color="auto" w:fill="auto"/>
            <w:vAlign w:val="center"/>
          </w:tcPr>
          <w:p w14:paraId="2BFC623E" w14:textId="2ECD164C"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0,90</w:t>
            </w:r>
          </w:p>
        </w:tc>
        <w:tc>
          <w:tcPr>
            <w:tcW w:w="644" w:type="dxa"/>
            <w:tcBorders>
              <w:top w:val="nil"/>
              <w:bottom w:val="nil"/>
            </w:tcBorders>
            <w:shd w:val="clear" w:color="auto" w:fill="auto"/>
            <w:vAlign w:val="center"/>
          </w:tcPr>
          <w:p w14:paraId="0C519E39" w14:textId="0CDD1D68"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0,86</w:t>
            </w:r>
          </w:p>
        </w:tc>
        <w:tc>
          <w:tcPr>
            <w:tcW w:w="644" w:type="dxa"/>
            <w:tcBorders>
              <w:top w:val="nil"/>
              <w:bottom w:val="nil"/>
            </w:tcBorders>
            <w:shd w:val="clear" w:color="auto" w:fill="auto"/>
            <w:vAlign w:val="center"/>
          </w:tcPr>
          <w:p w14:paraId="322F9EF0" w14:textId="19BDD050"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0,88</w:t>
            </w:r>
          </w:p>
        </w:tc>
        <w:tc>
          <w:tcPr>
            <w:tcW w:w="644" w:type="dxa"/>
            <w:tcBorders>
              <w:top w:val="nil"/>
              <w:bottom w:val="nil"/>
            </w:tcBorders>
            <w:shd w:val="clear" w:color="auto" w:fill="auto"/>
            <w:vAlign w:val="center"/>
            <w:hideMark/>
          </w:tcPr>
          <w:p w14:paraId="67F139CC" w14:textId="77777777"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eastAsia="Times New Roman" w:hAnsi="Arial" w:cs="Arial"/>
                <w:color w:val="auto"/>
                <w:sz w:val="18"/>
                <w:szCs w:val="18"/>
                <w:lang w:eastAsia="es-EC"/>
              </w:rPr>
              <w:t>A</w:t>
            </w:r>
          </w:p>
        </w:tc>
      </w:tr>
      <w:tr w:rsidR="006F2F72" w:rsidRPr="00AC142B" w14:paraId="4D625EEF" w14:textId="77777777" w:rsidTr="006F2F72">
        <w:trPr>
          <w:trHeight w:val="222"/>
        </w:trPr>
        <w:tc>
          <w:tcPr>
            <w:cnfStyle w:val="001000000000" w:firstRow="0" w:lastRow="0" w:firstColumn="1" w:lastColumn="0" w:oddVBand="0" w:evenVBand="0" w:oddHBand="0" w:evenHBand="0" w:firstRowFirstColumn="0" w:firstRowLastColumn="0" w:lastRowFirstColumn="0" w:lastRowLastColumn="0"/>
            <w:tcW w:w="471" w:type="dxa"/>
            <w:tcBorders>
              <w:top w:val="nil"/>
              <w:left w:val="nil"/>
              <w:bottom w:val="nil"/>
              <w:right w:val="nil"/>
            </w:tcBorders>
            <w:shd w:val="clear" w:color="auto" w:fill="auto"/>
            <w:hideMark/>
          </w:tcPr>
          <w:p w14:paraId="293F3A54" w14:textId="77777777" w:rsidR="006F2F72" w:rsidRPr="00AC142B" w:rsidRDefault="006F2F72" w:rsidP="00096748">
            <w:pPr>
              <w:spacing w:line="240" w:lineRule="auto"/>
              <w:jc w:val="center"/>
              <w:rPr>
                <w:rFonts w:ascii="Arial" w:eastAsia="Times New Roman" w:hAnsi="Arial" w:cs="Arial"/>
                <w:b w:val="0"/>
                <w:bCs w:val="0"/>
                <w:color w:val="000000"/>
                <w:sz w:val="18"/>
                <w:szCs w:val="18"/>
                <w:lang w:eastAsia="es-EC"/>
              </w:rPr>
            </w:pPr>
            <w:r w:rsidRPr="00AC142B">
              <w:rPr>
                <w:rFonts w:ascii="Arial" w:eastAsia="Times New Roman" w:hAnsi="Arial" w:cs="Arial"/>
                <w:b w:val="0"/>
                <w:bCs w:val="0"/>
                <w:color w:val="000000"/>
                <w:sz w:val="18"/>
                <w:szCs w:val="18"/>
                <w:lang w:eastAsia="es-EC"/>
              </w:rPr>
              <w:t>6</w:t>
            </w:r>
          </w:p>
        </w:tc>
        <w:tc>
          <w:tcPr>
            <w:tcW w:w="1814" w:type="dxa"/>
            <w:tcBorders>
              <w:top w:val="nil"/>
              <w:left w:val="nil"/>
              <w:bottom w:val="nil"/>
              <w:right w:val="nil"/>
            </w:tcBorders>
            <w:shd w:val="clear" w:color="auto" w:fill="auto"/>
            <w:vAlign w:val="center"/>
          </w:tcPr>
          <w:p w14:paraId="79AD5E3C" w14:textId="77777777"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eastAsia="Times New Roman" w:hAnsi="Arial" w:cs="Arial"/>
                <w:color w:val="auto"/>
                <w:sz w:val="18"/>
                <w:szCs w:val="18"/>
                <w:lang w:eastAsia="es-EC"/>
              </w:rPr>
              <w:t>Gerente</w:t>
            </w:r>
          </w:p>
        </w:tc>
        <w:tc>
          <w:tcPr>
            <w:tcW w:w="1097" w:type="dxa"/>
            <w:tcBorders>
              <w:top w:val="nil"/>
              <w:left w:val="nil"/>
              <w:bottom w:val="nil"/>
              <w:right w:val="nil"/>
            </w:tcBorders>
            <w:shd w:val="clear" w:color="auto" w:fill="auto"/>
            <w:vAlign w:val="center"/>
          </w:tcPr>
          <w:p w14:paraId="0B052D12" w14:textId="77777777"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eastAsia="Times New Roman" w:hAnsi="Arial" w:cs="Arial"/>
                <w:color w:val="auto"/>
                <w:sz w:val="18"/>
                <w:szCs w:val="18"/>
                <w:lang w:eastAsia="es-EC"/>
              </w:rPr>
              <w:t>35 Años</w:t>
            </w:r>
          </w:p>
        </w:tc>
        <w:tc>
          <w:tcPr>
            <w:tcW w:w="2551" w:type="dxa"/>
            <w:tcBorders>
              <w:top w:val="nil"/>
              <w:left w:val="nil"/>
              <w:bottom w:val="nil"/>
              <w:right w:val="nil"/>
            </w:tcBorders>
            <w:shd w:val="clear" w:color="auto" w:fill="auto"/>
            <w:vAlign w:val="center"/>
          </w:tcPr>
          <w:p w14:paraId="609EB606" w14:textId="2948C77B" w:rsidR="006F2F72" w:rsidRPr="00AC142B" w:rsidRDefault="0048687E" w:rsidP="0048687E">
            <w:pPr>
              <w:pStyle w:val="Defaul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lang w:eastAsia="es-EC"/>
              </w:rPr>
            </w:pPr>
            <w:r>
              <w:rPr>
                <w:color w:val="auto"/>
                <w:sz w:val="18"/>
                <w:szCs w:val="18"/>
              </w:rPr>
              <w:t>Cooperativa d</w:t>
            </w:r>
            <w:r w:rsidR="006F2F72" w:rsidRPr="00AC142B">
              <w:rPr>
                <w:color w:val="auto"/>
                <w:sz w:val="18"/>
                <w:szCs w:val="18"/>
              </w:rPr>
              <w:t xml:space="preserve">e Ahorro </w:t>
            </w:r>
            <w:r>
              <w:rPr>
                <w:color w:val="auto"/>
                <w:sz w:val="18"/>
                <w:szCs w:val="18"/>
              </w:rPr>
              <w:t>y</w:t>
            </w:r>
            <w:r w:rsidR="006F2F72" w:rsidRPr="00AC142B">
              <w:rPr>
                <w:color w:val="auto"/>
                <w:sz w:val="18"/>
                <w:szCs w:val="18"/>
              </w:rPr>
              <w:t xml:space="preserve"> Crédito Petroecuador </w:t>
            </w:r>
            <w:r>
              <w:rPr>
                <w:color w:val="auto"/>
                <w:sz w:val="18"/>
                <w:szCs w:val="18"/>
              </w:rPr>
              <w:t>y</w:t>
            </w:r>
            <w:r w:rsidR="006F2F72" w:rsidRPr="00AC142B">
              <w:rPr>
                <w:color w:val="auto"/>
                <w:sz w:val="18"/>
                <w:szCs w:val="18"/>
              </w:rPr>
              <w:t xml:space="preserve"> </w:t>
            </w:r>
            <w:r>
              <w:rPr>
                <w:color w:val="auto"/>
                <w:sz w:val="18"/>
                <w:szCs w:val="18"/>
              </w:rPr>
              <w:t>s</w:t>
            </w:r>
            <w:r w:rsidR="006F2F72" w:rsidRPr="00AC142B">
              <w:rPr>
                <w:color w:val="auto"/>
                <w:sz w:val="18"/>
                <w:szCs w:val="18"/>
              </w:rPr>
              <w:t>us Filiales Ltda.</w:t>
            </w:r>
          </w:p>
        </w:tc>
        <w:tc>
          <w:tcPr>
            <w:tcW w:w="644" w:type="dxa"/>
            <w:tcBorders>
              <w:top w:val="nil"/>
              <w:left w:val="nil"/>
              <w:bottom w:val="nil"/>
              <w:right w:val="nil"/>
            </w:tcBorders>
            <w:shd w:val="clear" w:color="auto" w:fill="auto"/>
            <w:vAlign w:val="center"/>
          </w:tcPr>
          <w:p w14:paraId="43B9DDA5" w14:textId="26309B8A"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0,92</w:t>
            </w:r>
          </w:p>
        </w:tc>
        <w:tc>
          <w:tcPr>
            <w:tcW w:w="644" w:type="dxa"/>
            <w:tcBorders>
              <w:top w:val="nil"/>
              <w:left w:val="nil"/>
              <w:bottom w:val="nil"/>
              <w:right w:val="nil"/>
            </w:tcBorders>
            <w:shd w:val="clear" w:color="auto" w:fill="auto"/>
            <w:vAlign w:val="center"/>
          </w:tcPr>
          <w:p w14:paraId="4C78D822" w14:textId="31CBC19E"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0,9</w:t>
            </w:r>
          </w:p>
        </w:tc>
        <w:tc>
          <w:tcPr>
            <w:tcW w:w="644" w:type="dxa"/>
            <w:tcBorders>
              <w:top w:val="nil"/>
              <w:left w:val="nil"/>
              <w:bottom w:val="nil"/>
              <w:right w:val="nil"/>
            </w:tcBorders>
            <w:shd w:val="clear" w:color="auto" w:fill="auto"/>
            <w:vAlign w:val="center"/>
          </w:tcPr>
          <w:p w14:paraId="53087E58" w14:textId="70CFA4FC"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0,91</w:t>
            </w:r>
          </w:p>
        </w:tc>
        <w:tc>
          <w:tcPr>
            <w:tcW w:w="644" w:type="dxa"/>
            <w:tcBorders>
              <w:top w:val="nil"/>
              <w:left w:val="nil"/>
              <w:bottom w:val="nil"/>
              <w:right w:val="nil"/>
            </w:tcBorders>
            <w:shd w:val="clear" w:color="auto" w:fill="auto"/>
            <w:vAlign w:val="center"/>
            <w:hideMark/>
          </w:tcPr>
          <w:p w14:paraId="07E3E8B0" w14:textId="77777777"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eastAsia="Times New Roman" w:hAnsi="Arial" w:cs="Arial"/>
                <w:color w:val="auto"/>
                <w:sz w:val="18"/>
                <w:szCs w:val="18"/>
                <w:lang w:eastAsia="es-EC"/>
              </w:rPr>
              <w:t>A</w:t>
            </w:r>
          </w:p>
        </w:tc>
      </w:tr>
      <w:tr w:rsidR="006F2F72" w:rsidRPr="00AC142B" w14:paraId="09D471C8" w14:textId="77777777" w:rsidTr="006F2F7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71" w:type="dxa"/>
            <w:tcBorders>
              <w:top w:val="nil"/>
              <w:bottom w:val="nil"/>
            </w:tcBorders>
            <w:shd w:val="clear" w:color="auto" w:fill="auto"/>
            <w:hideMark/>
          </w:tcPr>
          <w:p w14:paraId="51E0DD1A" w14:textId="77777777" w:rsidR="006F2F72" w:rsidRPr="00AC142B" w:rsidRDefault="006F2F72" w:rsidP="00096748">
            <w:pPr>
              <w:spacing w:line="240" w:lineRule="auto"/>
              <w:jc w:val="center"/>
              <w:rPr>
                <w:rFonts w:ascii="Arial" w:eastAsia="Times New Roman" w:hAnsi="Arial" w:cs="Arial"/>
                <w:b w:val="0"/>
                <w:bCs w:val="0"/>
                <w:color w:val="000000"/>
                <w:sz w:val="18"/>
                <w:szCs w:val="18"/>
                <w:lang w:eastAsia="es-EC"/>
              </w:rPr>
            </w:pPr>
            <w:r w:rsidRPr="00AC142B">
              <w:rPr>
                <w:rFonts w:ascii="Arial" w:eastAsia="Times New Roman" w:hAnsi="Arial" w:cs="Arial"/>
                <w:b w:val="0"/>
                <w:bCs w:val="0"/>
                <w:color w:val="000000"/>
                <w:sz w:val="18"/>
                <w:szCs w:val="18"/>
                <w:lang w:eastAsia="es-EC"/>
              </w:rPr>
              <w:t>7</w:t>
            </w:r>
          </w:p>
        </w:tc>
        <w:tc>
          <w:tcPr>
            <w:tcW w:w="1814" w:type="dxa"/>
            <w:tcBorders>
              <w:top w:val="nil"/>
              <w:bottom w:val="nil"/>
            </w:tcBorders>
            <w:shd w:val="clear" w:color="auto" w:fill="auto"/>
            <w:vAlign w:val="center"/>
          </w:tcPr>
          <w:p w14:paraId="3A8F05F6" w14:textId="68F94889"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Ing. Comercial</w:t>
            </w:r>
          </w:p>
        </w:tc>
        <w:tc>
          <w:tcPr>
            <w:tcW w:w="1097" w:type="dxa"/>
            <w:tcBorders>
              <w:top w:val="nil"/>
              <w:bottom w:val="nil"/>
            </w:tcBorders>
            <w:shd w:val="clear" w:color="auto" w:fill="auto"/>
            <w:vAlign w:val="center"/>
          </w:tcPr>
          <w:p w14:paraId="1BE48E34" w14:textId="3E60ACAD"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3 Años</w:t>
            </w:r>
          </w:p>
        </w:tc>
        <w:tc>
          <w:tcPr>
            <w:tcW w:w="2551" w:type="dxa"/>
            <w:tcBorders>
              <w:top w:val="nil"/>
              <w:bottom w:val="nil"/>
            </w:tcBorders>
            <w:shd w:val="clear" w:color="auto" w:fill="auto"/>
            <w:vAlign w:val="center"/>
          </w:tcPr>
          <w:p w14:paraId="2A302095" w14:textId="32D6AB8F" w:rsidR="006F2F72" w:rsidRPr="00AC142B" w:rsidRDefault="006F2F72" w:rsidP="0048687E">
            <w:pPr>
              <w:pStyle w:val="Default"/>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eastAsia="es-EC"/>
              </w:rPr>
            </w:pPr>
            <w:r w:rsidRPr="00AC142B">
              <w:rPr>
                <w:color w:val="auto"/>
                <w:sz w:val="18"/>
                <w:szCs w:val="18"/>
              </w:rPr>
              <w:t xml:space="preserve">Cooperativa </w:t>
            </w:r>
            <w:r w:rsidR="0048687E">
              <w:rPr>
                <w:color w:val="auto"/>
                <w:sz w:val="18"/>
                <w:szCs w:val="18"/>
              </w:rPr>
              <w:t>d</w:t>
            </w:r>
            <w:r w:rsidRPr="00AC142B">
              <w:rPr>
                <w:color w:val="auto"/>
                <w:sz w:val="18"/>
                <w:szCs w:val="18"/>
              </w:rPr>
              <w:t xml:space="preserve">e Ahorro </w:t>
            </w:r>
            <w:r w:rsidR="0048687E">
              <w:rPr>
                <w:color w:val="auto"/>
                <w:sz w:val="18"/>
                <w:szCs w:val="18"/>
              </w:rPr>
              <w:t>y</w:t>
            </w:r>
            <w:r w:rsidRPr="00AC142B">
              <w:rPr>
                <w:color w:val="auto"/>
                <w:sz w:val="18"/>
                <w:szCs w:val="18"/>
              </w:rPr>
              <w:t xml:space="preserve"> Crédito J</w:t>
            </w:r>
            <w:r w:rsidR="0048687E">
              <w:rPr>
                <w:color w:val="auto"/>
                <w:sz w:val="18"/>
                <w:szCs w:val="18"/>
              </w:rPr>
              <w:t>EP</w:t>
            </w:r>
            <w:r w:rsidRPr="00AC142B">
              <w:rPr>
                <w:color w:val="auto"/>
                <w:sz w:val="18"/>
                <w:szCs w:val="18"/>
              </w:rPr>
              <w:t xml:space="preserve"> Ltda.</w:t>
            </w:r>
          </w:p>
        </w:tc>
        <w:tc>
          <w:tcPr>
            <w:tcW w:w="644" w:type="dxa"/>
            <w:tcBorders>
              <w:top w:val="nil"/>
              <w:bottom w:val="nil"/>
            </w:tcBorders>
            <w:shd w:val="clear" w:color="auto" w:fill="auto"/>
            <w:vAlign w:val="center"/>
          </w:tcPr>
          <w:p w14:paraId="135EB6BE" w14:textId="65565930"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0,92</w:t>
            </w:r>
          </w:p>
        </w:tc>
        <w:tc>
          <w:tcPr>
            <w:tcW w:w="644" w:type="dxa"/>
            <w:tcBorders>
              <w:top w:val="nil"/>
              <w:bottom w:val="nil"/>
            </w:tcBorders>
            <w:shd w:val="clear" w:color="auto" w:fill="auto"/>
            <w:vAlign w:val="center"/>
          </w:tcPr>
          <w:p w14:paraId="33955CDC" w14:textId="3CA86A8B"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0,9</w:t>
            </w:r>
          </w:p>
        </w:tc>
        <w:tc>
          <w:tcPr>
            <w:tcW w:w="644" w:type="dxa"/>
            <w:tcBorders>
              <w:top w:val="nil"/>
              <w:bottom w:val="nil"/>
            </w:tcBorders>
            <w:shd w:val="clear" w:color="auto" w:fill="auto"/>
            <w:vAlign w:val="center"/>
          </w:tcPr>
          <w:p w14:paraId="0418227E" w14:textId="240C23C0"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0,91</w:t>
            </w:r>
          </w:p>
        </w:tc>
        <w:tc>
          <w:tcPr>
            <w:tcW w:w="644" w:type="dxa"/>
            <w:tcBorders>
              <w:top w:val="nil"/>
              <w:bottom w:val="nil"/>
            </w:tcBorders>
            <w:shd w:val="clear" w:color="auto" w:fill="auto"/>
            <w:vAlign w:val="center"/>
            <w:hideMark/>
          </w:tcPr>
          <w:p w14:paraId="2CEFE296" w14:textId="77777777"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eastAsia="Times New Roman" w:hAnsi="Arial" w:cs="Arial"/>
                <w:color w:val="auto"/>
                <w:sz w:val="18"/>
                <w:szCs w:val="18"/>
                <w:lang w:eastAsia="es-EC"/>
              </w:rPr>
              <w:t>A</w:t>
            </w:r>
          </w:p>
        </w:tc>
      </w:tr>
      <w:tr w:rsidR="006F2F72" w:rsidRPr="00AC142B" w14:paraId="70DC5938" w14:textId="77777777" w:rsidTr="006F2F72">
        <w:trPr>
          <w:trHeight w:val="222"/>
        </w:trPr>
        <w:tc>
          <w:tcPr>
            <w:cnfStyle w:val="001000000000" w:firstRow="0" w:lastRow="0" w:firstColumn="1" w:lastColumn="0" w:oddVBand="0" w:evenVBand="0" w:oddHBand="0" w:evenHBand="0" w:firstRowFirstColumn="0" w:firstRowLastColumn="0" w:lastRowFirstColumn="0" w:lastRowLastColumn="0"/>
            <w:tcW w:w="471" w:type="dxa"/>
            <w:tcBorders>
              <w:top w:val="nil"/>
              <w:left w:val="nil"/>
              <w:bottom w:val="nil"/>
              <w:right w:val="nil"/>
            </w:tcBorders>
            <w:shd w:val="clear" w:color="auto" w:fill="auto"/>
            <w:hideMark/>
          </w:tcPr>
          <w:p w14:paraId="361DBE9A" w14:textId="77777777" w:rsidR="006F2F72" w:rsidRPr="00AC142B" w:rsidRDefault="006F2F72" w:rsidP="00096748">
            <w:pPr>
              <w:spacing w:line="240" w:lineRule="auto"/>
              <w:jc w:val="center"/>
              <w:rPr>
                <w:rFonts w:ascii="Arial" w:eastAsia="Times New Roman" w:hAnsi="Arial" w:cs="Arial"/>
                <w:b w:val="0"/>
                <w:bCs w:val="0"/>
                <w:color w:val="000000"/>
                <w:sz w:val="18"/>
                <w:szCs w:val="18"/>
                <w:lang w:eastAsia="es-EC"/>
              </w:rPr>
            </w:pPr>
            <w:r w:rsidRPr="00AC142B">
              <w:rPr>
                <w:rFonts w:ascii="Arial" w:eastAsia="Times New Roman" w:hAnsi="Arial" w:cs="Arial"/>
                <w:b w:val="0"/>
                <w:bCs w:val="0"/>
                <w:color w:val="000000"/>
                <w:sz w:val="18"/>
                <w:szCs w:val="18"/>
                <w:lang w:eastAsia="es-EC"/>
              </w:rPr>
              <w:t>8</w:t>
            </w:r>
          </w:p>
        </w:tc>
        <w:tc>
          <w:tcPr>
            <w:tcW w:w="1814" w:type="dxa"/>
            <w:tcBorders>
              <w:top w:val="nil"/>
              <w:left w:val="nil"/>
              <w:bottom w:val="nil"/>
              <w:right w:val="nil"/>
            </w:tcBorders>
            <w:shd w:val="clear" w:color="auto" w:fill="auto"/>
            <w:vAlign w:val="center"/>
          </w:tcPr>
          <w:p w14:paraId="2E25F596" w14:textId="00C43AA5"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Economista</w:t>
            </w:r>
          </w:p>
        </w:tc>
        <w:tc>
          <w:tcPr>
            <w:tcW w:w="1097" w:type="dxa"/>
            <w:tcBorders>
              <w:top w:val="nil"/>
              <w:left w:val="nil"/>
              <w:bottom w:val="nil"/>
              <w:right w:val="nil"/>
            </w:tcBorders>
            <w:shd w:val="clear" w:color="auto" w:fill="auto"/>
            <w:vAlign w:val="center"/>
          </w:tcPr>
          <w:p w14:paraId="014B3497" w14:textId="030A80C5"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10 años</w:t>
            </w:r>
          </w:p>
        </w:tc>
        <w:tc>
          <w:tcPr>
            <w:tcW w:w="2551" w:type="dxa"/>
            <w:tcBorders>
              <w:top w:val="nil"/>
              <w:left w:val="nil"/>
              <w:bottom w:val="nil"/>
              <w:right w:val="nil"/>
            </w:tcBorders>
            <w:shd w:val="clear" w:color="auto" w:fill="auto"/>
            <w:vAlign w:val="center"/>
          </w:tcPr>
          <w:p w14:paraId="3D2D4811" w14:textId="44FABB37" w:rsidR="006F2F72" w:rsidRPr="00AC142B" w:rsidRDefault="006F2F72" w:rsidP="006F2F72">
            <w:pPr>
              <w:pStyle w:val="Default"/>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lang w:eastAsia="es-EC"/>
              </w:rPr>
            </w:pPr>
            <w:r w:rsidRPr="00AC142B">
              <w:rPr>
                <w:color w:val="auto"/>
                <w:sz w:val="18"/>
                <w:szCs w:val="18"/>
              </w:rPr>
              <w:t>Cooperativa de Ahorro y Crédito Santa Ana Ltda.</w:t>
            </w:r>
          </w:p>
        </w:tc>
        <w:tc>
          <w:tcPr>
            <w:tcW w:w="644" w:type="dxa"/>
            <w:tcBorders>
              <w:top w:val="nil"/>
              <w:left w:val="nil"/>
              <w:bottom w:val="nil"/>
              <w:right w:val="nil"/>
            </w:tcBorders>
            <w:shd w:val="clear" w:color="auto" w:fill="auto"/>
            <w:vAlign w:val="center"/>
          </w:tcPr>
          <w:p w14:paraId="0D328B66" w14:textId="61ED146A"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0,92</w:t>
            </w:r>
          </w:p>
        </w:tc>
        <w:tc>
          <w:tcPr>
            <w:tcW w:w="644" w:type="dxa"/>
            <w:tcBorders>
              <w:top w:val="nil"/>
              <w:left w:val="nil"/>
              <w:bottom w:val="nil"/>
              <w:right w:val="nil"/>
            </w:tcBorders>
            <w:shd w:val="clear" w:color="auto" w:fill="auto"/>
            <w:vAlign w:val="center"/>
          </w:tcPr>
          <w:p w14:paraId="671A711D" w14:textId="5F351985"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0,92</w:t>
            </w:r>
          </w:p>
        </w:tc>
        <w:tc>
          <w:tcPr>
            <w:tcW w:w="644" w:type="dxa"/>
            <w:tcBorders>
              <w:top w:val="nil"/>
              <w:left w:val="nil"/>
              <w:bottom w:val="nil"/>
              <w:right w:val="nil"/>
            </w:tcBorders>
            <w:shd w:val="clear" w:color="auto" w:fill="auto"/>
            <w:vAlign w:val="center"/>
          </w:tcPr>
          <w:p w14:paraId="7C72540D" w14:textId="1320FC8E"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0,92</w:t>
            </w:r>
          </w:p>
        </w:tc>
        <w:tc>
          <w:tcPr>
            <w:tcW w:w="644" w:type="dxa"/>
            <w:tcBorders>
              <w:top w:val="nil"/>
              <w:left w:val="nil"/>
              <w:bottom w:val="nil"/>
              <w:right w:val="nil"/>
            </w:tcBorders>
            <w:shd w:val="clear" w:color="auto" w:fill="auto"/>
            <w:vAlign w:val="center"/>
            <w:hideMark/>
          </w:tcPr>
          <w:p w14:paraId="490F73DA" w14:textId="77777777" w:rsidR="006F2F72" w:rsidRPr="00AC142B" w:rsidRDefault="006F2F72" w:rsidP="006F2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eastAsia="Times New Roman" w:hAnsi="Arial" w:cs="Arial"/>
                <w:color w:val="auto"/>
                <w:sz w:val="18"/>
                <w:szCs w:val="18"/>
                <w:lang w:eastAsia="es-EC"/>
              </w:rPr>
              <w:t>A</w:t>
            </w:r>
          </w:p>
        </w:tc>
      </w:tr>
      <w:tr w:rsidR="006F2F72" w:rsidRPr="00AC142B" w14:paraId="14B7E8D7" w14:textId="77777777" w:rsidTr="006F2F7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71" w:type="dxa"/>
            <w:tcBorders>
              <w:top w:val="nil"/>
              <w:bottom w:val="nil"/>
            </w:tcBorders>
            <w:shd w:val="clear" w:color="auto" w:fill="auto"/>
            <w:hideMark/>
          </w:tcPr>
          <w:p w14:paraId="5057B02E" w14:textId="77777777" w:rsidR="006F2F72" w:rsidRPr="00AC142B" w:rsidRDefault="006F2F72" w:rsidP="00096748">
            <w:pPr>
              <w:spacing w:line="240" w:lineRule="auto"/>
              <w:jc w:val="center"/>
              <w:rPr>
                <w:rFonts w:ascii="Arial" w:eastAsia="Times New Roman" w:hAnsi="Arial" w:cs="Arial"/>
                <w:b w:val="0"/>
                <w:bCs w:val="0"/>
                <w:color w:val="000000"/>
                <w:sz w:val="18"/>
                <w:szCs w:val="18"/>
                <w:lang w:eastAsia="es-EC"/>
              </w:rPr>
            </w:pPr>
            <w:r w:rsidRPr="00AC142B">
              <w:rPr>
                <w:rFonts w:ascii="Arial" w:eastAsia="Times New Roman" w:hAnsi="Arial" w:cs="Arial"/>
                <w:b w:val="0"/>
                <w:bCs w:val="0"/>
                <w:color w:val="000000"/>
                <w:sz w:val="18"/>
                <w:szCs w:val="18"/>
                <w:lang w:eastAsia="es-EC"/>
              </w:rPr>
              <w:t>9</w:t>
            </w:r>
          </w:p>
        </w:tc>
        <w:tc>
          <w:tcPr>
            <w:tcW w:w="1814" w:type="dxa"/>
            <w:tcBorders>
              <w:top w:val="nil"/>
              <w:bottom w:val="nil"/>
            </w:tcBorders>
            <w:shd w:val="clear" w:color="auto" w:fill="auto"/>
            <w:vAlign w:val="center"/>
          </w:tcPr>
          <w:p w14:paraId="4F0EB1D9" w14:textId="73858303"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Ing. Comercial</w:t>
            </w:r>
          </w:p>
        </w:tc>
        <w:tc>
          <w:tcPr>
            <w:tcW w:w="1097" w:type="dxa"/>
            <w:tcBorders>
              <w:top w:val="nil"/>
              <w:bottom w:val="nil"/>
            </w:tcBorders>
            <w:shd w:val="clear" w:color="auto" w:fill="auto"/>
            <w:vAlign w:val="center"/>
          </w:tcPr>
          <w:p w14:paraId="01C9A335" w14:textId="64000977"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5 años</w:t>
            </w:r>
          </w:p>
        </w:tc>
        <w:tc>
          <w:tcPr>
            <w:tcW w:w="2551" w:type="dxa"/>
            <w:tcBorders>
              <w:top w:val="nil"/>
              <w:bottom w:val="nil"/>
            </w:tcBorders>
            <w:shd w:val="clear" w:color="auto" w:fill="auto"/>
            <w:vAlign w:val="center"/>
          </w:tcPr>
          <w:p w14:paraId="2F86E5C5" w14:textId="77777777"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eastAsia="Times New Roman" w:hAnsi="Arial" w:cs="Arial"/>
                <w:color w:val="auto"/>
                <w:sz w:val="18"/>
                <w:szCs w:val="18"/>
                <w:lang w:eastAsia="es-EC"/>
              </w:rPr>
              <w:t>Cooperativa de ahorro y crédito “Calceta Ltda.”</w:t>
            </w:r>
          </w:p>
        </w:tc>
        <w:tc>
          <w:tcPr>
            <w:tcW w:w="644" w:type="dxa"/>
            <w:tcBorders>
              <w:top w:val="nil"/>
              <w:bottom w:val="nil"/>
            </w:tcBorders>
            <w:shd w:val="clear" w:color="auto" w:fill="auto"/>
            <w:vAlign w:val="center"/>
          </w:tcPr>
          <w:p w14:paraId="65299547" w14:textId="70781256"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0,85</w:t>
            </w:r>
          </w:p>
        </w:tc>
        <w:tc>
          <w:tcPr>
            <w:tcW w:w="644" w:type="dxa"/>
            <w:tcBorders>
              <w:top w:val="nil"/>
              <w:bottom w:val="nil"/>
            </w:tcBorders>
            <w:shd w:val="clear" w:color="auto" w:fill="auto"/>
            <w:vAlign w:val="center"/>
          </w:tcPr>
          <w:p w14:paraId="0750A60E" w14:textId="496473F7"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0,75</w:t>
            </w:r>
          </w:p>
        </w:tc>
        <w:tc>
          <w:tcPr>
            <w:tcW w:w="644" w:type="dxa"/>
            <w:tcBorders>
              <w:top w:val="nil"/>
              <w:bottom w:val="nil"/>
            </w:tcBorders>
            <w:shd w:val="clear" w:color="auto" w:fill="auto"/>
            <w:vAlign w:val="center"/>
          </w:tcPr>
          <w:p w14:paraId="3BFF11B9" w14:textId="2DC194FC"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hAnsi="Arial" w:cs="Arial"/>
                <w:color w:val="auto"/>
                <w:sz w:val="18"/>
                <w:szCs w:val="18"/>
              </w:rPr>
              <w:t>0,80</w:t>
            </w:r>
          </w:p>
        </w:tc>
        <w:tc>
          <w:tcPr>
            <w:tcW w:w="644" w:type="dxa"/>
            <w:tcBorders>
              <w:top w:val="nil"/>
              <w:bottom w:val="nil"/>
            </w:tcBorders>
            <w:shd w:val="clear" w:color="auto" w:fill="auto"/>
            <w:vAlign w:val="center"/>
            <w:hideMark/>
          </w:tcPr>
          <w:p w14:paraId="4357A73F" w14:textId="77777777" w:rsidR="006F2F72" w:rsidRPr="00AC142B" w:rsidRDefault="006F2F72" w:rsidP="006F2F72">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s-EC"/>
              </w:rPr>
            </w:pPr>
            <w:r w:rsidRPr="00AC142B">
              <w:rPr>
                <w:rFonts w:ascii="Arial" w:eastAsia="Times New Roman" w:hAnsi="Arial" w:cs="Arial"/>
                <w:color w:val="auto"/>
                <w:sz w:val="18"/>
                <w:szCs w:val="18"/>
                <w:lang w:eastAsia="es-EC"/>
              </w:rPr>
              <w:t>A</w:t>
            </w:r>
          </w:p>
        </w:tc>
      </w:tr>
    </w:tbl>
    <w:p w14:paraId="6E6C487C" w14:textId="77777777" w:rsidR="006F2F72" w:rsidRPr="00AC142B" w:rsidRDefault="006F2F72" w:rsidP="00BD1479">
      <w:pPr>
        <w:autoSpaceDE w:val="0"/>
        <w:autoSpaceDN w:val="0"/>
        <w:adjustRightInd w:val="0"/>
        <w:spacing w:after="0" w:line="240" w:lineRule="auto"/>
        <w:jc w:val="both"/>
        <w:rPr>
          <w:rFonts w:ascii="Times New Roman" w:hAnsi="Times New Roman" w:cs="Times New Roman"/>
          <w:sz w:val="24"/>
          <w:szCs w:val="24"/>
        </w:rPr>
      </w:pPr>
    </w:p>
    <w:p w14:paraId="16DEFFCE" w14:textId="39BB0E29" w:rsidR="006F2F72" w:rsidRPr="00AC142B" w:rsidRDefault="006F2F72" w:rsidP="00BD1479">
      <w:pPr>
        <w:spacing w:after="0" w:line="240" w:lineRule="auto"/>
        <w:jc w:val="both"/>
        <w:rPr>
          <w:rFonts w:ascii="Arial" w:hAnsi="Arial" w:cs="Arial"/>
          <w:bCs/>
          <w:iCs/>
        </w:rPr>
      </w:pPr>
      <w:r w:rsidRPr="00AC142B">
        <w:rPr>
          <w:rFonts w:ascii="Arial" w:hAnsi="Arial" w:cs="Arial"/>
        </w:rPr>
        <w:t xml:space="preserve">Siguiendo la metodología de </w:t>
      </w:r>
      <w:sdt>
        <w:sdtPr>
          <w:rPr>
            <w:rFonts w:ascii="Arial" w:hAnsi="Arial" w:cs="Arial"/>
          </w:rPr>
          <w:id w:val="-391500568"/>
          <w:citation/>
        </w:sdtPr>
        <w:sdtEndPr/>
        <w:sdtContent>
          <w:r w:rsidRPr="00AC142B">
            <w:rPr>
              <w:rFonts w:ascii="Arial" w:hAnsi="Arial" w:cs="Arial"/>
            </w:rPr>
            <w:fldChar w:fldCharType="begin"/>
          </w:r>
          <w:r w:rsidRPr="00AC142B">
            <w:rPr>
              <w:rFonts w:ascii="Arial" w:hAnsi="Arial" w:cs="Arial"/>
            </w:rPr>
            <w:instrText xml:space="preserve"> CITATION Mor06 \l 12298 </w:instrText>
          </w:r>
          <w:r w:rsidRPr="00AC142B">
            <w:rPr>
              <w:rFonts w:ascii="Arial" w:hAnsi="Arial" w:cs="Arial"/>
            </w:rPr>
            <w:fldChar w:fldCharType="separate"/>
          </w:r>
          <w:r w:rsidR="00994D5B" w:rsidRPr="00AC142B">
            <w:rPr>
              <w:rFonts w:ascii="Arial" w:hAnsi="Arial" w:cs="Arial"/>
              <w:noProof/>
            </w:rPr>
            <w:t>(Moráguez, 2006)</w:t>
          </w:r>
          <w:r w:rsidRPr="00AC142B">
            <w:rPr>
              <w:rFonts w:ascii="Arial" w:hAnsi="Arial" w:cs="Arial"/>
            </w:rPr>
            <w:fldChar w:fldCharType="end"/>
          </w:r>
        </w:sdtContent>
      </w:sdt>
      <w:r w:rsidRPr="00AC142B">
        <w:rPr>
          <w:rFonts w:ascii="Arial" w:hAnsi="Arial" w:cs="Arial"/>
        </w:rPr>
        <w:t xml:space="preserve"> y </w:t>
      </w:r>
      <w:sdt>
        <w:sdtPr>
          <w:rPr>
            <w:rFonts w:ascii="Arial" w:hAnsi="Arial" w:cs="Arial"/>
          </w:rPr>
          <w:id w:val="538253861"/>
          <w:citation/>
        </w:sdtPr>
        <w:sdtEndPr/>
        <w:sdtContent>
          <w:r w:rsidRPr="00AC142B">
            <w:rPr>
              <w:rFonts w:ascii="Arial" w:hAnsi="Arial" w:cs="Arial"/>
            </w:rPr>
            <w:fldChar w:fldCharType="begin"/>
          </w:r>
          <w:r w:rsidRPr="00AC142B">
            <w:rPr>
              <w:rFonts w:ascii="Arial" w:hAnsi="Arial" w:cs="Arial"/>
            </w:rPr>
            <w:instrText xml:space="preserve"> CITATION Cor1 \l 12298 </w:instrText>
          </w:r>
          <w:r w:rsidRPr="00AC142B">
            <w:rPr>
              <w:rFonts w:ascii="Arial" w:hAnsi="Arial" w:cs="Arial"/>
            </w:rPr>
            <w:fldChar w:fldCharType="separate"/>
          </w:r>
          <w:r w:rsidR="00994D5B" w:rsidRPr="00AC142B">
            <w:rPr>
              <w:rFonts w:ascii="Arial" w:hAnsi="Arial" w:cs="Arial"/>
              <w:noProof/>
            </w:rPr>
            <w:t>(Méndez Mestre, 2008)</w:t>
          </w:r>
          <w:r w:rsidRPr="00AC142B">
            <w:rPr>
              <w:rFonts w:ascii="Arial" w:hAnsi="Arial" w:cs="Arial"/>
            </w:rPr>
            <w:fldChar w:fldCharType="end"/>
          </w:r>
        </w:sdtContent>
      </w:sdt>
      <w:r w:rsidRPr="00AC142B">
        <w:rPr>
          <w:rFonts w:ascii="Arial" w:hAnsi="Arial" w:cs="Arial"/>
        </w:rPr>
        <w:t xml:space="preserve"> se determinó para cada uno de los expertos </w:t>
      </w:r>
      <w:r w:rsidRPr="00AC142B">
        <w:rPr>
          <w:rFonts w:ascii="Arial" w:hAnsi="Arial" w:cs="Arial"/>
          <w:bCs/>
          <w:iCs/>
          <w:lang w:val="es-ES"/>
        </w:rPr>
        <w:t>el coeficiente de conocimiento (Kc) acerca del objeto de estudio, el coeficiente de argumentación (Ka) base de sus criterios mediante la autoevaluación por aplicación de instrumentos específicos diseñados por (Palacios Zurita et al., 2016).A continuación</w:t>
      </w:r>
      <w:r w:rsidRPr="00AC142B">
        <w:rPr>
          <w:rFonts w:ascii="Arial" w:hAnsi="Arial" w:cs="Arial"/>
          <w:bCs/>
          <w:iCs/>
        </w:rPr>
        <w:t xml:space="preserve">, se obtuvo el coeficiente de competencia (K) conforme  (Moráguez, 2006; Méndez Mestre 2008), adicionalmente se clasificaron a los expertos por el nivel de competencia según las escalas de </w:t>
      </w:r>
      <w:sdt>
        <w:sdtPr>
          <w:rPr>
            <w:rFonts w:ascii="Arial" w:hAnsi="Arial" w:cs="Arial"/>
            <w:bCs/>
            <w:iCs/>
          </w:rPr>
          <w:id w:val="-322353605"/>
          <w:citation/>
        </w:sdtPr>
        <w:sdtEndPr/>
        <w:sdtContent>
          <w:r w:rsidRPr="00AC142B">
            <w:rPr>
              <w:rFonts w:ascii="Arial" w:hAnsi="Arial" w:cs="Arial"/>
              <w:bCs/>
              <w:iCs/>
            </w:rPr>
            <w:fldChar w:fldCharType="begin"/>
          </w:r>
          <w:r w:rsidRPr="00AC142B">
            <w:rPr>
              <w:rFonts w:ascii="Arial" w:hAnsi="Arial" w:cs="Arial"/>
              <w:bCs/>
              <w:iCs/>
            </w:rPr>
            <w:instrText xml:space="preserve"> CITATION Fer06 \l 12298 </w:instrText>
          </w:r>
          <w:r w:rsidRPr="00AC142B">
            <w:rPr>
              <w:rFonts w:ascii="Arial" w:hAnsi="Arial" w:cs="Arial"/>
              <w:bCs/>
              <w:iCs/>
            </w:rPr>
            <w:fldChar w:fldCharType="separate"/>
          </w:r>
          <w:r w:rsidR="00994D5B" w:rsidRPr="00AC142B">
            <w:rPr>
              <w:rFonts w:ascii="Arial" w:hAnsi="Arial" w:cs="Arial"/>
              <w:noProof/>
            </w:rPr>
            <w:t>(Fernández, 2006)</w:t>
          </w:r>
          <w:r w:rsidRPr="00AC142B">
            <w:rPr>
              <w:rFonts w:ascii="Arial" w:hAnsi="Arial" w:cs="Arial"/>
              <w:bCs/>
              <w:iCs/>
            </w:rPr>
            <w:fldChar w:fldCharType="end"/>
          </w:r>
        </w:sdtContent>
      </w:sdt>
      <w:r w:rsidRPr="00AC142B">
        <w:rPr>
          <w:rFonts w:ascii="Arial" w:hAnsi="Arial" w:cs="Arial"/>
          <w:bCs/>
          <w:iCs/>
        </w:rPr>
        <w:t xml:space="preserve">: alto (0.8 &lt; K ≤ 1), medio (0.7 ≤ K ≤ 0.8), bajo (0.5 ≤ K &lt; 0.7). Finalmente, </w:t>
      </w:r>
      <w:r w:rsidR="00813974" w:rsidRPr="00AC142B">
        <w:rPr>
          <w:rFonts w:ascii="Arial" w:hAnsi="Arial" w:cs="Arial"/>
          <w:bCs/>
          <w:iCs/>
        </w:rPr>
        <w:t>todos los 9</w:t>
      </w:r>
      <w:r w:rsidRPr="00AC142B">
        <w:rPr>
          <w:rFonts w:ascii="Arial" w:hAnsi="Arial" w:cs="Arial"/>
          <w:bCs/>
          <w:iCs/>
        </w:rPr>
        <w:t xml:space="preserve"> expertos </w:t>
      </w:r>
      <w:r w:rsidR="00813974" w:rsidRPr="00AC142B">
        <w:rPr>
          <w:rFonts w:ascii="Arial" w:hAnsi="Arial" w:cs="Arial"/>
          <w:bCs/>
          <w:iCs/>
        </w:rPr>
        <w:t xml:space="preserve">que </w:t>
      </w:r>
      <w:r w:rsidRPr="00AC142B">
        <w:rPr>
          <w:rFonts w:ascii="Arial" w:hAnsi="Arial" w:cs="Arial"/>
          <w:bCs/>
          <w:iCs/>
        </w:rPr>
        <w:t xml:space="preserve">se </w:t>
      </w:r>
      <w:r w:rsidR="00813974" w:rsidRPr="00AC142B">
        <w:rPr>
          <w:rFonts w:ascii="Arial" w:hAnsi="Arial" w:cs="Arial"/>
          <w:bCs/>
          <w:iCs/>
        </w:rPr>
        <w:t xml:space="preserve">consideraron para este estudio fueron </w:t>
      </w:r>
      <w:r w:rsidRPr="00AC142B">
        <w:rPr>
          <w:rFonts w:ascii="Arial" w:hAnsi="Arial" w:cs="Arial"/>
          <w:bCs/>
          <w:iCs/>
        </w:rPr>
        <w:t>selecciona</w:t>
      </w:r>
      <w:r w:rsidR="00813974" w:rsidRPr="00AC142B">
        <w:rPr>
          <w:rFonts w:ascii="Arial" w:hAnsi="Arial" w:cs="Arial"/>
          <w:bCs/>
          <w:iCs/>
        </w:rPr>
        <w:t>dos dada</w:t>
      </w:r>
      <w:r w:rsidRPr="00AC142B">
        <w:rPr>
          <w:rFonts w:ascii="Arial" w:hAnsi="Arial" w:cs="Arial"/>
          <w:bCs/>
          <w:iCs/>
        </w:rPr>
        <w:t xml:space="preserve"> valoración alta (Tabla 2).</w:t>
      </w:r>
    </w:p>
    <w:p w14:paraId="40A8E875" w14:textId="77777777" w:rsidR="00403AC9" w:rsidRPr="00AC142B" w:rsidRDefault="00403AC9" w:rsidP="00BD1479">
      <w:pPr>
        <w:spacing w:after="0" w:line="240" w:lineRule="auto"/>
        <w:jc w:val="both"/>
        <w:rPr>
          <w:rFonts w:ascii="Arial" w:hAnsi="Arial" w:cs="Arial"/>
          <w:bCs/>
          <w:iCs/>
        </w:rPr>
      </w:pPr>
    </w:p>
    <w:p w14:paraId="43168440" w14:textId="2FD78A68" w:rsidR="006F2F72" w:rsidRPr="00AC142B" w:rsidRDefault="00F91658" w:rsidP="00BD1479">
      <w:pPr>
        <w:spacing w:after="0" w:line="240" w:lineRule="auto"/>
        <w:jc w:val="both"/>
        <w:rPr>
          <w:rFonts w:ascii="Arial" w:hAnsi="Arial" w:cs="Arial"/>
          <w:b/>
          <w:bCs/>
          <w:caps/>
          <w:color w:val="000000"/>
        </w:rPr>
      </w:pPr>
      <w:r w:rsidRPr="00AC142B">
        <w:rPr>
          <w:rFonts w:ascii="Arial" w:hAnsi="Arial" w:cs="Arial"/>
          <w:b/>
          <w:bCs/>
          <w:color w:val="000000"/>
        </w:rPr>
        <w:t xml:space="preserve">II. SELECCIONAR INDICADORES </w:t>
      </w:r>
      <w:r w:rsidRPr="00AC142B">
        <w:rPr>
          <w:rFonts w:ascii="Arial" w:hAnsi="Arial" w:cs="Arial"/>
          <w:b/>
          <w:bCs/>
          <w:caps/>
          <w:color w:val="000000"/>
        </w:rPr>
        <w:t>para la medición del desempeñ</w:t>
      </w:r>
      <w:r w:rsidR="00403AC9" w:rsidRPr="00AC142B">
        <w:rPr>
          <w:rFonts w:ascii="Arial" w:hAnsi="Arial" w:cs="Arial"/>
          <w:b/>
          <w:bCs/>
          <w:caps/>
          <w:color w:val="000000"/>
        </w:rPr>
        <w:t xml:space="preserve">o </w:t>
      </w:r>
      <w:r w:rsidRPr="00AC142B">
        <w:rPr>
          <w:rFonts w:ascii="Arial" w:hAnsi="Arial" w:cs="Arial"/>
          <w:b/>
          <w:bCs/>
          <w:caps/>
          <w:color w:val="000000"/>
        </w:rPr>
        <w:t>social cooperativo.</w:t>
      </w:r>
    </w:p>
    <w:p w14:paraId="76F3845F" w14:textId="77777777" w:rsidR="003F7569" w:rsidRPr="00AC142B" w:rsidRDefault="00403AC9" w:rsidP="00BD1479">
      <w:pPr>
        <w:spacing w:after="0" w:line="240" w:lineRule="auto"/>
        <w:jc w:val="both"/>
        <w:rPr>
          <w:rFonts w:ascii="Arial" w:hAnsi="Arial" w:cs="Arial"/>
        </w:rPr>
      </w:pPr>
      <w:r w:rsidRPr="00AC142B">
        <w:rPr>
          <w:rFonts w:ascii="Arial" w:hAnsi="Arial" w:cs="Arial"/>
        </w:rPr>
        <w:t xml:space="preserve">Una vez que se cuenta con una bolsa de expertos se procedió a elaborar un cuestionario cuyo contenido es la lista de ciento cinco indicadores obtenidos de la búsqueda bibliográfica inicial. La elección </w:t>
      </w:r>
      <w:r w:rsidR="00D360F8" w:rsidRPr="00AC142B">
        <w:rPr>
          <w:rFonts w:ascii="Arial" w:hAnsi="Arial" w:cs="Arial"/>
        </w:rPr>
        <w:t xml:space="preserve">que debían hacer </w:t>
      </w:r>
      <w:r w:rsidRPr="00AC142B">
        <w:rPr>
          <w:rFonts w:ascii="Arial" w:hAnsi="Arial" w:cs="Arial"/>
        </w:rPr>
        <w:t xml:space="preserve">los expertos estaba sujeta a una escala de Likert de cinco niveles, dónde al ítem considerado como Totalmente </w:t>
      </w:r>
      <w:r w:rsidRPr="00AC142B">
        <w:rPr>
          <w:rFonts w:ascii="Arial" w:hAnsi="Arial" w:cs="Arial"/>
        </w:rPr>
        <w:lastRenderedPageBreak/>
        <w:t>inapropiado se le asignaba el número uno, para Inapropiado el dos, si no era Ni apropiado ni desapropiado el tres, para Apropiado el cuatro y si era Totalmente apropiado el cinco.</w:t>
      </w:r>
    </w:p>
    <w:p w14:paraId="518364BD" w14:textId="0B4DB76A" w:rsidR="00096748" w:rsidRPr="00AC142B" w:rsidRDefault="003F7569" w:rsidP="00BD1479">
      <w:pPr>
        <w:spacing w:after="0" w:line="240" w:lineRule="auto"/>
        <w:jc w:val="both"/>
        <w:rPr>
          <w:rFonts w:ascii="Arial" w:hAnsi="Arial" w:cs="Arial"/>
        </w:rPr>
      </w:pPr>
      <w:r w:rsidRPr="00AC142B">
        <w:rPr>
          <w:rFonts w:ascii="Arial" w:hAnsi="Arial" w:cs="Arial"/>
        </w:rPr>
        <w:t>En la depuración del listado se recurrió</w:t>
      </w:r>
      <w:r w:rsidR="00783295" w:rsidRPr="00AC142B">
        <w:rPr>
          <w:rFonts w:ascii="Arial" w:hAnsi="Arial" w:cs="Arial"/>
        </w:rPr>
        <w:t xml:space="preserve"> al Método Torgerson y se siguieron los pasos descritos por </w:t>
      </w:r>
      <w:sdt>
        <w:sdtPr>
          <w:rPr>
            <w:rFonts w:ascii="Arial" w:hAnsi="Arial" w:cs="Arial"/>
          </w:rPr>
          <w:id w:val="-2123675635"/>
          <w:citation/>
        </w:sdtPr>
        <w:sdtEndPr/>
        <w:sdtContent>
          <w:r w:rsidR="00783295" w:rsidRPr="00AC142B">
            <w:rPr>
              <w:rFonts w:ascii="Arial" w:hAnsi="Arial" w:cs="Arial"/>
            </w:rPr>
            <w:fldChar w:fldCharType="begin"/>
          </w:r>
          <w:r w:rsidR="00783295" w:rsidRPr="00AC142B">
            <w:rPr>
              <w:rFonts w:ascii="Arial" w:hAnsi="Arial" w:cs="Arial"/>
            </w:rPr>
            <w:instrText xml:space="preserve"> CITATION Pér101 \l 12298 </w:instrText>
          </w:r>
          <w:r w:rsidR="00783295" w:rsidRPr="00AC142B">
            <w:rPr>
              <w:rFonts w:ascii="Arial" w:hAnsi="Arial" w:cs="Arial"/>
            </w:rPr>
            <w:fldChar w:fldCharType="separate"/>
          </w:r>
          <w:r w:rsidR="00994D5B" w:rsidRPr="00AC142B">
            <w:rPr>
              <w:rFonts w:ascii="Arial" w:hAnsi="Arial" w:cs="Arial"/>
              <w:noProof/>
            </w:rPr>
            <w:t>(Pérez Martínez, Guerrero García, &amp; González Ferrer, 2010)</w:t>
          </w:r>
          <w:r w:rsidR="00783295" w:rsidRPr="00AC142B">
            <w:rPr>
              <w:rFonts w:ascii="Arial" w:hAnsi="Arial" w:cs="Arial"/>
            </w:rPr>
            <w:fldChar w:fldCharType="end"/>
          </w:r>
        </w:sdtContent>
      </w:sdt>
      <w:r w:rsidR="00783295" w:rsidRPr="00AC142B">
        <w:rPr>
          <w:rFonts w:ascii="Arial" w:hAnsi="Arial" w:cs="Arial"/>
        </w:rPr>
        <w:t xml:space="preserve"> </w:t>
      </w:r>
      <w:r w:rsidR="00096748" w:rsidRPr="00AC142B">
        <w:rPr>
          <w:rFonts w:ascii="Arial" w:hAnsi="Arial" w:cs="Arial"/>
        </w:rPr>
        <w:t xml:space="preserve">y las recomendaciones de </w:t>
      </w:r>
      <w:sdt>
        <w:sdtPr>
          <w:rPr>
            <w:rFonts w:ascii="Arial" w:hAnsi="Arial" w:cs="Arial"/>
          </w:rPr>
          <w:id w:val="60991344"/>
          <w:citation/>
        </w:sdtPr>
        <w:sdtEndPr/>
        <w:sdtContent>
          <w:r w:rsidR="00096748" w:rsidRPr="00AC142B">
            <w:rPr>
              <w:rFonts w:ascii="Arial" w:hAnsi="Arial" w:cs="Arial"/>
            </w:rPr>
            <w:fldChar w:fldCharType="begin"/>
          </w:r>
          <w:r w:rsidR="00096748" w:rsidRPr="00AC142B">
            <w:rPr>
              <w:rFonts w:ascii="Arial" w:hAnsi="Arial" w:cs="Arial"/>
            </w:rPr>
            <w:instrText xml:space="preserve"> CITATION Med11 \l 12298 </w:instrText>
          </w:r>
          <w:r w:rsidR="00096748" w:rsidRPr="00AC142B">
            <w:rPr>
              <w:rFonts w:ascii="Arial" w:hAnsi="Arial" w:cs="Arial"/>
            </w:rPr>
            <w:fldChar w:fldCharType="separate"/>
          </w:r>
          <w:r w:rsidR="00994D5B" w:rsidRPr="00AC142B">
            <w:rPr>
              <w:rFonts w:ascii="Arial" w:hAnsi="Arial" w:cs="Arial"/>
              <w:noProof/>
            </w:rPr>
            <w:t>(Medina León, y otros, 2011)</w:t>
          </w:r>
          <w:r w:rsidR="00096748" w:rsidRPr="00AC142B">
            <w:rPr>
              <w:rFonts w:ascii="Arial" w:hAnsi="Arial" w:cs="Arial"/>
            </w:rPr>
            <w:fldChar w:fldCharType="end"/>
          </w:r>
        </w:sdtContent>
      </w:sdt>
      <w:r w:rsidR="00096748" w:rsidRPr="00AC142B">
        <w:rPr>
          <w:rFonts w:ascii="Arial" w:hAnsi="Arial" w:cs="Arial"/>
        </w:rPr>
        <w:t xml:space="preserve"> </w:t>
      </w:r>
      <w:r w:rsidR="00BD1479" w:rsidRPr="00AC142B">
        <w:rPr>
          <w:rFonts w:ascii="Arial" w:hAnsi="Arial" w:cs="Arial"/>
        </w:rPr>
        <w:t>junto con</w:t>
      </w:r>
      <w:r w:rsidR="00096748" w:rsidRPr="00AC142B">
        <w:rPr>
          <w:rFonts w:ascii="Arial" w:hAnsi="Arial" w:cs="Arial"/>
        </w:rPr>
        <w:t xml:space="preserve"> </w:t>
      </w:r>
      <w:sdt>
        <w:sdtPr>
          <w:rPr>
            <w:rFonts w:ascii="Arial" w:hAnsi="Arial" w:cs="Arial"/>
          </w:rPr>
          <w:id w:val="1865395736"/>
          <w:citation/>
        </w:sdtPr>
        <w:sdtEndPr/>
        <w:sdtContent>
          <w:r w:rsidR="00096748" w:rsidRPr="00AC142B">
            <w:rPr>
              <w:rFonts w:ascii="Arial" w:hAnsi="Arial" w:cs="Arial"/>
            </w:rPr>
            <w:fldChar w:fldCharType="begin"/>
          </w:r>
          <w:r w:rsidR="00096748" w:rsidRPr="00AC142B">
            <w:rPr>
              <w:rFonts w:ascii="Arial" w:hAnsi="Arial" w:cs="Arial"/>
            </w:rPr>
            <w:instrText xml:space="preserve"> CITATION Mor06 \l 12298 </w:instrText>
          </w:r>
          <w:r w:rsidR="00096748" w:rsidRPr="00AC142B">
            <w:rPr>
              <w:rFonts w:ascii="Arial" w:hAnsi="Arial" w:cs="Arial"/>
            </w:rPr>
            <w:fldChar w:fldCharType="separate"/>
          </w:r>
          <w:r w:rsidR="00994D5B" w:rsidRPr="00AC142B">
            <w:rPr>
              <w:rFonts w:ascii="Arial" w:hAnsi="Arial" w:cs="Arial"/>
              <w:noProof/>
            </w:rPr>
            <w:t>(Moráguez, 2006)</w:t>
          </w:r>
          <w:r w:rsidR="00096748" w:rsidRPr="00AC142B">
            <w:rPr>
              <w:rFonts w:ascii="Arial" w:hAnsi="Arial" w:cs="Arial"/>
            </w:rPr>
            <w:fldChar w:fldCharType="end"/>
          </w:r>
        </w:sdtContent>
      </w:sdt>
      <w:r w:rsidR="00096748" w:rsidRPr="00AC142B">
        <w:rPr>
          <w:rFonts w:ascii="Arial" w:hAnsi="Arial" w:cs="Arial"/>
        </w:rPr>
        <w:t>. Los puntos de corte para las variables cualitativas (Imprescindible, Muy Útil, Útil</w:t>
      </w:r>
      <w:r w:rsidR="0058512A" w:rsidRPr="00AC142B">
        <w:rPr>
          <w:rFonts w:ascii="Arial" w:hAnsi="Arial" w:cs="Arial"/>
        </w:rPr>
        <w:t xml:space="preserve">, </w:t>
      </w:r>
      <w:r w:rsidR="00096748" w:rsidRPr="00AC142B">
        <w:rPr>
          <w:rFonts w:ascii="Arial" w:hAnsi="Arial" w:cs="Arial"/>
        </w:rPr>
        <w:t>Quizás Útil</w:t>
      </w:r>
      <w:r w:rsidR="0058512A" w:rsidRPr="00AC142B">
        <w:rPr>
          <w:rFonts w:ascii="Arial" w:hAnsi="Arial" w:cs="Arial"/>
        </w:rPr>
        <w:t>, No Útil</w:t>
      </w:r>
      <w:r w:rsidR="00096748" w:rsidRPr="00AC142B">
        <w:rPr>
          <w:rFonts w:ascii="Arial" w:hAnsi="Arial" w:cs="Arial"/>
        </w:rPr>
        <w:t>) se representan en la Figura 1. Del promedio de los puntos de cortes, se obtuvo el valor límite N de 1,23.</w:t>
      </w:r>
    </w:p>
    <w:p w14:paraId="10BEC85E" w14:textId="77777777" w:rsidR="00096748" w:rsidRPr="00AC142B" w:rsidRDefault="00096748" w:rsidP="00BD1479">
      <w:pPr>
        <w:spacing w:after="0" w:line="240" w:lineRule="auto"/>
        <w:jc w:val="center"/>
        <w:rPr>
          <w:rFonts w:ascii="Arial" w:hAnsi="Arial" w:cs="Arial"/>
        </w:rPr>
      </w:pPr>
    </w:p>
    <w:p w14:paraId="02198004" w14:textId="65F1B3BA" w:rsidR="00096748" w:rsidRPr="00AC142B" w:rsidRDefault="00096748" w:rsidP="00554D44">
      <w:pPr>
        <w:spacing w:after="0" w:line="240" w:lineRule="auto"/>
        <w:jc w:val="center"/>
        <w:rPr>
          <w:rFonts w:ascii="Arial" w:hAnsi="Arial" w:cs="Arial"/>
        </w:rPr>
      </w:pPr>
      <w:r w:rsidRPr="00AC142B">
        <w:rPr>
          <w:rFonts w:ascii="Arial" w:hAnsi="Arial" w:cs="Arial"/>
          <w:noProof/>
          <w:lang w:val="es-ES" w:eastAsia="es-ES"/>
        </w:rPr>
        <mc:AlternateContent>
          <mc:Choice Requires="wpg">
            <w:drawing>
              <wp:anchor distT="0" distB="0" distL="114300" distR="114300" simplePos="0" relativeHeight="251657216" behindDoc="0" locked="0" layoutInCell="1" allowOverlap="1" wp14:anchorId="2F8DB228" wp14:editId="0BDE305A">
                <wp:simplePos x="0" y="0"/>
                <wp:positionH relativeFrom="column">
                  <wp:posOffset>533400</wp:posOffset>
                </wp:positionH>
                <wp:positionV relativeFrom="paragraph">
                  <wp:posOffset>23495</wp:posOffset>
                </wp:positionV>
                <wp:extent cx="3764280" cy="666750"/>
                <wp:effectExtent l="0" t="0" r="0" b="0"/>
                <wp:wrapSquare wrapText="bothSides"/>
                <wp:docPr id="23" name="Grupo 23"/>
                <wp:cNvGraphicFramePr/>
                <a:graphic xmlns:a="http://schemas.openxmlformats.org/drawingml/2006/main">
                  <a:graphicData uri="http://schemas.microsoft.com/office/word/2010/wordprocessingGroup">
                    <wpg:wgp>
                      <wpg:cNvGrpSpPr/>
                      <wpg:grpSpPr>
                        <a:xfrm>
                          <a:off x="0" y="0"/>
                          <a:ext cx="3764280" cy="666750"/>
                          <a:chOff x="0" y="0"/>
                          <a:chExt cx="3764654" cy="763681"/>
                        </a:xfrm>
                      </wpg:grpSpPr>
                      <wps:wsp>
                        <wps:cNvPr id="9" name="Cuadro de texto 2"/>
                        <wps:cNvSpPr txBox="1">
                          <a:spLocks noChangeArrowheads="1"/>
                        </wps:cNvSpPr>
                        <wps:spPr bwMode="auto">
                          <a:xfrm>
                            <a:off x="0" y="10758"/>
                            <a:ext cx="580390" cy="333375"/>
                          </a:xfrm>
                          <a:prstGeom prst="rect">
                            <a:avLst/>
                          </a:prstGeom>
                          <a:noFill/>
                          <a:ln w="9525">
                            <a:noFill/>
                            <a:miter lim="800000"/>
                            <a:headEnd/>
                            <a:tailEnd/>
                          </a:ln>
                        </wps:spPr>
                        <wps:txbx>
                          <w:txbxContent>
                            <w:p w14:paraId="793BFB65" w14:textId="77777777" w:rsidR="00096748" w:rsidRDefault="00096748" w:rsidP="00096748">
                              <w:pPr>
                                <w:jc w:val="center"/>
                              </w:pPr>
                              <w:r>
                                <w:t>I</w:t>
                              </w:r>
                            </w:p>
                          </w:txbxContent>
                        </wps:txbx>
                        <wps:bodyPr rot="0" vert="horz" wrap="square" lIns="91440" tIns="45720" rIns="91440" bIns="45720" anchor="t" anchorCtr="0">
                          <a:noAutofit/>
                        </wps:bodyPr>
                      </wps:wsp>
                      <wps:wsp>
                        <wps:cNvPr id="10" name="Cuadro de texto 2"/>
                        <wps:cNvSpPr txBox="1">
                          <a:spLocks noChangeArrowheads="1"/>
                        </wps:cNvSpPr>
                        <wps:spPr bwMode="auto">
                          <a:xfrm>
                            <a:off x="710005" y="10758"/>
                            <a:ext cx="580390" cy="333375"/>
                          </a:xfrm>
                          <a:prstGeom prst="rect">
                            <a:avLst/>
                          </a:prstGeom>
                          <a:noFill/>
                          <a:ln w="9525">
                            <a:noFill/>
                            <a:miter lim="800000"/>
                            <a:headEnd/>
                            <a:tailEnd/>
                          </a:ln>
                        </wps:spPr>
                        <wps:txbx>
                          <w:txbxContent>
                            <w:p w14:paraId="5C22EF3C" w14:textId="77777777" w:rsidR="00096748" w:rsidRDefault="00096748" w:rsidP="00096748">
                              <w:pPr>
                                <w:jc w:val="center"/>
                              </w:pPr>
                              <w:r>
                                <w:t>MU</w:t>
                              </w:r>
                            </w:p>
                          </w:txbxContent>
                        </wps:txbx>
                        <wps:bodyPr rot="0" vert="horz" wrap="square" lIns="91440" tIns="45720" rIns="91440" bIns="45720" anchor="t" anchorCtr="0">
                          <a:noAutofit/>
                        </wps:bodyPr>
                      </wps:wsp>
                      <wps:wsp>
                        <wps:cNvPr id="11" name="Cuadro de texto 2"/>
                        <wps:cNvSpPr txBox="1">
                          <a:spLocks noChangeArrowheads="1"/>
                        </wps:cNvSpPr>
                        <wps:spPr bwMode="auto">
                          <a:xfrm>
                            <a:off x="1570617" y="10758"/>
                            <a:ext cx="580390" cy="333375"/>
                          </a:xfrm>
                          <a:prstGeom prst="rect">
                            <a:avLst/>
                          </a:prstGeom>
                          <a:noFill/>
                          <a:ln w="9525">
                            <a:noFill/>
                            <a:miter lim="800000"/>
                            <a:headEnd/>
                            <a:tailEnd/>
                          </a:ln>
                        </wps:spPr>
                        <wps:txbx>
                          <w:txbxContent>
                            <w:p w14:paraId="23D355E5" w14:textId="77777777" w:rsidR="00096748" w:rsidRDefault="00096748" w:rsidP="00096748">
                              <w:pPr>
                                <w:jc w:val="center"/>
                              </w:pPr>
                              <w:r>
                                <w:t>U</w:t>
                              </w:r>
                            </w:p>
                          </w:txbxContent>
                        </wps:txbx>
                        <wps:bodyPr rot="0" vert="horz" wrap="square" lIns="91440" tIns="45720" rIns="91440" bIns="45720" anchor="t" anchorCtr="0">
                          <a:noAutofit/>
                        </wps:bodyPr>
                      </wps:wsp>
                      <wps:wsp>
                        <wps:cNvPr id="12" name="Cuadro de texto 2"/>
                        <wps:cNvSpPr txBox="1">
                          <a:spLocks noChangeArrowheads="1"/>
                        </wps:cNvSpPr>
                        <wps:spPr bwMode="auto">
                          <a:xfrm>
                            <a:off x="2431228" y="0"/>
                            <a:ext cx="580390" cy="333375"/>
                          </a:xfrm>
                          <a:prstGeom prst="rect">
                            <a:avLst/>
                          </a:prstGeom>
                          <a:noFill/>
                          <a:ln w="9525">
                            <a:noFill/>
                            <a:miter lim="800000"/>
                            <a:headEnd/>
                            <a:tailEnd/>
                          </a:ln>
                        </wps:spPr>
                        <wps:txbx>
                          <w:txbxContent>
                            <w:p w14:paraId="0C6F8A06" w14:textId="7F191767" w:rsidR="00096748" w:rsidRDefault="00096748" w:rsidP="00096748">
                              <w:pPr>
                                <w:jc w:val="center"/>
                              </w:pPr>
                              <w:r>
                                <w:t>Q</w:t>
                              </w:r>
                              <w:r w:rsidR="0058512A">
                                <w:t>U</w:t>
                              </w:r>
                            </w:p>
                          </w:txbxContent>
                        </wps:txbx>
                        <wps:bodyPr rot="0" vert="horz" wrap="square" lIns="91440" tIns="45720" rIns="91440" bIns="45720" anchor="t" anchorCtr="0">
                          <a:noAutofit/>
                        </wps:bodyPr>
                      </wps:wsp>
                      <wps:wsp>
                        <wps:cNvPr id="13" name="Cuadro de texto 2"/>
                        <wps:cNvSpPr txBox="1">
                          <a:spLocks noChangeArrowheads="1"/>
                        </wps:cNvSpPr>
                        <wps:spPr bwMode="auto">
                          <a:xfrm>
                            <a:off x="3173506" y="0"/>
                            <a:ext cx="580390" cy="333375"/>
                          </a:xfrm>
                          <a:prstGeom prst="rect">
                            <a:avLst/>
                          </a:prstGeom>
                          <a:noFill/>
                          <a:ln w="9525">
                            <a:noFill/>
                            <a:miter lim="800000"/>
                            <a:headEnd/>
                            <a:tailEnd/>
                          </a:ln>
                        </wps:spPr>
                        <wps:txbx>
                          <w:txbxContent>
                            <w:p w14:paraId="054AB8D4" w14:textId="00A3D02B" w:rsidR="00096748" w:rsidRDefault="00096748" w:rsidP="00096748">
                              <w:pPr>
                                <w:jc w:val="center"/>
                              </w:pPr>
                              <w:r>
                                <w:t>N</w:t>
                              </w:r>
                              <w:r w:rsidR="0058512A">
                                <w:t>U</w:t>
                              </w:r>
                            </w:p>
                          </w:txbxContent>
                        </wps:txbx>
                        <wps:bodyPr rot="0" vert="horz" wrap="square" lIns="91440" tIns="45720" rIns="91440" bIns="45720" anchor="t" anchorCtr="0">
                          <a:noAutofit/>
                        </wps:bodyPr>
                      </wps:wsp>
                      <wps:wsp>
                        <wps:cNvPr id="14" name="Cuadro de texto 2"/>
                        <wps:cNvSpPr txBox="1">
                          <a:spLocks noChangeArrowheads="1"/>
                        </wps:cNvSpPr>
                        <wps:spPr bwMode="auto">
                          <a:xfrm>
                            <a:off x="0" y="430306"/>
                            <a:ext cx="580390" cy="333375"/>
                          </a:xfrm>
                          <a:prstGeom prst="rect">
                            <a:avLst/>
                          </a:prstGeom>
                          <a:noFill/>
                          <a:ln w="9525">
                            <a:noFill/>
                            <a:miter lim="800000"/>
                            <a:headEnd/>
                            <a:tailEnd/>
                          </a:ln>
                        </wps:spPr>
                        <wps:txbx>
                          <w:txbxContent>
                            <w:p w14:paraId="2EE73472" w14:textId="7897DA20" w:rsidR="00096748" w:rsidRDefault="00096748" w:rsidP="00096748">
                              <w:pPr>
                                <w:jc w:val="center"/>
                              </w:pPr>
                              <w:r>
                                <w:t>-2,03</w:t>
                              </w:r>
                            </w:p>
                          </w:txbxContent>
                        </wps:txbx>
                        <wps:bodyPr rot="0" vert="horz" wrap="square" lIns="91440" tIns="45720" rIns="91440" bIns="45720" anchor="t" anchorCtr="0">
                          <a:noAutofit/>
                        </wps:bodyPr>
                      </wps:wsp>
                      <wps:wsp>
                        <wps:cNvPr id="15" name="Cuadro de texto 2"/>
                        <wps:cNvSpPr txBox="1">
                          <a:spLocks noChangeArrowheads="1"/>
                        </wps:cNvSpPr>
                        <wps:spPr bwMode="auto">
                          <a:xfrm>
                            <a:off x="720762" y="430306"/>
                            <a:ext cx="580390" cy="333375"/>
                          </a:xfrm>
                          <a:prstGeom prst="rect">
                            <a:avLst/>
                          </a:prstGeom>
                          <a:noFill/>
                          <a:ln w="9525">
                            <a:noFill/>
                            <a:miter lim="800000"/>
                            <a:headEnd/>
                            <a:tailEnd/>
                          </a:ln>
                        </wps:spPr>
                        <wps:txbx>
                          <w:txbxContent>
                            <w:p w14:paraId="34A49595" w14:textId="0710F2D5" w:rsidR="00096748" w:rsidRDefault="00096748" w:rsidP="00096748">
                              <w:pPr>
                                <w:jc w:val="center"/>
                              </w:pPr>
                              <w:r>
                                <w:t>0,17</w:t>
                              </w:r>
                            </w:p>
                          </w:txbxContent>
                        </wps:txbx>
                        <wps:bodyPr rot="0" vert="horz" wrap="square" lIns="91440" tIns="45720" rIns="91440" bIns="45720" anchor="t" anchorCtr="0">
                          <a:noAutofit/>
                        </wps:bodyPr>
                      </wps:wsp>
                      <wps:wsp>
                        <wps:cNvPr id="16" name="Cuadro de texto 2"/>
                        <wps:cNvSpPr txBox="1">
                          <a:spLocks noChangeArrowheads="1"/>
                        </wps:cNvSpPr>
                        <wps:spPr bwMode="auto">
                          <a:xfrm>
                            <a:off x="1570617" y="430306"/>
                            <a:ext cx="580390" cy="333375"/>
                          </a:xfrm>
                          <a:prstGeom prst="rect">
                            <a:avLst/>
                          </a:prstGeom>
                          <a:noFill/>
                          <a:ln w="9525">
                            <a:noFill/>
                            <a:miter lim="800000"/>
                            <a:headEnd/>
                            <a:tailEnd/>
                          </a:ln>
                        </wps:spPr>
                        <wps:txbx>
                          <w:txbxContent>
                            <w:p w14:paraId="31CA52CD" w14:textId="1870EC7D" w:rsidR="00096748" w:rsidRDefault="00096748" w:rsidP="00096748">
                              <w:pPr>
                                <w:jc w:val="center"/>
                              </w:pPr>
                              <w:r>
                                <w:t>2,06</w:t>
                              </w:r>
                            </w:p>
                          </w:txbxContent>
                        </wps:txbx>
                        <wps:bodyPr rot="0" vert="horz" wrap="square" lIns="91440" tIns="45720" rIns="91440" bIns="45720" anchor="t" anchorCtr="0">
                          <a:noAutofit/>
                        </wps:bodyPr>
                      </wps:wsp>
                      <wps:wsp>
                        <wps:cNvPr id="17" name="Cuadro de texto 2"/>
                        <wps:cNvSpPr txBox="1">
                          <a:spLocks noChangeArrowheads="1"/>
                        </wps:cNvSpPr>
                        <wps:spPr bwMode="auto">
                          <a:xfrm>
                            <a:off x="2431228" y="419549"/>
                            <a:ext cx="580390" cy="333375"/>
                          </a:xfrm>
                          <a:prstGeom prst="rect">
                            <a:avLst/>
                          </a:prstGeom>
                          <a:noFill/>
                          <a:ln w="9525">
                            <a:noFill/>
                            <a:miter lim="800000"/>
                            <a:headEnd/>
                            <a:tailEnd/>
                          </a:ln>
                        </wps:spPr>
                        <wps:txbx>
                          <w:txbxContent>
                            <w:p w14:paraId="151D04D3" w14:textId="3B6F9774" w:rsidR="00096748" w:rsidRDefault="00096748" w:rsidP="00096748">
                              <w:pPr>
                                <w:jc w:val="center"/>
                              </w:pPr>
                              <w:r>
                                <w:t>2,47</w:t>
                              </w:r>
                            </w:p>
                          </w:txbxContent>
                        </wps:txbx>
                        <wps:bodyPr rot="0" vert="horz" wrap="square" lIns="91440" tIns="45720" rIns="91440" bIns="45720" anchor="t" anchorCtr="0">
                          <a:noAutofit/>
                        </wps:bodyPr>
                      </wps:wsp>
                      <wps:wsp>
                        <wps:cNvPr id="18" name="Cuadro de texto 2"/>
                        <wps:cNvSpPr txBox="1">
                          <a:spLocks noChangeArrowheads="1"/>
                        </wps:cNvSpPr>
                        <wps:spPr bwMode="auto">
                          <a:xfrm>
                            <a:off x="3184264" y="419549"/>
                            <a:ext cx="580390" cy="333375"/>
                          </a:xfrm>
                          <a:prstGeom prst="rect">
                            <a:avLst/>
                          </a:prstGeom>
                          <a:noFill/>
                          <a:ln w="9525">
                            <a:noFill/>
                            <a:miter lim="800000"/>
                            <a:headEnd/>
                            <a:tailEnd/>
                          </a:ln>
                        </wps:spPr>
                        <wps:txbx>
                          <w:txbxContent>
                            <w:p w14:paraId="0C30195A" w14:textId="77777777" w:rsidR="00096748" w:rsidRDefault="00096748" w:rsidP="00096748">
                              <w:pPr>
                                <w:jc w:val="center"/>
                              </w:pPr>
                              <w:r>
                                <w:t>3,5</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2F8DB228" id="Grupo 23" o:spid="_x0000_s1026" style="position:absolute;left:0;text-align:left;margin-left:42pt;margin-top:1.85pt;width:296.4pt;height:52.5pt;z-index:251657216;mso-height-relative:margin" coordsize="37646,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">
                <v:shapetype id="_x0000_t202" coordsize="21600,21600" o:spt="202" path="m,l,21600r21600,l21600,xe">
                  <v:stroke joinstyle="miter"/>
                  <v:path gradientshapeok="t" o:connecttype="rect"/>
                </v:shapetype>
                <v:shape id="Cuadro de texto 2" o:spid="_x0000_s1027" type="#_x0000_t202" style="position:absolute;top:107;width:580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793BFB65" w14:textId="77777777" w:rsidR="00096748" w:rsidRDefault="00096748" w:rsidP="00096748">
                        <w:pPr>
                          <w:jc w:val="center"/>
                        </w:pPr>
                        <w:r>
                          <w:t>I</w:t>
                        </w:r>
                      </w:p>
                    </w:txbxContent>
                  </v:textbox>
                </v:shape>
                <v:shape id="Cuadro de texto 2" o:spid="_x0000_s1028" type="#_x0000_t202" style="position:absolute;left:7100;top:107;width:580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5C22EF3C" w14:textId="77777777" w:rsidR="00096748" w:rsidRDefault="00096748" w:rsidP="00096748">
                        <w:pPr>
                          <w:jc w:val="center"/>
                        </w:pPr>
                        <w:r>
                          <w:t>MU</w:t>
                        </w:r>
                      </w:p>
                    </w:txbxContent>
                  </v:textbox>
                </v:shape>
                <v:shape id="Cuadro de texto 2" o:spid="_x0000_s1029" type="#_x0000_t202" style="position:absolute;left:15706;top:107;width:580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23D355E5" w14:textId="77777777" w:rsidR="00096748" w:rsidRDefault="00096748" w:rsidP="00096748">
                        <w:pPr>
                          <w:jc w:val="center"/>
                        </w:pPr>
                        <w:r>
                          <w:t>U</w:t>
                        </w:r>
                      </w:p>
                    </w:txbxContent>
                  </v:textbox>
                </v:shape>
                <v:shape id="Cuadro de texto 2" o:spid="_x0000_s1030" type="#_x0000_t202" style="position:absolute;left:24312;width:5804;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0C6F8A06" w14:textId="7F191767" w:rsidR="00096748" w:rsidRDefault="00096748" w:rsidP="00096748">
                        <w:pPr>
                          <w:jc w:val="center"/>
                        </w:pPr>
                        <w:r>
                          <w:t>Q</w:t>
                        </w:r>
                        <w:r w:rsidR="0058512A">
                          <w:t>U</w:t>
                        </w:r>
                      </w:p>
                    </w:txbxContent>
                  </v:textbox>
                </v:shape>
                <v:shape id="Cuadro de texto 2" o:spid="_x0000_s1031" type="#_x0000_t202" style="position:absolute;left:31735;width:5803;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054AB8D4" w14:textId="00A3D02B" w:rsidR="00096748" w:rsidRDefault="00096748" w:rsidP="00096748">
                        <w:pPr>
                          <w:jc w:val="center"/>
                        </w:pPr>
                        <w:r>
                          <w:t>N</w:t>
                        </w:r>
                        <w:r w:rsidR="0058512A">
                          <w:t>U</w:t>
                        </w:r>
                      </w:p>
                    </w:txbxContent>
                  </v:textbox>
                </v:shape>
                <v:shape id="Cuadro de texto 2" o:spid="_x0000_s1032" type="#_x0000_t202" style="position:absolute;top:4303;width:5803;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2EE73472" w14:textId="7897DA20" w:rsidR="00096748" w:rsidRDefault="00096748" w:rsidP="00096748">
                        <w:pPr>
                          <w:jc w:val="center"/>
                        </w:pPr>
                        <w:r>
                          <w:t>-2,03</w:t>
                        </w:r>
                      </w:p>
                    </w:txbxContent>
                  </v:textbox>
                </v:shape>
                <v:shape id="Cuadro de texto 2" o:spid="_x0000_s1033" type="#_x0000_t202" style="position:absolute;left:7207;top:4303;width:5804;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34A49595" w14:textId="0710F2D5" w:rsidR="00096748" w:rsidRDefault="00096748" w:rsidP="00096748">
                        <w:pPr>
                          <w:jc w:val="center"/>
                        </w:pPr>
                        <w:r>
                          <w:t>0,17</w:t>
                        </w:r>
                      </w:p>
                    </w:txbxContent>
                  </v:textbox>
                </v:shape>
                <v:shape id="Cuadro de texto 2" o:spid="_x0000_s1034" type="#_x0000_t202" style="position:absolute;left:15706;top:4303;width:5804;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31CA52CD" w14:textId="1870EC7D" w:rsidR="00096748" w:rsidRDefault="00096748" w:rsidP="00096748">
                        <w:pPr>
                          <w:jc w:val="center"/>
                        </w:pPr>
                        <w:r>
                          <w:t>2,06</w:t>
                        </w:r>
                      </w:p>
                    </w:txbxContent>
                  </v:textbox>
                </v:shape>
                <v:shape id="Cuadro de texto 2" o:spid="_x0000_s1035" type="#_x0000_t202" style="position:absolute;left:24312;top:4195;width:580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151D04D3" w14:textId="3B6F9774" w:rsidR="00096748" w:rsidRDefault="00096748" w:rsidP="00096748">
                        <w:pPr>
                          <w:jc w:val="center"/>
                        </w:pPr>
                        <w:r>
                          <w:t>2,47</w:t>
                        </w:r>
                      </w:p>
                    </w:txbxContent>
                  </v:textbox>
                </v:shape>
                <v:shape id="Cuadro de texto 2" o:spid="_x0000_s1036" type="#_x0000_t202" style="position:absolute;left:31842;top:4195;width:580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0C30195A" w14:textId="77777777" w:rsidR="00096748" w:rsidRDefault="00096748" w:rsidP="00096748">
                        <w:pPr>
                          <w:jc w:val="center"/>
                        </w:pPr>
                        <w:r>
                          <w:t>3,5</w:t>
                        </w:r>
                      </w:p>
                    </w:txbxContent>
                  </v:textbox>
                </v:shape>
                <w10:wrap type="square"/>
              </v:group>
            </w:pict>
          </mc:Fallback>
        </mc:AlternateContent>
      </w:r>
    </w:p>
    <w:p w14:paraId="2750BFF8" w14:textId="30D8CF83" w:rsidR="00096748" w:rsidRPr="00AC142B" w:rsidRDefault="00096748" w:rsidP="00554D44">
      <w:pPr>
        <w:spacing w:after="0" w:line="240" w:lineRule="auto"/>
        <w:jc w:val="center"/>
        <w:rPr>
          <w:rFonts w:ascii="Arial" w:hAnsi="Arial" w:cs="Arial"/>
        </w:rPr>
      </w:pPr>
      <w:r w:rsidRPr="00AC142B">
        <w:rPr>
          <w:rFonts w:ascii="Arial" w:hAnsi="Arial" w:cs="Arial"/>
          <w:noProof/>
          <w:lang w:val="es-ES" w:eastAsia="es-ES"/>
        </w:rPr>
        <mc:AlternateContent>
          <mc:Choice Requires="wpg">
            <w:drawing>
              <wp:anchor distT="0" distB="0" distL="114300" distR="114300" simplePos="0" relativeHeight="251658240" behindDoc="0" locked="0" layoutInCell="1" allowOverlap="1" wp14:anchorId="69F864B2" wp14:editId="0EBAD70D">
                <wp:simplePos x="0" y="0"/>
                <wp:positionH relativeFrom="column">
                  <wp:posOffset>565785</wp:posOffset>
                </wp:positionH>
                <wp:positionV relativeFrom="paragraph">
                  <wp:posOffset>45720</wp:posOffset>
                </wp:positionV>
                <wp:extent cx="3679190" cy="182880"/>
                <wp:effectExtent l="0" t="0" r="54610" b="45720"/>
                <wp:wrapNone/>
                <wp:docPr id="22" name="Grupo 22"/>
                <wp:cNvGraphicFramePr/>
                <a:graphic xmlns:a="http://schemas.openxmlformats.org/drawingml/2006/main">
                  <a:graphicData uri="http://schemas.microsoft.com/office/word/2010/wordprocessingGroup">
                    <wpg:wgp>
                      <wpg:cNvGrpSpPr/>
                      <wpg:grpSpPr>
                        <a:xfrm>
                          <a:off x="0" y="0"/>
                          <a:ext cx="3678555" cy="182245"/>
                          <a:chOff x="0" y="0"/>
                          <a:chExt cx="3679115" cy="182843"/>
                        </a:xfrm>
                      </wpg:grpSpPr>
                      <wps:wsp>
                        <wps:cNvPr id="3" name="Conector recto 3"/>
                        <wps:cNvCnPr/>
                        <wps:spPr>
                          <a:xfrm>
                            <a:off x="0" y="107577"/>
                            <a:ext cx="3679115"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wps:wsp>
                        <wps:cNvPr id="4" name="Conector recto 4"/>
                        <wps:cNvCnPr/>
                        <wps:spPr>
                          <a:xfrm>
                            <a:off x="548640" y="0"/>
                            <a:ext cx="0" cy="172085"/>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5" name="Conector recto 5"/>
                        <wps:cNvCnPr/>
                        <wps:spPr>
                          <a:xfrm>
                            <a:off x="1398494" y="0"/>
                            <a:ext cx="0" cy="172085"/>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 name="Conector recto 6"/>
                        <wps:cNvCnPr/>
                        <wps:spPr>
                          <a:xfrm>
                            <a:off x="2248348" y="0"/>
                            <a:ext cx="0" cy="172085"/>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 name="Conector recto 7"/>
                        <wps:cNvCnPr/>
                        <wps:spPr>
                          <a:xfrm>
                            <a:off x="3098202" y="10758"/>
                            <a:ext cx="0" cy="172085"/>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2620CC" id="Grupo 22" o:spid="_x0000_s1026" style="position:absolute;margin-left:44.55pt;margin-top:3.6pt;width:289.7pt;height:14.4pt;z-index:251658240" coordsize="36791,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">
                <v:line id="Conector recto 3" o:spid="_x0000_s1027" style="position:absolute;visibility:visible;mso-wrap-style:square" from="0,1075" to="36791,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" strokecolor="#4472c4 [3204]" strokeweight="6pt">
                  <v:stroke joinstyle="miter"/>
                </v:line>
                <v:line id="Conector recto 4" o:spid="_x0000_s1028" style="position:absolute;visibility:visible;mso-wrap-style:square" from="5486,0" to="5486,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" strokecolor="#4472c4 [3204]" strokeweight="2.25pt">
                  <v:stroke joinstyle="miter"/>
                </v:line>
                <v:line id="Conector recto 5" o:spid="_x0000_s1029" style="position:absolute;visibility:visible;mso-wrap-style:square" from="13984,0" to="1398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" strokecolor="#4472c4 [3204]" strokeweight="2.25pt">
                  <v:stroke joinstyle="miter"/>
                </v:line>
                <v:line id="Conector recto 6" o:spid="_x0000_s1030" style="position:absolute;visibility:visible;mso-wrap-style:square" from="22483,0" to="22483,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" strokecolor="#4472c4 [3204]" strokeweight="2.25pt">
                  <v:stroke joinstyle="miter"/>
                </v:line>
                <v:line id="Conector recto 7" o:spid="_x0000_s1031" style="position:absolute;visibility:visible;mso-wrap-style:square" from="30982,107" to="30982,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" strokecolor="#4472c4 [3204]" strokeweight="2.25pt">
                  <v:stroke joinstyle="miter"/>
                </v:line>
              </v:group>
            </w:pict>
          </mc:Fallback>
        </mc:AlternateContent>
      </w:r>
    </w:p>
    <w:p w14:paraId="5FE14E82" w14:textId="77777777" w:rsidR="00096748" w:rsidRPr="00AC142B" w:rsidRDefault="00096748" w:rsidP="00554D44">
      <w:pPr>
        <w:spacing w:after="0" w:line="240" w:lineRule="auto"/>
        <w:jc w:val="both"/>
        <w:rPr>
          <w:rFonts w:ascii="Arial" w:hAnsi="Arial" w:cs="Arial"/>
        </w:rPr>
      </w:pPr>
    </w:p>
    <w:p w14:paraId="753D29D5" w14:textId="77777777" w:rsidR="00554D44" w:rsidRPr="00AC142B" w:rsidRDefault="00554D44" w:rsidP="00554D44">
      <w:pPr>
        <w:spacing w:after="0" w:line="240" w:lineRule="auto"/>
        <w:rPr>
          <w:rFonts w:ascii="Arial" w:hAnsi="Arial" w:cs="Arial"/>
        </w:rPr>
      </w:pPr>
    </w:p>
    <w:p w14:paraId="6C7EE577" w14:textId="77777777" w:rsidR="00554D44" w:rsidRPr="00AC142B" w:rsidRDefault="00554D44" w:rsidP="00554D44">
      <w:pPr>
        <w:spacing w:after="0" w:line="240" w:lineRule="auto"/>
        <w:rPr>
          <w:rFonts w:ascii="Arial" w:hAnsi="Arial" w:cs="Arial"/>
        </w:rPr>
      </w:pPr>
    </w:p>
    <w:p w14:paraId="618DB1A8" w14:textId="467AB502" w:rsidR="00096748" w:rsidRPr="00AC142B" w:rsidRDefault="00096748" w:rsidP="00554D44">
      <w:pPr>
        <w:spacing w:after="0" w:line="240" w:lineRule="auto"/>
        <w:rPr>
          <w:rFonts w:ascii="Arial" w:hAnsi="Arial" w:cs="Arial"/>
        </w:rPr>
      </w:pPr>
      <w:r w:rsidRPr="00AC142B">
        <w:rPr>
          <w:rFonts w:ascii="Arial" w:hAnsi="Arial" w:cs="Arial"/>
        </w:rPr>
        <w:t>Figura 1. Correspondencia entre las categorías cualitativas y el rayo numérico</w:t>
      </w:r>
    </w:p>
    <w:p w14:paraId="326F621D" w14:textId="2E981C44" w:rsidR="00096748" w:rsidRPr="00AC142B" w:rsidRDefault="00096748" w:rsidP="00554D44">
      <w:pPr>
        <w:spacing w:after="0" w:line="240" w:lineRule="auto"/>
        <w:jc w:val="both"/>
        <w:rPr>
          <w:rFonts w:ascii="Arial" w:hAnsi="Arial" w:cs="Arial"/>
        </w:rPr>
      </w:pPr>
    </w:p>
    <w:p w14:paraId="1897BC8E" w14:textId="3DE42EC4" w:rsidR="00D545F6" w:rsidRPr="00AC142B" w:rsidRDefault="00D545F6" w:rsidP="00554D44">
      <w:pPr>
        <w:spacing w:after="0" w:line="240" w:lineRule="auto"/>
        <w:jc w:val="both"/>
        <w:rPr>
          <w:rFonts w:ascii="Arial" w:hAnsi="Arial" w:cs="Arial"/>
        </w:rPr>
      </w:pPr>
      <w:r w:rsidRPr="00AC142B">
        <w:rPr>
          <w:rFonts w:ascii="Arial" w:hAnsi="Arial" w:cs="Arial"/>
        </w:rPr>
        <w:t>El resultado de este análisis fue la selección de 6</w:t>
      </w:r>
      <w:r w:rsidR="0058512A" w:rsidRPr="00AC142B">
        <w:rPr>
          <w:rFonts w:ascii="Arial" w:hAnsi="Arial" w:cs="Arial"/>
        </w:rPr>
        <w:t>4</w:t>
      </w:r>
      <w:r w:rsidRPr="00AC142B">
        <w:rPr>
          <w:rFonts w:ascii="Arial" w:hAnsi="Arial" w:cs="Arial"/>
          <w:bCs/>
        </w:rPr>
        <w:t xml:space="preserve"> ítems </w:t>
      </w:r>
      <w:r w:rsidRPr="00AC142B">
        <w:rPr>
          <w:rFonts w:ascii="Arial" w:hAnsi="Arial" w:cs="Arial"/>
        </w:rPr>
        <w:t xml:space="preserve">en la categoría </w:t>
      </w:r>
      <w:r w:rsidRPr="00AC142B">
        <w:rPr>
          <w:rFonts w:ascii="Arial" w:hAnsi="Arial" w:cs="Arial"/>
          <w:bCs/>
        </w:rPr>
        <w:t>muy útil</w:t>
      </w:r>
      <w:r w:rsidRPr="00AC142B">
        <w:rPr>
          <w:rFonts w:ascii="Arial" w:hAnsi="Arial" w:cs="Arial"/>
        </w:rPr>
        <w:t xml:space="preserve">, </w:t>
      </w:r>
      <w:r w:rsidR="0058512A" w:rsidRPr="00AC142B">
        <w:rPr>
          <w:rFonts w:ascii="Arial" w:hAnsi="Arial" w:cs="Arial"/>
        </w:rPr>
        <w:t xml:space="preserve">y el descarte de </w:t>
      </w:r>
      <w:r w:rsidRPr="00AC142B">
        <w:rPr>
          <w:rFonts w:ascii="Arial" w:hAnsi="Arial" w:cs="Arial"/>
        </w:rPr>
        <w:t>29</w:t>
      </w:r>
      <w:r w:rsidRPr="00AC142B">
        <w:rPr>
          <w:rFonts w:ascii="Arial" w:hAnsi="Arial" w:cs="Arial"/>
          <w:bCs/>
        </w:rPr>
        <w:t xml:space="preserve"> ítems </w:t>
      </w:r>
      <w:r w:rsidR="0058512A" w:rsidRPr="00AC142B">
        <w:rPr>
          <w:rFonts w:ascii="Arial" w:hAnsi="Arial" w:cs="Arial"/>
        </w:rPr>
        <w:t>de</w:t>
      </w:r>
      <w:r w:rsidRPr="00AC142B">
        <w:rPr>
          <w:rFonts w:ascii="Arial" w:hAnsi="Arial" w:cs="Arial"/>
        </w:rPr>
        <w:t xml:space="preserve"> la categoría </w:t>
      </w:r>
      <w:r w:rsidRPr="00AC142B">
        <w:rPr>
          <w:rFonts w:ascii="Arial" w:hAnsi="Arial" w:cs="Arial"/>
          <w:bCs/>
        </w:rPr>
        <w:t xml:space="preserve">útil y </w:t>
      </w:r>
      <w:r w:rsidR="0058512A" w:rsidRPr="00AC142B">
        <w:rPr>
          <w:rFonts w:ascii="Arial" w:hAnsi="Arial" w:cs="Arial"/>
          <w:bCs/>
        </w:rPr>
        <w:t xml:space="preserve">11 </w:t>
      </w:r>
      <w:r w:rsidRPr="00AC142B">
        <w:rPr>
          <w:rFonts w:ascii="Arial" w:hAnsi="Arial" w:cs="Arial"/>
          <w:bCs/>
        </w:rPr>
        <w:t xml:space="preserve">ítems </w:t>
      </w:r>
      <w:r w:rsidRPr="00AC142B">
        <w:rPr>
          <w:rFonts w:ascii="Arial" w:hAnsi="Arial" w:cs="Arial"/>
        </w:rPr>
        <w:t xml:space="preserve">en la categoría </w:t>
      </w:r>
      <w:r w:rsidRPr="00AC142B">
        <w:rPr>
          <w:rFonts w:ascii="Arial" w:hAnsi="Arial" w:cs="Arial"/>
          <w:bCs/>
        </w:rPr>
        <w:t>quizás</w:t>
      </w:r>
      <w:r w:rsidR="0058512A" w:rsidRPr="00AC142B">
        <w:rPr>
          <w:rFonts w:ascii="Arial" w:hAnsi="Arial" w:cs="Arial"/>
          <w:bCs/>
        </w:rPr>
        <w:t xml:space="preserve"> útil y 1 ítem de la categoría no útil </w:t>
      </w:r>
      <w:r w:rsidRPr="00AC142B">
        <w:rPr>
          <w:rFonts w:ascii="Arial" w:hAnsi="Arial" w:cs="Arial"/>
          <w:bCs/>
        </w:rPr>
        <w:t>(Figura 2)</w:t>
      </w:r>
      <w:r w:rsidR="00F76D29" w:rsidRPr="00AC142B">
        <w:rPr>
          <w:rFonts w:ascii="Arial" w:hAnsi="Arial" w:cs="Arial"/>
        </w:rPr>
        <w:t xml:space="preserve">, de esta manera se cumple con la tercera actividad de la segunda etapa, y se arma un listado base de ítems. </w:t>
      </w:r>
    </w:p>
    <w:p w14:paraId="7718BAFC" w14:textId="77777777" w:rsidR="00F76D29" w:rsidRPr="00AC142B" w:rsidRDefault="00F76D29" w:rsidP="00554D44">
      <w:pPr>
        <w:spacing w:after="0" w:line="240" w:lineRule="auto"/>
        <w:jc w:val="both"/>
        <w:rPr>
          <w:rFonts w:ascii="Arial" w:hAnsi="Arial" w:cs="Arial"/>
        </w:rPr>
      </w:pPr>
    </w:p>
    <w:p w14:paraId="10296470" w14:textId="0A615F6E" w:rsidR="00D545F6" w:rsidRPr="00AC142B" w:rsidRDefault="0058512A" w:rsidP="00554D44">
      <w:pPr>
        <w:spacing w:after="0" w:line="240" w:lineRule="auto"/>
        <w:jc w:val="center"/>
        <w:rPr>
          <w:rFonts w:ascii="Arial" w:hAnsi="Arial" w:cs="Arial"/>
        </w:rPr>
      </w:pPr>
      <w:r w:rsidRPr="00AC142B">
        <w:rPr>
          <w:rFonts w:ascii="Arial" w:hAnsi="Arial" w:cs="Arial"/>
          <w:noProof/>
          <w:lang w:val="es-ES" w:eastAsia="es-ES"/>
        </w:rPr>
        <w:drawing>
          <wp:inline distT="0" distB="0" distL="0" distR="0" wp14:anchorId="03C729EA" wp14:editId="4C010B45">
            <wp:extent cx="5400040" cy="2342390"/>
            <wp:effectExtent l="0" t="0" r="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342390"/>
                    </a:xfrm>
                    <a:prstGeom prst="rect">
                      <a:avLst/>
                    </a:prstGeom>
                    <a:noFill/>
                    <a:ln>
                      <a:noFill/>
                    </a:ln>
                  </pic:spPr>
                </pic:pic>
              </a:graphicData>
            </a:graphic>
          </wp:inline>
        </w:drawing>
      </w:r>
    </w:p>
    <w:p w14:paraId="1EFECFCA" w14:textId="77777777" w:rsidR="00D545F6" w:rsidRPr="00AC142B" w:rsidRDefault="00D545F6" w:rsidP="00554D44">
      <w:pPr>
        <w:spacing w:after="0" w:line="240" w:lineRule="auto"/>
        <w:ind w:left="708" w:firstLine="708"/>
        <w:jc w:val="both"/>
        <w:rPr>
          <w:rFonts w:ascii="Arial" w:hAnsi="Arial" w:cs="Arial"/>
        </w:rPr>
      </w:pPr>
      <w:r w:rsidRPr="00AC142B">
        <w:rPr>
          <w:rFonts w:ascii="Arial" w:hAnsi="Arial" w:cs="Arial"/>
        </w:rPr>
        <w:t>Figura 2. Distribución de ítems</w:t>
      </w:r>
    </w:p>
    <w:p w14:paraId="30764D94" w14:textId="77777777" w:rsidR="00D545F6" w:rsidRPr="00AC142B" w:rsidRDefault="00D545F6" w:rsidP="00554D44">
      <w:pPr>
        <w:spacing w:after="0" w:line="240" w:lineRule="auto"/>
        <w:jc w:val="both"/>
        <w:rPr>
          <w:rFonts w:ascii="Arial" w:hAnsi="Arial" w:cs="Arial"/>
        </w:rPr>
      </w:pPr>
    </w:p>
    <w:p w14:paraId="7CE65CD8" w14:textId="4D2A58EC" w:rsidR="006F2F72" w:rsidRPr="00AC142B" w:rsidRDefault="006F2F72" w:rsidP="00554D44">
      <w:pPr>
        <w:spacing w:after="0" w:line="240" w:lineRule="auto"/>
        <w:jc w:val="both"/>
        <w:rPr>
          <w:rFonts w:ascii="Arial" w:hAnsi="Arial" w:cs="Arial"/>
          <w:b/>
          <w:bCs/>
          <w:caps/>
          <w:color w:val="000000"/>
        </w:rPr>
      </w:pPr>
      <w:r w:rsidRPr="00AC142B">
        <w:rPr>
          <w:rFonts w:ascii="Arial" w:hAnsi="Arial" w:cs="Arial"/>
          <w:b/>
          <w:bCs/>
          <w:color w:val="000000"/>
        </w:rPr>
        <w:t xml:space="preserve">III. REDUCIR EL LISTADO DE INDICADORES </w:t>
      </w:r>
      <w:r w:rsidR="00F76D29" w:rsidRPr="00AC142B">
        <w:rPr>
          <w:rFonts w:ascii="Arial" w:hAnsi="Arial" w:cs="Arial"/>
          <w:b/>
          <w:bCs/>
          <w:caps/>
          <w:color w:val="000000"/>
        </w:rPr>
        <w:t>para la medición del desempeño</w:t>
      </w:r>
      <w:r w:rsidRPr="00AC142B">
        <w:rPr>
          <w:rFonts w:ascii="Arial" w:hAnsi="Arial" w:cs="Arial"/>
          <w:b/>
          <w:bCs/>
          <w:caps/>
          <w:color w:val="000000"/>
        </w:rPr>
        <w:t xml:space="preserve"> social cooperativo.</w:t>
      </w:r>
    </w:p>
    <w:p w14:paraId="226D44B8" w14:textId="640696B4" w:rsidR="003B4FB1" w:rsidRPr="00AC142B" w:rsidRDefault="003B4FB1" w:rsidP="00554D44">
      <w:pPr>
        <w:spacing w:after="0" w:line="240" w:lineRule="auto"/>
        <w:jc w:val="both"/>
        <w:rPr>
          <w:rFonts w:ascii="Arial" w:hAnsi="Arial" w:cs="Arial"/>
        </w:rPr>
      </w:pPr>
      <w:r w:rsidRPr="00AC142B">
        <w:rPr>
          <w:rFonts w:ascii="Arial" w:hAnsi="Arial" w:cs="Arial"/>
        </w:rPr>
        <w:t>En un primer análisis se calcula KMO y la prueba de esfericidad de Barlett cuyos valores fueron 0,647 y una significancia de 0. Con lo cual la aplicación del análisis factorial exploratorio</w:t>
      </w:r>
      <w:r w:rsidR="00B53B48" w:rsidRPr="00AC142B">
        <w:rPr>
          <w:rFonts w:ascii="Arial" w:hAnsi="Arial" w:cs="Arial"/>
        </w:rPr>
        <w:t xml:space="preserve"> era viable</w:t>
      </w:r>
      <w:r w:rsidRPr="00AC142B">
        <w:rPr>
          <w:rFonts w:ascii="Arial" w:hAnsi="Arial" w:cs="Arial"/>
        </w:rPr>
        <w:t xml:space="preserve">, la varianza total explicada en </w:t>
      </w:r>
      <w:r w:rsidR="00E058AF" w:rsidRPr="00AC142B">
        <w:rPr>
          <w:rFonts w:ascii="Arial" w:hAnsi="Arial" w:cs="Arial"/>
        </w:rPr>
        <w:t xml:space="preserve">nueve </w:t>
      </w:r>
      <w:r w:rsidRPr="00AC142B">
        <w:rPr>
          <w:rFonts w:ascii="Arial" w:hAnsi="Arial" w:cs="Arial"/>
        </w:rPr>
        <w:t>componentes</w:t>
      </w:r>
      <w:r w:rsidR="00E058AF" w:rsidRPr="00AC142B">
        <w:rPr>
          <w:rFonts w:ascii="Arial" w:hAnsi="Arial" w:cs="Arial"/>
        </w:rPr>
        <w:t xml:space="preserve"> representaba el </w:t>
      </w:r>
      <w:r w:rsidR="00F6368F" w:rsidRPr="00AC142B">
        <w:rPr>
          <w:rFonts w:ascii="Arial" w:hAnsi="Arial" w:cs="Arial"/>
        </w:rPr>
        <w:t>2</w:t>
      </w:r>
      <w:r w:rsidR="00E058AF" w:rsidRPr="00AC142B">
        <w:rPr>
          <w:rFonts w:ascii="Arial" w:hAnsi="Arial" w:cs="Arial"/>
        </w:rPr>
        <w:t>8,6%. A</w:t>
      </w:r>
      <w:r w:rsidRPr="00AC142B">
        <w:rPr>
          <w:rFonts w:ascii="Arial" w:hAnsi="Arial" w:cs="Arial"/>
        </w:rPr>
        <w:t xml:space="preserve"> </w:t>
      </w:r>
      <w:r w:rsidR="00E058AF" w:rsidRPr="00AC142B">
        <w:rPr>
          <w:rFonts w:ascii="Arial" w:hAnsi="Arial" w:cs="Arial"/>
        </w:rPr>
        <w:t>continuación,</w:t>
      </w:r>
      <w:r w:rsidRPr="00AC142B">
        <w:rPr>
          <w:rFonts w:ascii="Arial" w:hAnsi="Arial" w:cs="Arial"/>
        </w:rPr>
        <w:t xml:space="preserve"> se revisó la matriz anti-imagen y se procedió a eliminar aquellos ítems cuyo valor era meno</w:t>
      </w:r>
      <w:r w:rsidR="00BD1479" w:rsidRPr="00AC142B">
        <w:rPr>
          <w:rFonts w:ascii="Arial" w:hAnsi="Arial" w:cs="Arial"/>
        </w:rPr>
        <w:t>r</w:t>
      </w:r>
      <w:r w:rsidRPr="00AC142B">
        <w:rPr>
          <w:rFonts w:ascii="Arial" w:hAnsi="Arial" w:cs="Arial"/>
        </w:rPr>
        <w:t xml:space="preserve"> a 0,5</w:t>
      </w:r>
      <w:r w:rsidR="00E37946" w:rsidRPr="00AC142B">
        <w:rPr>
          <w:rFonts w:ascii="Arial" w:hAnsi="Arial" w:cs="Arial"/>
        </w:rPr>
        <w:t>50</w:t>
      </w:r>
      <w:r w:rsidR="00E058AF" w:rsidRPr="00AC142B">
        <w:rPr>
          <w:rFonts w:ascii="Arial" w:hAnsi="Arial" w:cs="Arial"/>
        </w:rPr>
        <w:t xml:space="preserve"> que dieron un total de </w:t>
      </w:r>
      <w:r w:rsidR="00266A5F" w:rsidRPr="00AC142B">
        <w:rPr>
          <w:rFonts w:ascii="Arial" w:hAnsi="Arial" w:cs="Arial"/>
        </w:rPr>
        <w:t>20</w:t>
      </w:r>
      <w:r w:rsidR="00E058AF" w:rsidRPr="00AC142B">
        <w:rPr>
          <w:rFonts w:ascii="Arial" w:hAnsi="Arial" w:cs="Arial"/>
        </w:rPr>
        <w:t xml:space="preserve"> ítems</w:t>
      </w:r>
      <w:r w:rsidR="00266A5F" w:rsidRPr="00AC142B">
        <w:rPr>
          <w:rFonts w:ascii="Arial" w:hAnsi="Arial" w:cs="Arial"/>
        </w:rPr>
        <w:t xml:space="preserve"> c</w:t>
      </w:r>
      <w:r w:rsidRPr="00AC142B">
        <w:rPr>
          <w:rFonts w:ascii="Arial" w:hAnsi="Arial" w:cs="Arial"/>
        </w:rPr>
        <w:t>on lo que se mejoró notablemente el valor de KMO (0,7</w:t>
      </w:r>
      <w:r w:rsidR="00F6368F" w:rsidRPr="00AC142B">
        <w:rPr>
          <w:rFonts w:ascii="Arial" w:hAnsi="Arial" w:cs="Arial"/>
        </w:rPr>
        <w:t>52</w:t>
      </w:r>
      <w:r w:rsidRPr="00AC142B">
        <w:rPr>
          <w:rFonts w:ascii="Arial" w:hAnsi="Arial" w:cs="Arial"/>
        </w:rPr>
        <w:t>)</w:t>
      </w:r>
      <w:r w:rsidR="00E058AF" w:rsidRPr="00AC142B">
        <w:rPr>
          <w:rFonts w:ascii="Arial" w:hAnsi="Arial" w:cs="Arial"/>
        </w:rPr>
        <w:t xml:space="preserve">, y la varianza total explicada se incrementó a un </w:t>
      </w:r>
      <w:r w:rsidR="00F6368F" w:rsidRPr="00AC142B">
        <w:rPr>
          <w:rFonts w:ascii="Arial" w:hAnsi="Arial" w:cs="Arial"/>
        </w:rPr>
        <w:t>32,13</w:t>
      </w:r>
      <w:r w:rsidR="00E058AF" w:rsidRPr="00AC142B">
        <w:rPr>
          <w:rFonts w:ascii="Arial" w:hAnsi="Arial" w:cs="Arial"/>
        </w:rPr>
        <w:t>%</w:t>
      </w:r>
      <w:r w:rsidRPr="00AC142B">
        <w:rPr>
          <w:rFonts w:ascii="Arial" w:hAnsi="Arial" w:cs="Arial"/>
        </w:rPr>
        <w:t>.</w:t>
      </w:r>
    </w:p>
    <w:p w14:paraId="59B8A752" w14:textId="126158A3" w:rsidR="006319A5" w:rsidRPr="00AC142B" w:rsidRDefault="006319A5" w:rsidP="00554D44">
      <w:pPr>
        <w:spacing w:after="0" w:line="240" w:lineRule="auto"/>
        <w:jc w:val="both"/>
        <w:rPr>
          <w:rFonts w:ascii="Arial" w:hAnsi="Arial" w:cs="Arial"/>
        </w:rPr>
      </w:pPr>
    </w:p>
    <w:p w14:paraId="71AFAE9B" w14:textId="77777777" w:rsidR="00B53B48" w:rsidRPr="00AC142B" w:rsidRDefault="00B53B48" w:rsidP="00B53B48">
      <w:pPr>
        <w:spacing w:after="0" w:line="240" w:lineRule="auto"/>
        <w:jc w:val="both"/>
        <w:rPr>
          <w:rFonts w:ascii="Arial" w:hAnsi="Arial" w:cs="Arial"/>
        </w:rPr>
      </w:pPr>
      <w:r w:rsidRPr="00AC142B">
        <w:rPr>
          <w:rFonts w:ascii="Arial" w:hAnsi="Arial" w:cs="Arial"/>
        </w:rPr>
        <w:t xml:space="preserve">En la tabla 3 se presenta el resultado del análisis factorial exploratorio por componentes principales, que se asumió como solución satisfactoria, en ella se forzó la presencia de cuatro factores y se eliminaron aquellos ítems cuya carga factorial era menor a 0,30 a fin de reducir notablemente el conjunto de indicadores y agrupar en cuatro factores, detallados a continuación: </w:t>
      </w:r>
    </w:p>
    <w:p w14:paraId="03B7B95B" w14:textId="77777777" w:rsidR="00994D5B" w:rsidRPr="00AC142B" w:rsidRDefault="00994D5B">
      <w:pPr>
        <w:spacing w:line="259" w:lineRule="auto"/>
        <w:rPr>
          <w:rFonts w:ascii="Arial" w:hAnsi="Arial" w:cs="Arial"/>
          <w:color w:val="000000"/>
          <w:lang w:val="es-ES"/>
        </w:rPr>
      </w:pPr>
      <w:r w:rsidRPr="00AC142B">
        <w:rPr>
          <w:rFonts w:ascii="Arial" w:hAnsi="Arial" w:cs="Arial"/>
          <w:color w:val="000000"/>
          <w:lang w:val="es-ES"/>
        </w:rPr>
        <w:br w:type="page"/>
      </w:r>
    </w:p>
    <w:p w14:paraId="669277B9" w14:textId="5BCA875C" w:rsidR="006319A5" w:rsidRPr="00AC142B" w:rsidRDefault="006319A5" w:rsidP="006319A5">
      <w:pPr>
        <w:autoSpaceDE w:val="0"/>
        <w:autoSpaceDN w:val="0"/>
        <w:adjustRightInd w:val="0"/>
        <w:spacing w:after="0" w:line="240" w:lineRule="auto"/>
        <w:ind w:left="567"/>
        <w:rPr>
          <w:rFonts w:ascii="Arial" w:hAnsi="Arial" w:cs="Arial"/>
          <w:color w:val="000000"/>
          <w:lang w:val="es-ES"/>
        </w:rPr>
      </w:pPr>
      <w:r w:rsidRPr="00AC142B">
        <w:rPr>
          <w:rFonts w:ascii="Arial" w:hAnsi="Arial" w:cs="Arial"/>
          <w:color w:val="000000"/>
          <w:lang w:val="es-ES"/>
        </w:rPr>
        <w:lastRenderedPageBreak/>
        <w:t xml:space="preserve">Tabla </w:t>
      </w:r>
      <w:r w:rsidR="00801F8F" w:rsidRPr="00AC142B">
        <w:rPr>
          <w:rFonts w:ascii="Arial" w:hAnsi="Arial" w:cs="Arial"/>
          <w:color w:val="000000"/>
          <w:lang w:val="es-ES"/>
        </w:rPr>
        <w:t>3</w:t>
      </w:r>
      <w:r w:rsidRPr="00AC142B">
        <w:rPr>
          <w:rFonts w:ascii="Arial" w:hAnsi="Arial" w:cs="Arial"/>
          <w:color w:val="000000"/>
          <w:lang w:val="es-ES"/>
        </w:rPr>
        <w:t>. Resultado del análisis factorial</w:t>
      </w:r>
      <w:r w:rsidR="00570F04" w:rsidRPr="00AC142B">
        <w:rPr>
          <w:rFonts w:ascii="Arial" w:hAnsi="Arial" w:cs="Arial"/>
          <w:color w:val="000000"/>
          <w:lang w:val="es-ES"/>
        </w:rPr>
        <w:t xml:space="preserve"> exploratorio</w:t>
      </w:r>
    </w:p>
    <w:tbl>
      <w:tblPr>
        <w:tblStyle w:val="Tablanormal21"/>
        <w:tblW w:w="7371" w:type="dxa"/>
        <w:jc w:val="center"/>
        <w:tblLayout w:type="fixed"/>
        <w:tblLook w:val="04A0" w:firstRow="1" w:lastRow="0" w:firstColumn="1" w:lastColumn="0" w:noHBand="0" w:noVBand="1"/>
      </w:tblPr>
      <w:tblGrid>
        <w:gridCol w:w="1701"/>
        <w:gridCol w:w="1417"/>
        <w:gridCol w:w="1417"/>
        <w:gridCol w:w="1417"/>
        <w:gridCol w:w="1419"/>
      </w:tblGrid>
      <w:tr w:rsidR="00AC142B" w:rsidRPr="00AC142B" w14:paraId="74194147" w14:textId="77777777" w:rsidTr="0042020A">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7371" w:type="dxa"/>
            <w:gridSpan w:val="5"/>
            <w:hideMark/>
          </w:tcPr>
          <w:p w14:paraId="1C07D8EA" w14:textId="77777777" w:rsidR="006319A5" w:rsidRPr="00AC142B" w:rsidRDefault="006319A5" w:rsidP="00ED5BCF">
            <w:pPr>
              <w:spacing w:line="220" w:lineRule="atLeast"/>
              <w:jc w:val="center"/>
              <w:rPr>
                <w:rFonts w:ascii="Arial" w:eastAsia="Times New Roman" w:hAnsi="Arial" w:cs="Arial"/>
                <w:lang w:eastAsia="es-EC"/>
              </w:rPr>
            </w:pPr>
            <w:r w:rsidRPr="00AC142B">
              <w:rPr>
                <w:rFonts w:ascii="Arial" w:eastAsia="Times New Roman" w:hAnsi="Arial" w:cs="Arial"/>
                <w:lang w:eastAsia="es-EC"/>
              </w:rPr>
              <w:t>Matriz de componente rotado</w:t>
            </w:r>
            <w:r w:rsidRPr="00AC142B">
              <w:rPr>
                <w:rFonts w:ascii="Arial" w:eastAsia="Times New Roman" w:hAnsi="Arial" w:cs="Arial"/>
                <w:vertAlign w:val="superscript"/>
                <w:lang w:eastAsia="es-EC"/>
              </w:rPr>
              <w:t>a</w:t>
            </w:r>
          </w:p>
        </w:tc>
      </w:tr>
      <w:tr w:rsidR="00AC142B" w:rsidRPr="00AC142B" w14:paraId="4F3A16BD" w14:textId="77777777" w:rsidTr="0042020A">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701" w:type="dxa"/>
            <w:vMerge w:val="restart"/>
            <w:hideMark/>
          </w:tcPr>
          <w:p w14:paraId="07EA2A72" w14:textId="77777777" w:rsidR="006319A5" w:rsidRPr="00AC142B" w:rsidRDefault="006319A5" w:rsidP="00ED5BCF">
            <w:pPr>
              <w:spacing w:line="220" w:lineRule="atLeast"/>
              <w:jc w:val="center"/>
              <w:rPr>
                <w:rFonts w:ascii="Arial" w:eastAsia="Times New Roman" w:hAnsi="Arial" w:cs="Arial"/>
                <w:lang w:eastAsia="es-EC"/>
              </w:rPr>
            </w:pPr>
          </w:p>
        </w:tc>
        <w:tc>
          <w:tcPr>
            <w:tcW w:w="5670" w:type="dxa"/>
            <w:gridSpan w:val="4"/>
            <w:hideMark/>
          </w:tcPr>
          <w:p w14:paraId="3D6B0F63" w14:textId="77777777" w:rsidR="006319A5" w:rsidRPr="00AC142B" w:rsidRDefault="006319A5" w:rsidP="00ED5BCF">
            <w:pPr>
              <w:spacing w:line="220"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Componente</w:t>
            </w:r>
          </w:p>
        </w:tc>
      </w:tr>
      <w:tr w:rsidR="00AC142B" w:rsidRPr="00AC142B" w14:paraId="3831F1EE" w14:textId="77777777" w:rsidTr="0042020A">
        <w:trPr>
          <w:trHeight w:val="170"/>
          <w:jc w:val="center"/>
        </w:trPr>
        <w:tc>
          <w:tcPr>
            <w:cnfStyle w:val="001000000000" w:firstRow="0" w:lastRow="0" w:firstColumn="1" w:lastColumn="0" w:oddVBand="0" w:evenVBand="0" w:oddHBand="0" w:evenHBand="0" w:firstRowFirstColumn="0" w:firstRowLastColumn="0" w:lastRowFirstColumn="0" w:lastRowLastColumn="0"/>
            <w:tcW w:w="1701" w:type="dxa"/>
            <w:vMerge/>
            <w:hideMark/>
          </w:tcPr>
          <w:p w14:paraId="02873F55" w14:textId="77777777" w:rsidR="006319A5" w:rsidRPr="00AC142B" w:rsidRDefault="006319A5" w:rsidP="00ED5BCF">
            <w:pPr>
              <w:spacing w:line="220" w:lineRule="atLeast"/>
              <w:jc w:val="center"/>
              <w:rPr>
                <w:rFonts w:ascii="Arial" w:eastAsia="Times New Roman" w:hAnsi="Arial" w:cs="Arial"/>
                <w:lang w:eastAsia="es-EC"/>
              </w:rPr>
            </w:pPr>
          </w:p>
        </w:tc>
        <w:tc>
          <w:tcPr>
            <w:tcW w:w="1417" w:type="dxa"/>
            <w:noWrap/>
            <w:vAlign w:val="center"/>
            <w:hideMark/>
          </w:tcPr>
          <w:p w14:paraId="19955E39" w14:textId="77777777" w:rsidR="006319A5" w:rsidRPr="00AC142B" w:rsidRDefault="006319A5" w:rsidP="00ED5BCF">
            <w:pPr>
              <w:spacing w:line="22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1</w:t>
            </w:r>
          </w:p>
        </w:tc>
        <w:tc>
          <w:tcPr>
            <w:tcW w:w="1417" w:type="dxa"/>
            <w:noWrap/>
            <w:vAlign w:val="center"/>
            <w:hideMark/>
          </w:tcPr>
          <w:p w14:paraId="124C68FC" w14:textId="77777777" w:rsidR="006319A5" w:rsidRPr="00AC142B" w:rsidRDefault="006319A5" w:rsidP="00ED5BCF">
            <w:pPr>
              <w:spacing w:line="22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2</w:t>
            </w:r>
          </w:p>
        </w:tc>
        <w:tc>
          <w:tcPr>
            <w:tcW w:w="1417" w:type="dxa"/>
            <w:noWrap/>
            <w:vAlign w:val="center"/>
            <w:hideMark/>
          </w:tcPr>
          <w:p w14:paraId="18643F7A" w14:textId="77777777" w:rsidR="006319A5" w:rsidRPr="00AC142B" w:rsidRDefault="006319A5" w:rsidP="00ED5BCF">
            <w:pPr>
              <w:spacing w:line="22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3</w:t>
            </w:r>
          </w:p>
        </w:tc>
        <w:tc>
          <w:tcPr>
            <w:tcW w:w="1419" w:type="dxa"/>
            <w:noWrap/>
            <w:vAlign w:val="center"/>
            <w:hideMark/>
          </w:tcPr>
          <w:p w14:paraId="58E3DA13" w14:textId="77777777" w:rsidR="006319A5" w:rsidRPr="00AC142B" w:rsidRDefault="006319A5" w:rsidP="00ED5BCF">
            <w:pPr>
              <w:spacing w:line="220"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4</w:t>
            </w:r>
          </w:p>
        </w:tc>
      </w:tr>
      <w:tr w:rsidR="00AC142B" w:rsidRPr="00AC142B" w14:paraId="06A19F14" w14:textId="77777777" w:rsidTr="0042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2C66A667"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I89</w:t>
            </w:r>
          </w:p>
        </w:tc>
        <w:tc>
          <w:tcPr>
            <w:tcW w:w="1417" w:type="dxa"/>
            <w:noWrap/>
            <w:hideMark/>
          </w:tcPr>
          <w:p w14:paraId="790A9AA0" w14:textId="77777777"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0,796</w:t>
            </w:r>
          </w:p>
        </w:tc>
        <w:tc>
          <w:tcPr>
            <w:tcW w:w="1417" w:type="dxa"/>
            <w:hideMark/>
          </w:tcPr>
          <w:p w14:paraId="26DAEAD5" w14:textId="4BDEC2B0"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7" w:type="dxa"/>
            <w:hideMark/>
          </w:tcPr>
          <w:p w14:paraId="376FA6DA" w14:textId="3BDFB906"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9" w:type="dxa"/>
            <w:hideMark/>
          </w:tcPr>
          <w:p w14:paraId="5160B8E2" w14:textId="10C9E1EA"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r>
      <w:tr w:rsidR="00AC142B" w:rsidRPr="00AC142B" w14:paraId="5F7E3924" w14:textId="77777777" w:rsidTr="0042020A">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0160881A"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I76</w:t>
            </w:r>
          </w:p>
        </w:tc>
        <w:tc>
          <w:tcPr>
            <w:tcW w:w="1417" w:type="dxa"/>
            <w:noWrap/>
            <w:hideMark/>
          </w:tcPr>
          <w:p w14:paraId="6F520C02" w14:textId="7777777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0,786</w:t>
            </w:r>
          </w:p>
        </w:tc>
        <w:tc>
          <w:tcPr>
            <w:tcW w:w="1417" w:type="dxa"/>
            <w:hideMark/>
          </w:tcPr>
          <w:p w14:paraId="39A39C45" w14:textId="2BEC9378"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7" w:type="dxa"/>
            <w:hideMark/>
          </w:tcPr>
          <w:p w14:paraId="54AEC587" w14:textId="2DE224AF"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9" w:type="dxa"/>
            <w:hideMark/>
          </w:tcPr>
          <w:p w14:paraId="4FDCAA4D" w14:textId="57A608FE"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r>
      <w:tr w:rsidR="00AC142B" w:rsidRPr="00AC142B" w14:paraId="6DDA4147" w14:textId="77777777" w:rsidTr="0042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08630CDF"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I79</w:t>
            </w:r>
          </w:p>
        </w:tc>
        <w:tc>
          <w:tcPr>
            <w:tcW w:w="1417" w:type="dxa"/>
            <w:noWrap/>
            <w:hideMark/>
          </w:tcPr>
          <w:p w14:paraId="5AF184FA" w14:textId="77777777"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0,765</w:t>
            </w:r>
          </w:p>
        </w:tc>
        <w:tc>
          <w:tcPr>
            <w:tcW w:w="1417" w:type="dxa"/>
            <w:hideMark/>
          </w:tcPr>
          <w:p w14:paraId="7E874CF9" w14:textId="17B3D3B0"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7" w:type="dxa"/>
            <w:hideMark/>
          </w:tcPr>
          <w:p w14:paraId="27A0EAB7" w14:textId="68CCD17D"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9" w:type="dxa"/>
            <w:hideMark/>
          </w:tcPr>
          <w:p w14:paraId="63592480" w14:textId="148D9E5A"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r>
      <w:tr w:rsidR="00AC142B" w:rsidRPr="00AC142B" w14:paraId="37F06042" w14:textId="77777777" w:rsidTr="0042020A">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69072784"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I4</w:t>
            </w:r>
          </w:p>
        </w:tc>
        <w:tc>
          <w:tcPr>
            <w:tcW w:w="1417" w:type="dxa"/>
            <w:noWrap/>
            <w:hideMark/>
          </w:tcPr>
          <w:p w14:paraId="5283F45A" w14:textId="7777777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0,751</w:t>
            </w:r>
          </w:p>
        </w:tc>
        <w:tc>
          <w:tcPr>
            <w:tcW w:w="1417" w:type="dxa"/>
            <w:hideMark/>
          </w:tcPr>
          <w:p w14:paraId="2B421523" w14:textId="1800926D"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7" w:type="dxa"/>
            <w:hideMark/>
          </w:tcPr>
          <w:p w14:paraId="21319D88" w14:textId="68FE2E1F"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9" w:type="dxa"/>
            <w:hideMark/>
          </w:tcPr>
          <w:p w14:paraId="07753EA1" w14:textId="7A3C42E2"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r>
      <w:tr w:rsidR="00AC142B" w:rsidRPr="00AC142B" w14:paraId="5F868E57" w14:textId="77777777" w:rsidTr="0042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1BA99F8B"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I10</w:t>
            </w:r>
          </w:p>
        </w:tc>
        <w:tc>
          <w:tcPr>
            <w:tcW w:w="1417" w:type="dxa"/>
            <w:noWrap/>
            <w:hideMark/>
          </w:tcPr>
          <w:p w14:paraId="555A499F" w14:textId="77777777"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0,690</w:t>
            </w:r>
          </w:p>
        </w:tc>
        <w:tc>
          <w:tcPr>
            <w:tcW w:w="1417" w:type="dxa"/>
            <w:hideMark/>
          </w:tcPr>
          <w:p w14:paraId="03C74676" w14:textId="74DEE051"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7" w:type="dxa"/>
            <w:hideMark/>
          </w:tcPr>
          <w:p w14:paraId="0EE6CD59" w14:textId="25508C52"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9" w:type="dxa"/>
            <w:hideMark/>
          </w:tcPr>
          <w:p w14:paraId="476096D0" w14:textId="1E23FA3C"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r>
      <w:tr w:rsidR="00AC142B" w:rsidRPr="00AC142B" w14:paraId="551223DB" w14:textId="77777777" w:rsidTr="0042020A">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480F8535"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I90</w:t>
            </w:r>
          </w:p>
        </w:tc>
        <w:tc>
          <w:tcPr>
            <w:tcW w:w="1417" w:type="dxa"/>
            <w:noWrap/>
            <w:hideMark/>
          </w:tcPr>
          <w:p w14:paraId="167627C9" w14:textId="7777777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0,688</w:t>
            </w:r>
          </w:p>
        </w:tc>
        <w:tc>
          <w:tcPr>
            <w:tcW w:w="1417" w:type="dxa"/>
            <w:hideMark/>
          </w:tcPr>
          <w:p w14:paraId="4DE10237" w14:textId="65439E78"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7" w:type="dxa"/>
            <w:hideMark/>
          </w:tcPr>
          <w:p w14:paraId="4C1EDAA9" w14:textId="6E23572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9" w:type="dxa"/>
            <w:hideMark/>
          </w:tcPr>
          <w:p w14:paraId="56B767B3" w14:textId="5CD37325"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r>
      <w:tr w:rsidR="00AC142B" w:rsidRPr="00AC142B" w14:paraId="6949D5A3" w14:textId="77777777" w:rsidTr="0042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33F65CA1"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I7</w:t>
            </w:r>
          </w:p>
        </w:tc>
        <w:tc>
          <w:tcPr>
            <w:tcW w:w="1417" w:type="dxa"/>
            <w:noWrap/>
            <w:hideMark/>
          </w:tcPr>
          <w:p w14:paraId="0D4C5EB0" w14:textId="77777777"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0,669</w:t>
            </w:r>
          </w:p>
        </w:tc>
        <w:tc>
          <w:tcPr>
            <w:tcW w:w="1417" w:type="dxa"/>
            <w:hideMark/>
          </w:tcPr>
          <w:p w14:paraId="45D94361" w14:textId="36F53593"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7" w:type="dxa"/>
            <w:hideMark/>
          </w:tcPr>
          <w:p w14:paraId="3AFAB7FB" w14:textId="781507CA"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9" w:type="dxa"/>
            <w:hideMark/>
          </w:tcPr>
          <w:p w14:paraId="3F70E68F" w14:textId="59D8C3D9"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r>
      <w:tr w:rsidR="00AC142B" w:rsidRPr="00AC142B" w14:paraId="058588AB" w14:textId="77777777" w:rsidTr="0042020A">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5095B850"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I28</w:t>
            </w:r>
          </w:p>
        </w:tc>
        <w:tc>
          <w:tcPr>
            <w:tcW w:w="1417" w:type="dxa"/>
            <w:noWrap/>
            <w:hideMark/>
          </w:tcPr>
          <w:p w14:paraId="1ACCB6B2" w14:textId="7777777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0,618</w:t>
            </w:r>
          </w:p>
        </w:tc>
        <w:tc>
          <w:tcPr>
            <w:tcW w:w="1417" w:type="dxa"/>
            <w:hideMark/>
          </w:tcPr>
          <w:p w14:paraId="3A899824" w14:textId="6BDE3239"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7" w:type="dxa"/>
            <w:hideMark/>
          </w:tcPr>
          <w:p w14:paraId="4B9E6FE0" w14:textId="46399F1B"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9" w:type="dxa"/>
            <w:noWrap/>
            <w:hideMark/>
          </w:tcPr>
          <w:p w14:paraId="1836B334" w14:textId="7777777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-0,487</w:t>
            </w:r>
          </w:p>
        </w:tc>
      </w:tr>
      <w:tr w:rsidR="00AC142B" w:rsidRPr="00AC142B" w14:paraId="0EECC56D" w14:textId="77777777" w:rsidTr="0042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6ED8B321"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I67</w:t>
            </w:r>
          </w:p>
        </w:tc>
        <w:tc>
          <w:tcPr>
            <w:tcW w:w="1417" w:type="dxa"/>
            <w:noWrap/>
            <w:hideMark/>
          </w:tcPr>
          <w:p w14:paraId="0A5CDCDF" w14:textId="77777777"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0,515</w:t>
            </w:r>
          </w:p>
        </w:tc>
        <w:tc>
          <w:tcPr>
            <w:tcW w:w="1417" w:type="dxa"/>
            <w:hideMark/>
          </w:tcPr>
          <w:p w14:paraId="27920F6F" w14:textId="2B99A5F4"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7" w:type="dxa"/>
            <w:noWrap/>
            <w:hideMark/>
          </w:tcPr>
          <w:p w14:paraId="2966E68C" w14:textId="77777777"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0,373</w:t>
            </w:r>
          </w:p>
        </w:tc>
        <w:tc>
          <w:tcPr>
            <w:tcW w:w="1419" w:type="dxa"/>
            <w:hideMark/>
          </w:tcPr>
          <w:p w14:paraId="6BA75ECD" w14:textId="40803EA2"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r>
      <w:tr w:rsidR="00AC142B" w:rsidRPr="00AC142B" w14:paraId="2C3DE8E7" w14:textId="77777777" w:rsidTr="0042020A">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2C5EB041"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I83</w:t>
            </w:r>
          </w:p>
        </w:tc>
        <w:tc>
          <w:tcPr>
            <w:tcW w:w="1417" w:type="dxa"/>
            <w:noWrap/>
            <w:hideMark/>
          </w:tcPr>
          <w:p w14:paraId="479C764B" w14:textId="7777777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0,419</w:t>
            </w:r>
          </w:p>
        </w:tc>
        <w:tc>
          <w:tcPr>
            <w:tcW w:w="1417" w:type="dxa"/>
            <w:hideMark/>
          </w:tcPr>
          <w:p w14:paraId="5872FC6D" w14:textId="12EFA126"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7" w:type="dxa"/>
            <w:noWrap/>
            <w:hideMark/>
          </w:tcPr>
          <w:p w14:paraId="4E4AD1FD" w14:textId="7777777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0,401</w:t>
            </w:r>
          </w:p>
        </w:tc>
        <w:tc>
          <w:tcPr>
            <w:tcW w:w="1419" w:type="dxa"/>
            <w:noWrap/>
            <w:hideMark/>
          </w:tcPr>
          <w:p w14:paraId="2766C26F" w14:textId="7777777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0,367</w:t>
            </w:r>
          </w:p>
        </w:tc>
      </w:tr>
      <w:tr w:rsidR="00AC142B" w:rsidRPr="00AC142B" w14:paraId="185B5703" w14:textId="77777777" w:rsidTr="0042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5E1CB1D2"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I47</w:t>
            </w:r>
          </w:p>
        </w:tc>
        <w:tc>
          <w:tcPr>
            <w:tcW w:w="1417" w:type="dxa"/>
            <w:hideMark/>
          </w:tcPr>
          <w:p w14:paraId="0DDE9F35" w14:textId="0E05EF8C"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7" w:type="dxa"/>
            <w:noWrap/>
            <w:hideMark/>
          </w:tcPr>
          <w:p w14:paraId="308E6688" w14:textId="77777777"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0,688</w:t>
            </w:r>
          </w:p>
        </w:tc>
        <w:tc>
          <w:tcPr>
            <w:tcW w:w="1417" w:type="dxa"/>
            <w:hideMark/>
          </w:tcPr>
          <w:p w14:paraId="620044AC" w14:textId="14C37EF1"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9" w:type="dxa"/>
            <w:hideMark/>
          </w:tcPr>
          <w:p w14:paraId="3F576F73" w14:textId="2AE9960E"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r>
      <w:tr w:rsidR="00AC142B" w:rsidRPr="00AC142B" w14:paraId="563B37CF" w14:textId="77777777" w:rsidTr="0042020A">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0325C577"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I53</w:t>
            </w:r>
          </w:p>
        </w:tc>
        <w:tc>
          <w:tcPr>
            <w:tcW w:w="1417" w:type="dxa"/>
            <w:hideMark/>
          </w:tcPr>
          <w:p w14:paraId="5B15229F" w14:textId="5E2E5AE5"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7" w:type="dxa"/>
            <w:noWrap/>
            <w:hideMark/>
          </w:tcPr>
          <w:p w14:paraId="54DE170A" w14:textId="7777777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0,550</w:t>
            </w:r>
          </w:p>
        </w:tc>
        <w:tc>
          <w:tcPr>
            <w:tcW w:w="1417" w:type="dxa"/>
            <w:hideMark/>
          </w:tcPr>
          <w:p w14:paraId="6726ACFA" w14:textId="3361EBCB"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9" w:type="dxa"/>
            <w:hideMark/>
          </w:tcPr>
          <w:p w14:paraId="51C6E490" w14:textId="4E9F941A"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r>
      <w:tr w:rsidR="00AC142B" w:rsidRPr="00AC142B" w14:paraId="32FC6C86" w14:textId="77777777" w:rsidTr="0042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38D8F5B0"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I59</w:t>
            </w:r>
          </w:p>
        </w:tc>
        <w:tc>
          <w:tcPr>
            <w:tcW w:w="1417" w:type="dxa"/>
            <w:hideMark/>
          </w:tcPr>
          <w:p w14:paraId="76563395" w14:textId="5B017C9D"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7" w:type="dxa"/>
            <w:noWrap/>
            <w:hideMark/>
          </w:tcPr>
          <w:p w14:paraId="6405C261" w14:textId="77777777"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0,510</w:t>
            </w:r>
          </w:p>
        </w:tc>
        <w:tc>
          <w:tcPr>
            <w:tcW w:w="1417" w:type="dxa"/>
            <w:hideMark/>
          </w:tcPr>
          <w:p w14:paraId="4BFEE8C4" w14:textId="631684B3"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9" w:type="dxa"/>
            <w:hideMark/>
          </w:tcPr>
          <w:p w14:paraId="0D3485C4" w14:textId="71EDB5EB"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r>
      <w:tr w:rsidR="00AC142B" w:rsidRPr="00AC142B" w14:paraId="646CB676" w14:textId="77777777" w:rsidTr="0042020A">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18DC0CA0"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I48</w:t>
            </w:r>
          </w:p>
        </w:tc>
        <w:tc>
          <w:tcPr>
            <w:tcW w:w="1417" w:type="dxa"/>
            <w:hideMark/>
          </w:tcPr>
          <w:p w14:paraId="4CDD1597" w14:textId="4768F1FB"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7" w:type="dxa"/>
            <w:noWrap/>
            <w:hideMark/>
          </w:tcPr>
          <w:p w14:paraId="589215ED" w14:textId="7777777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0,499</w:t>
            </w:r>
          </w:p>
        </w:tc>
        <w:tc>
          <w:tcPr>
            <w:tcW w:w="1417" w:type="dxa"/>
            <w:hideMark/>
          </w:tcPr>
          <w:p w14:paraId="775FF74A" w14:textId="2017FC88"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9" w:type="dxa"/>
            <w:hideMark/>
          </w:tcPr>
          <w:p w14:paraId="379EDC0D" w14:textId="533FB8C9"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r>
      <w:tr w:rsidR="00AC142B" w:rsidRPr="00AC142B" w14:paraId="7CF10A21" w14:textId="77777777" w:rsidTr="0042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39A0C19B"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I50</w:t>
            </w:r>
          </w:p>
        </w:tc>
        <w:tc>
          <w:tcPr>
            <w:tcW w:w="1417" w:type="dxa"/>
            <w:hideMark/>
          </w:tcPr>
          <w:p w14:paraId="673030FF" w14:textId="4EA0C685"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7" w:type="dxa"/>
            <w:noWrap/>
            <w:hideMark/>
          </w:tcPr>
          <w:p w14:paraId="3ED490BC" w14:textId="77777777"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0,478</w:t>
            </w:r>
          </w:p>
        </w:tc>
        <w:tc>
          <w:tcPr>
            <w:tcW w:w="1417" w:type="dxa"/>
            <w:hideMark/>
          </w:tcPr>
          <w:p w14:paraId="7BC15DED" w14:textId="08ECAB72"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9" w:type="dxa"/>
            <w:noWrap/>
            <w:hideMark/>
          </w:tcPr>
          <w:p w14:paraId="443D40F0" w14:textId="77777777"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0,337</w:t>
            </w:r>
          </w:p>
        </w:tc>
      </w:tr>
      <w:tr w:rsidR="00AC142B" w:rsidRPr="00AC142B" w14:paraId="7BA30274" w14:textId="77777777" w:rsidTr="0042020A">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461E971D"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I61</w:t>
            </w:r>
          </w:p>
        </w:tc>
        <w:tc>
          <w:tcPr>
            <w:tcW w:w="1417" w:type="dxa"/>
            <w:hideMark/>
          </w:tcPr>
          <w:p w14:paraId="1E980895" w14:textId="7A79E0B2"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7" w:type="dxa"/>
            <w:noWrap/>
            <w:hideMark/>
          </w:tcPr>
          <w:p w14:paraId="498DF5D3" w14:textId="7777777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0,477</w:t>
            </w:r>
          </w:p>
        </w:tc>
        <w:tc>
          <w:tcPr>
            <w:tcW w:w="1417" w:type="dxa"/>
            <w:hideMark/>
          </w:tcPr>
          <w:p w14:paraId="661C743F" w14:textId="30ADF3EB"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9" w:type="dxa"/>
            <w:hideMark/>
          </w:tcPr>
          <w:p w14:paraId="6CA4717F" w14:textId="1C733D8A"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r>
      <w:tr w:rsidR="00AC142B" w:rsidRPr="00AC142B" w14:paraId="50E3D819" w14:textId="77777777" w:rsidTr="0042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37A21CF1"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I45</w:t>
            </w:r>
          </w:p>
        </w:tc>
        <w:tc>
          <w:tcPr>
            <w:tcW w:w="1417" w:type="dxa"/>
            <w:hideMark/>
          </w:tcPr>
          <w:p w14:paraId="613D2CAE" w14:textId="0C0C8F55"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7" w:type="dxa"/>
            <w:noWrap/>
            <w:hideMark/>
          </w:tcPr>
          <w:p w14:paraId="02E7F4F8" w14:textId="77777777"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0,456</w:t>
            </w:r>
          </w:p>
        </w:tc>
        <w:tc>
          <w:tcPr>
            <w:tcW w:w="1417" w:type="dxa"/>
            <w:hideMark/>
          </w:tcPr>
          <w:p w14:paraId="17AD74D6" w14:textId="58E36C32"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9" w:type="dxa"/>
            <w:hideMark/>
          </w:tcPr>
          <w:p w14:paraId="7467E5B2" w14:textId="27BA9C79"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r>
      <w:tr w:rsidR="00AC142B" w:rsidRPr="00AC142B" w14:paraId="6E3CCCD8" w14:textId="77777777" w:rsidTr="0042020A">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4FE6096D"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I40</w:t>
            </w:r>
          </w:p>
        </w:tc>
        <w:tc>
          <w:tcPr>
            <w:tcW w:w="1417" w:type="dxa"/>
            <w:hideMark/>
          </w:tcPr>
          <w:p w14:paraId="47048C57" w14:textId="3D118D6C"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7" w:type="dxa"/>
            <w:noWrap/>
            <w:hideMark/>
          </w:tcPr>
          <w:p w14:paraId="1488B51B" w14:textId="7777777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0,446</w:t>
            </w:r>
          </w:p>
        </w:tc>
        <w:tc>
          <w:tcPr>
            <w:tcW w:w="1417" w:type="dxa"/>
            <w:hideMark/>
          </w:tcPr>
          <w:p w14:paraId="5B989BEE" w14:textId="656B3C4D"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9" w:type="dxa"/>
            <w:noWrap/>
            <w:hideMark/>
          </w:tcPr>
          <w:p w14:paraId="08A2F279" w14:textId="7777777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0,343</w:t>
            </w:r>
          </w:p>
        </w:tc>
      </w:tr>
      <w:tr w:rsidR="00AC142B" w:rsidRPr="00AC142B" w14:paraId="4A1A1D1A" w14:textId="77777777" w:rsidTr="0042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2D8B5FD9"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I56</w:t>
            </w:r>
          </w:p>
        </w:tc>
        <w:tc>
          <w:tcPr>
            <w:tcW w:w="1417" w:type="dxa"/>
            <w:hideMark/>
          </w:tcPr>
          <w:p w14:paraId="56E8D887" w14:textId="5DF54E88"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7" w:type="dxa"/>
            <w:noWrap/>
            <w:hideMark/>
          </w:tcPr>
          <w:p w14:paraId="3DC7A4EF" w14:textId="77777777"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0,426</w:t>
            </w:r>
          </w:p>
        </w:tc>
        <w:tc>
          <w:tcPr>
            <w:tcW w:w="1417" w:type="dxa"/>
            <w:hideMark/>
          </w:tcPr>
          <w:p w14:paraId="2F0F4243" w14:textId="26D29B36"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9" w:type="dxa"/>
            <w:hideMark/>
          </w:tcPr>
          <w:p w14:paraId="776DCB38" w14:textId="78993E5B"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r>
      <w:tr w:rsidR="00AC142B" w:rsidRPr="00AC142B" w14:paraId="1C6BF68B" w14:textId="77777777" w:rsidTr="0042020A">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66DB4EBA"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I82</w:t>
            </w:r>
          </w:p>
        </w:tc>
        <w:tc>
          <w:tcPr>
            <w:tcW w:w="1417" w:type="dxa"/>
            <w:hideMark/>
          </w:tcPr>
          <w:p w14:paraId="06681F13" w14:textId="29FA1DCC"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7" w:type="dxa"/>
            <w:noWrap/>
            <w:hideMark/>
          </w:tcPr>
          <w:p w14:paraId="637CC5C9" w14:textId="7777777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0,419</w:t>
            </w:r>
          </w:p>
        </w:tc>
        <w:tc>
          <w:tcPr>
            <w:tcW w:w="1417" w:type="dxa"/>
            <w:hideMark/>
          </w:tcPr>
          <w:p w14:paraId="44BC9E77" w14:textId="7B55F4F2"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9" w:type="dxa"/>
            <w:hideMark/>
          </w:tcPr>
          <w:p w14:paraId="13180B08" w14:textId="2BA2DFF3"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r>
      <w:tr w:rsidR="00AC142B" w:rsidRPr="00AC142B" w14:paraId="04410AE5" w14:textId="77777777" w:rsidTr="0042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74DDF4A8"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I37</w:t>
            </w:r>
          </w:p>
        </w:tc>
        <w:tc>
          <w:tcPr>
            <w:tcW w:w="1417" w:type="dxa"/>
            <w:hideMark/>
          </w:tcPr>
          <w:p w14:paraId="01FFB9C9" w14:textId="227646D2"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7" w:type="dxa"/>
            <w:noWrap/>
            <w:hideMark/>
          </w:tcPr>
          <w:p w14:paraId="4A870519" w14:textId="77777777"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0,394</w:t>
            </w:r>
          </w:p>
        </w:tc>
        <w:tc>
          <w:tcPr>
            <w:tcW w:w="1417" w:type="dxa"/>
            <w:hideMark/>
          </w:tcPr>
          <w:p w14:paraId="38DB68F3" w14:textId="2E879C17"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9" w:type="dxa"/>
            <w:hideMark/>
          </w:tcPr>
          <w:p w14:paraId="54560D17" w14:textId="237BE1DE"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r>
      <w:tr w:rsidR="00AC142B" w:rsidRPr="00AC142B" w14:paraId="7F8835DD" w14:textId="77777777" w:rsidTr="0042020A">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4E4B9702"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I62</w:t>
            </w:r>
          </w:p>
        </w:tc>
        <w:tc>
          <w:tcPr>
            <w:tcW w:w="1417" w:type="dxa"/>
            <w:hideMark/>
          </w:tcPr>
          <w:p w14:paraId="44ECFAD2" w14:textId="6294CE60"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7" w:type="dxa"/>
            <w:noWrap/>
            <w:hideMark/>
          </w:tcPr>
          <w:p w14:paraId="525F34FC" w14:textId="7777777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0,386</w:t>
            </w:r>
          </w:p>
        </w:tc>
        <w:tc>
          <w:tcPr>
            <w:tcW w:w="1417" w:type="dxa"/>
            <w:hideMark/>
          </w:tcPr>
          <w:p w14:paraId="29809A90" w14:textId="01BE12B8"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9" w:type="dxa"/>
            <w:noWrap/>
            <w:hideMark/>
          </w:tcPr>
          <w:p w14:paraId="45B6592F" w14:textId="7777777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0,356</w:t>
            </w:r>
          </w:p>
        </w:tc>
      </w:tr>
      <w:tr w:rsidR="00AC142B" w:rsidRPr="00AC142B" w14:paraId="676047C1" w14:textId="77777777" w:rsidTr="0042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27875EAA"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I49</w:t>
            </w:r>
          </w:p>
        </w:tc>
        <w:tc>
          <w:tcPr>
            <w:tcW w:w="1417" w:type="dxa"/>
            <w:hideMark/>
          </w:tcPr>
          <w:p w14:paraId="0F477182" w14:textId="73E0C826"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7" w:type="dxa"/>
            <w:noWrap/>
            <w:hideMark/>
          </w:tcPr>
          <w:p w14:paraId="42DA4239" w14:textId="77777777"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0,322</w:t>
            </w:r>
          </w:p>
        </w:tc>
        <w:tc>
          <w:tcPr>
            <w:tcW w:w="1417" w:type="dxa"/>
            <w:hideMark/>
          </w:tcPr>
          <w:p w14:paraId="4A2B4ED0" w14:textId="116B5990"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9" w:type="dxa"/>
            <w:hideMark/>
          </w:tcPr>
          <w:p w14:paraId="7A7B4DB0" w14:textId="5E57A82D"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r>
      <w:tr w:rsidR="00AC142B" w:rsidRPr="00AC142B" w14:paraId="508DBC3D" w14:textId="77777777" w:rsidTr="0042020A">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73ADA9D3"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I31</w:t>
            </w:r>
          </w:p>
        </w:tc>
        <w:tc>
          <w:tcPr>
            <w:tcW w:w="1417" w:type="dxa"/>
            <w:hideMark/>
          </w:tcPr>
          <w:p w14:paraId="68590760" w14:textId="63DBAF65"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7" w:type="dxa"/>
            <w:noWrap/>
            <w:hideMark/>
          </w:tcPr>
          <w:p w14:paraId="3A7CD44D" w14:textId="7777777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0,307</w:t>
            </w:r>
          </w:p>
        </w:tc>
        <w:tc>
          <w:tcPr>
            <w:tcW w:w="1417" w:type="dxa"/>
            <w:hideMark/>
          </w:tcPr>
          <w:p w14:paraId="61E9736C" w14:textId="7DE4A8DA"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9" w:type="dxa"/>
            <w:hideMark/>
          </w:tcPr>
          <w:p w14:paraId="53FDF430" w14:textId="482EBA5E"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r>
      <w:tr w:rsidR="00AC142B" w:rsidRPr="00AC142B" w14:paraId="4DA81E04" w14:textId="77777777" w:rsidTr="0042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76B5F80B"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I46</w:t>
            </w:r>
          </w:p>
        </w:tc>
        <w:tc>
          <w:tcPr>
            <w:tcW w:w="1417" w:type="dxa"/>
            <w:hideMark/>
          </w:tcPr>
          <w:p w14:paraId="3DF9B834" w14:textId="43B075B3"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7" w:type="dxa"/>
            <w:noWrap/>
            <w:hideMark/>
          </w:tcPr>
          <w:p w14:paraId="301C869F" w14:textId="77777777"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0,338</w:t>
            </w:r>
          </w:p>
        </w:tc>
        <w:tc>
          <w:tcPr>
            <w:tcW w:w="1417" w:type="dxa"/>
            <w:noWrap/>
            <w:hideMark/>
          </w:tcPr>
          <w:p w14:paraId="51655289" w14:textId="77777777"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-0,547</w:t>
            </w:r>
          </w:p>
        </w:tc>
        <w:tc>
          <w:tcPr>
            <w:tcW w:w="1419" w:type="dxa"/>
            <w:hideMark/>
          </w:tcPr>
          <w:p w14:paraId="371C2444" w14:textId="63A02DCA"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r>
      <w:tr w:rsidR="00AC142B" w:rsidRPr="00AC142B" w14:paraId="079B77F4" w14:textId="77777777" w:rsidTr="0042020A">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1539D959"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I16</w:t>
            </w:r>
          </w:p>
        </w:tc>
        <w:tc>
          <w:tcPr>
            <w:tcW w:w="1417" w:type="dxa"/>
            <w:hideMark/>
          </w:tcPr>
          <w:p w14:paraId="6753F941" w14:textId="13098F74"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7" w:type="dxa"/>
            <w:noWrap/>
            <w:hideMark/>
          </w:tcPr>
          <w:p w14:paraId="1B8E2F39" w14:textId="7777777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0,343</w:t>
            </w:r>
          </w:p>
        </w:tc>
        <w:tc>
          <w:tcPr>
            <w:tcW w:w="1417" w:type="dxa"/>
            <w:noWrap/>
            <w:hideMark/>
          </w:tcPr>
          <w:p w14:paraId="38B653CE" w14:textId="7777777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0,515</w:t>
            </w:r>
          </w:p>
        </w:tc>
        <w:tc>
          <w:tcPr>
            <w:tcW w:w="1419" w:type="dxa"/>
            <w:hideMark/>
          </w:tcPr>
          <w:p w14:paraId="45B9E538" w14:textId="70D10C49"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r>
      <w:tr w:rsidR="00AC142B" w:rsidRPr="00AC142B" w14:paraId="5C651677" w14:textId="77777777" w:rsidTr="0042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6AEB8401"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I14</w:t>
            </w:r>
          </w:p>
        </w:tc>
        <w:tc>
          <w:tcPr>
            <w:tcW w:w="1417" w:type="dxa"/>
            <w:hideMark/>
          </w:tcPr>
          <w:p w14:paraId="6833FC25" w14:textId="1ED140BC"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7" w:type="dxa"/>
            <w:hideMark/>
          </w:tcPr>
          <w:p w14:paraId="2D5CF2EE" w14:textId="5CAD3BA5"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7" w:type="dxa"/>
            <w:noWrap/>
            <w:hideMark/>
          </w:tcPr>
          <w:p w14:paraId="61E065FB" w14:textId="77777777"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0,494</w:t>
            </w:r>
          </w:p>
        </w:tc>
        <w:tc>
          <w:tcPr>
            <w:tcW w:w="1419" w:type="dxa"/>
            <w:hideMark/>
          </w:tcPr>
          <w:p w14:paraId="78B53FFF" w14:textId="7CD6107D"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r>
      <w:tr w:rsidR="00AC142B" w:rsidRPr="00AC142B" w14:paraId="7B856D35" w14:textId="77777777" w:rsidTr="0042020A">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401CBFD0"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I20</w:t>
            </w:r>
          </w:p>
        </w:tc>
        <w:tc>
          <w:tcPr>
            <w:tcW w:w="1417" w:type="dxa"/>
            <w:hideMark/>
          </w:tcPr>
          <w:p w14:paraId="29F76196" w14:textId="3B438CA9"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7" w:type="dxa"/>
            <w:hideMark/>
          </w:tcPr>
          <w:p w14:paraId="126774DD" w14:textId="297815F9"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7" w:type="dxa"/>
            <w:noWrap/>
            <w:hideMark/>
          </w:tcPr>
          <w:p w14:paraId="25FAECB2" w14:textId="7777777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0,452</w:t>
            </w:r>
          </w:p>
        </w:tc>
        <w:tc>
          <w:tcPr>
            <w:tcW w:w="1419" w:type="dxa"/>
            <w:hideMark/>
          </w:tcPr>
          <w:p w14:paraId="26573B29" w14:textId="7EEFBE7B"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r>
      <w:tr w:rsidR="00AC142B" w:rsidRPr="00AC142B" w14:paraId="20BF15E5" w14:textId="77777777" w:rsidTr="0042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48BB77E0"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I18</w:t>
            </w:r>
          </w:p>
        </w:tc>
        <w:tc>
          <w:tcPr>
            <w:tcW w:w="1417" w:type="dxa"/>
            <w:hideMark/>
          </w:tcPr>
          <w:p w14:paraId="5AF29C52" w14:textId="4E6B6A65"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7" w:type="dxa"/>
            <w:hideMark/>
          </w:tcPr>
          <w:p w14:paraId="2863EEBA" w14:textId="09DD8C52"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7" w:type="dxa"/>
            <w:noWrap/>
            <w:hideMark/>
          </w:tcPr>
          <w:p w14:paraId="1CCA0F7E" w14:textId="77777777"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0,361</w:t>
            </w:r>
          </w:p>
        </w:tc>
        <w:tc>
          <w:tcPr>
            <w:tcW w:w="1419" w:type="dxa"/>
            <w:hideMark/>
          </w:tcPr>
          <w:p w14:paraId="0EC117EA" w14:textId="135CE149"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r>
      <w:tr w:rsidR="00AC142B" w:rsidRPr="00AC142B" w14:paraId="491DC796" w14:textId="77777777" w:rsidTr="0042020A">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5DB7BA45"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I19</w:t>
            </w:r>
          </w:p>
        </w:tc>
        <w:tc>
          <w:tcPr>
            <w:tcW w:w="1417" w:type="dxa"/>
            <w:hideMark/>
          </w:tcPr>
          <w:p w14:paraId="6C71DF3A" w14:textId="6D3B6989"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7" w:type="dxa"/>
            <w:hideMark/>
          </w:tcPr>
          <w:p w14:paraId="678D9F11" w14:textId="1B4C9991"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7" w:type="dxa"/>
            <w:noWrap/>
            <w:hideMark/>
          </w:tcPr>
          <w:p w14:paraId="3F1C37B3" w14:textId="7777777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0,356</w:t>
            </w:r>
          </w:p>
        </w:tc>
        <w:tc>
          <w:tcPr>
            <w:tcW w:w="1419" w:type="dxa"/>
            <w:hideMark/>
          </w:tcPr>
          <w:p w14:paraId="3891B6C7" w14:textId="64AC1F9F"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r>
      <w:tr w:rsidR="00AC142B" w:rsidRPr="00AC142B" w14:paraId="3283E380" w14:textId="77777777" w:rsidTr="0042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15AD48D0"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I29</w:t>
            </w:r>
          </w:p>
        </w:tc>
        <w:tc>
          <w:tcPr>
            <w:tcW w:w="1417" w:type="dxa"/>
            <w:hideMark/>
          </w:tcPr>
          <w:p w14:paraId="33CF0EAF" w14:textId="3A460FB2"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7" w:type="dxa"/>
            <w:hideMark/>
          </w:tcPr>
          <w:p w14:paraId="29730F1D" w14:textId="2CD4FFF3"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7" w:type="dxa"/>
            <w:hideMark/>
          </w:tcPr>
          <w:p w14:paraId="3E17A693" w14:textId="026BD06B"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9" w:type="dxa"/>
            <w:noWrap/>
            <w:hideMark/>
          </w:tcPr>
          <w:p w14:paraId="2C5E237B" w14:textId="77777777"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0,640</w:t>
            </w:r>
          </w:p>
        </w:tc>
      </w:tr>
      <w:tr w:rsidR="00AC142B" w:rsidRPr="00AC142B" w14:paraId="12A12291" w14:textId="77777777" w:rsidTr="0042020A">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08BB79B9"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I101</w:t>
            </w:r>
          </w:p>
        </w:tc>
        <w:tc>
          <w:tcPr>
            <w:tcW w:w="1417" w:type="dxa"/>
            <w:hideMark/>
          </w:tcPr>
          <w:p w14:paraId="1B3967FB" w14:textId="7D2742C1"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7" w:type="dxa"/>
            <w:hideMark/>
          </w:tcPr>
          <w:p w14:paraId="0456BD63" w14:textId="6638D48F"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7" w:type="dxa"/>
            <w:hideMark/>
          </w:tcPr>
          <w:p w14:paraId="0EAC3118" w14:textId="2D3F58D4"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9" w:type="dxa"/>
            <w:noWrap/>
            <w:hideMark/>
          </w:tcPr>
          <w:p w14:paraId="7EE42D0C" w14:textId="7777777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0,582</w:t>
            </w:r>
          </w:p>
        </w:tc>
      </w:tr>
      <w:tr w:rsidR="00AC142B" w:rsidRPr="00AC142B" w14:paraId="3D0CF009" w14:textId="77777777" w:rsidTr="004202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4AB7DC3B"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I17</w:t>
            </w:r>
          </w:p>
        </w:tc>
        <w:tc>
          <w:tcPr>
            <w:tcW w:w="1417" w:type="dxa"/>
            <w:hideMark/>
          </w:tcPr>
          <w:p w14:paraId="0A88AF2F" w14:textId="723F7F8D"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7" w:type="dxa"/>
            <w:hideMark/>
          </w:tcPr>
          <w:p w14:paraId="38B55932" w14:textId="090D2974"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7" w:type="dxa"/>
            <w:hideMark/>
          </w:tcPr>
          <w:p w14:paraId="202B92B5" w14:textId="58FC09E7"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p>
        </w:tc>
        <w:tc>
          <w:tcPr>
            <w:tcW w:w="1419" w:type="dxa"/>
            <w:noWrap/>
            <w:hideMark/>
          </w:tcPr>
          <w:p w14:paraId="42A7DE6E" w14:textId="77777777" w:rsidR="0042020A" w:rsidRPr="00AC142B" w:rsidRDefault="0042020A" w:rsidP="00F97A13">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0,471</w:t>
            </w:r>
          </w:p>
        </w:tc>
      </w:tr>
      <w:tr w:rsidR="00AC142B" w:rsidRPr="00AC142B" w14:paraId="60755704" w14:textId="77777777" w:rsidTr="0042020A">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hideMark/>
          </w:tcPr>
          <w:p w14:paraId="34616D73" w14:textId="77777777" w:rsidR="0042020A" w:rsidRPr="00AC142B" w:rsidRDefault="0042020A" w:rsidP="0042020A">
            <w:pPr>
              <w:spacing w:line="240" w:lineRule="auto"/>
              <w:jc w:val="center"/>
              <w:rPr>
                <w:rFonts w:ascii="Arial" w:eastAsia="Times New Roman" w:hAnsi="Arial" w:cs="Arial"/>
                <w:lang w:eastAsia="es-EC"/>
              </w:rPr>
            </w:pPr>
            <w:r w:rsidRPr="00AC142B">
              <w:rPr>
                <w:rFonts w:ascii="Arial" w:eastAsia="Times New Roman" w:hAnsi="Arial" w:cs="Arial"/>
                <w:lang w:eastAsia="es-EC"/>
              </w:rPr>
              <w:t>I98</w:t>
            </w:r>
          </w:p>
        </w:tc>
        <w:tc>
          <w:tcPr>
            <w:tcW w:w="1417" w:type="dxa"/>
            <w:hideMark/>
          </w:tcPr>
          <w:p w14:paraId="18B0A900" w14:textId="5814B6B0"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7" w:type="dxa"/>
            <w:hideMark/>
          </w:tcPr>
          <w:p w14:paraId="4C501EC5" w14:textId="2DB15AA0"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7" w:type="dxa"/>
            <w:hideMark/>
          </w:tcPr>
          <w:p w14:paraId="38B94721" w14:textId="07EE7A0E"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p>
        </w:tc>
        <w:tc>
          <w:tcPr>
            <w:tcW w:w="1419" w:type="dxa"/>
            <w:noWrap/>
            <w:hideMark/>
          </w:tcPr>
          <w:p w14:paraId="36EA957B" w14:textId="77777777" w:rsidR="0042020A" w:rsidRPr="00AC142B" w:rsidRDefault="0042020A" w:rsidP="00F97A13">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C"/>
              </w:rPr>
            </w:pPr>
            <w:r w:rsidRPr="00AC142B">
              <w:rPr>
                <w:rFonts w:ascii="Arial" w:eastAsia="Times New Roman" w:hAnsi="Arial" w:cs="Arial"/>
                <w:lang w:eastAsia="es-EC"/>
              </w:rPr>
              <w:t>0,454</w:t>
            </w:r>
          </w:p>
        </w:tc>
      </w:tr>
    </w:tbl>
    <w:p w14:paraId="2C34B14E" w14:textId="77777777" w:rsidR="006319A5" w:rsidRPr="00AC142B" w:rsidRDefault="006319A5" w:rsidP="006319A5">
      <w:pPr>
        <w:spacing w:after="0"/>
        <w:ind w:firstLine="567"/>
        <w:rPr>
          <w:rFonts w:ascii="Arial Narrow" w:eastAsia="Times New Roman" w:hAnsi="Arial Narrow" w:cs="Arial"/>
          <w:bCs/>
          <w:color w:val="000000"/>
          <w:sz w:val="18"/>
          <w:szCs w:val="18"/>
          <w:lang w:eastAsia="es-EC"/>
        </w:rPr>
      </w:pPr>
      <w:r w:rsidRPr="00AC142B">
        <w:rPr>
          <w:rFonts w:ascii="Arial Narrow" w:eastAsia="Times New Roman" w:hAnsi="Arial Narrow" w:cs="Arial"/>
          <w:color w:val="000000"/>
          <w:sz w:val="18"/>
          <w:szCs w:val="18"/>
          <w:lang w:eastAsia="es-EC"/>
        </w:rPr>
        <w:t>Método de extracción: análisis de componentes principales. Método de rotación: Varimax con normalización Kaiser.</w:t>
      </w:r>
    </w:p>
    <w:p w14:paraId="0D6B4067" w14:textId="33FEE574" w:rsidR="006319A5" w:rsidRPr="00AC142B" w:rsidRDefault="006319A5" w:rsidP="006319A5">
      <w:pPr>
        <w:spacing w:after="0" w:line="240" w:lineRule="auto"/>
        <w:ind w:firstLine="567"/>
        <w:jc w:val="both"/>
        <w:rPr>
          <w:rFonts w:ascii="Arial Narrow" w:eastAsia="Times New Roman" w:hAnsi="Arial Narrow" w:cs="Arial"/>
          <w:color w:val="000000"/>
          <w:sz w:val="18"/>
          <w:szCs w:val="18"/>
          <w:lang w:eastAsia="es-EC"/>
        </w:rPr>
      </w:pPr>
      <w:r w:rsidRPr="00AC142B">
        <w:rPr>
          <w:rFonts w:ascii="Arial Narrow" w:eastAsia="Times New Roman" w:hAnsi="Arial Narrow" w:cs="Arial"/>
          <w:color w:val="000000"/>
          <w:sz w:val="18"/>
          <w:szCs w:val="18"/>
          <w:lang w:eastAsia="es-EC"/>
        </w:rPr>
        <w:t>a. La rotación ha convergido en 6 iteraciones.</w:t>
      </w:r>
    </w:p>
    <w:p w14:paraId="54B559AF" w14:textId="4C3E7C28" w:rsidR="006319A5" w:rsidRPr="00AC142B" w:rsidRDefault="006319A5" w:rsidP="006319A5">
      <w:pPr>
        <w:spacing w:after="0" w:line="240" w:lineRule="auto"/>
        <w:jc w:val="both"/>
        <w:rPr>
          <w:rFonts w:ascii="Arial Narrow" w:eastAsia="Times New Roman" w:hAnsi="Arial Narrow" w:cs="Arial"/>
          <w:color w:val="000000"/>
          <w:sz w:val="18"/>
          <w:szCs w:val="18"/>
          <w:lang w:eastAsia="es-EC"/>
        </w:rPr>
      </w:pPr>
    </w:p>
    <w:p w14:paraId="7069C4F4" w14:textId="485319EF" w:rsidR="00D95D1E" w:rsidRPr="00AC142B" w:rsidRDefault="00F6368F" w:rsidP="00554D44">
      <w:pPr>
        <w:autoSpaceDE w:val="0"/>
        <w:autoSpaceDN w:val="0"/>
        <w:adjustRightInd w:val="0"/>
        <w:spacing w:after="0" w:line="240" w:lineRule="auto"/>
        <w:jc w:val="both"/>
        <w:rPr>
          <w:rFonts w:ascii="Arial" w:hAnsi="Arial" w:cs="Arial"/>
          <w:color w:val="000000"/>
        </w:rPr>
      </w:pPr>
      <w:r w:rsidRPr="00AC142B">
        <w:rPr>
          <w:rFonts w:ascii="Arial" w:hAnsi="Arial" w:cs="Arial"/>
          <w:b/>
          <w:color w:val="000000"/>
          <w:lang w:val="es-ES"/>
        </w:rPr>
        <w:t>Factor 1.</w:t>
      </w:r>
      <w:r w:rsidRPr="00AC142B">
        <w:rPr>
          <w:rFonts w:ascii="Arial" w:hAnsi="Arial" w:cs="Arial"/>
          <w:color w:val="000000"/>
          <w:lang w:val="es-ES"/>
        </w:rPr>
        <w:t xml:space="preserve"> </w:t>
      </w:r>
      <w:r w:rsidRPr="00AC142B">
        <w:rPr>
          <w:rFonts w:ascii="Arial" w:hAnsi="Arial" w:cs="Arial"/>
          <w:color w:val="000000"/>
        </w:rPr>
        <w:t xml:space="preserve">Gestión Interna, </w:t>
      </w:r>
      <w:r w:rsidR="00801F8F" w:rsidRPr="00AC142B">
        <w:rPr>
          <w:rFonts w:ascii="Arial" w:hAnsi="Arial" w:cs="Arial"/>
          <w:color w:val="000000"/>
        </w:rPr>
        <w:t xml:space="preserve">trabaja </w:t>
      </w:r>
      <w:r w:rsidRPr="00AC142B">
        <w:rPr>
          <w:rFonts w:ascii="Arial" w:hAnsi="Arial" w:cs="Arial"/>
          <w:color w:val="000000"/>
        </w:rPr>
        <w:t xml:space="preserve">tres </w:t>
      </w:r>
      <w:r w:rsidR="00801F8F" w:rsidRPr="00AC142B">
        <w:rPr>
          <w:rFonts w:ascii="Arial" w:hAnsi="Arial" w:cs="Arial"/>
          <w:color w:val="000000"/>
        </w:rPr>
        <w:t xml:space="preserve">sub factores: </w:t>
      </w:r>
      <w:r w:rsidRPr="00AC142B">
        <w:rPr>
          <w:rFonts w:ascii="Arial" w:hAnsi="Arial" w:cs="Arial"/>
          <w:color w:val="000000"/>
        </w:rPr>
        <w:t xml:space="preserve">la participación, el respeto a las personas y el trabajo digno. </w:t>
      </w:r>
      <w:r w:rsidR="00801F8F" w:rsidRPr="00AC142B">
        <w:rPr>
          <w:rFonts w:ascii="Arial" w:hAnsi="Arial" w:cs="Arial"/>
          <w:color w:val="000000"/>
        </w:rPr>
        <w:t>Diez</w:t>
      </w:r>
      <w:r w:rsidRPr="00AC142B">
        <w:rPr>
          <w:rFonts w:ascii="Arial" w:hAnsi="Arial" w:cs="Arial"/>
          <w:color w:val="000000"/>
        </w:rPr>
        <w:t xml:space="preserve"> ítems </w:t>
      </w:r>
      <w:r w:rsidR="00801F8F" w:rsidRPr="00AC142B">
        <w:rPr>
          <w:rFonts w:ascii="Arial" w:hAnsi="Arial" w:cs="Arial"/>
          <w:color w:val="000000"/>
        </w:rPr>
        <w:t xml:space="preserve">componen </w:t>
      </w:r>
      <w:r w:rsidRPr="00AC142B">
        <w:rPr>
          <w:rFonts w:ascii="Arial" w:hAnsi="Arial" w:cs="Arial"/>
          <w:color w:val="000000"/>
        </w:rPr>
        <w:t xml:space="preserve">este factor según la </w:t>
      </w:r>
      <w:r w:rsidR="00801F8F" w:rsidRPr="00AC142B">
        <w:rPr>
          <w:rFonts w:ascii="Arial" w:hAnsi="Arial" w:cs="Arial"/>
          <w:color w:val="000000"/>
        </w:rPr>
        <w:t xml:space="preserve">tabla 4 y a se </w:t>
      </w:r>
      <w:r w:rsidR="00925CE2" w:rsidRPr="00AC142B">
        <w:rPr>
          <w:rFonts w:ascii="Arial" w:hAnsi="Arial" w:cs="Arial"/>
          <w:color w:val="000000"/>
        </w:rPr>
        <w:t>descomponen</w:t>
      </w:r>
      <w:r w:rsidR="00801F8F" w:rsidRPr="00AC142B">
        <w:rPr>
          <w:rFonts w:ascii="Arial" w:hAnsi="Arial" w:cs="Arial"/>
          <w:color w:val="000000"/>
        </w:rPr>
        <w:t xml:space="preserve"> de la siguiente forma</w:t>
      </w:r>
      <w:r w:rsidR="0048687E" w:rsidRPr="00AC142B">
        <w:rPr>
          <w:rFonts w:ascii="Arial" w:hAnsi="Arial" w:cs="Arial"/>
          <w:color w:val="000000"/>
        </w:rPr>
        <w:t>: Participación</w:t>
      </w:r>
      <w:r w:rsidRPr="00AC142B">
        <w:rPr>
          <w:rFonts w:ascii="Arial" w:hAnsi="Arial" w:cs="Arial"/>
          <w:b/>
          <w:color w:val="000000"/>
        </w:rPr>
        <w:t>:</w:t>
      </w:r>
      <w:r w:rsidRPr="00AC142B">
        <w:rPr>
          <w:rFonts w:ascii="Arial" w:hAnsi="Arial" w:cs="Arial"/>
          <w:color w:val="000000"/>
        </w:rPr>
        <w:t xml:space="preserve"> I4. En la cooperativa se facilita la participación de todas las personas, I7. Participan masivamente los afiliados en Asambleas Generales de socios, I28. La asamblea decide sobre el reparto de</w:t>
      </w:r>
      <w:r w:rsidR="00925CE2" w:rsidRPr="00AC142B">
        <w:rPr>
          <w:rFonts w:ascii="Arial" w:hAnsi="Arial" w:cs="Arial"/>
          <w:color w:val="000000"/>
        </w:rPr>
        <w:t xml:space="preserve"> las utilidades y del excedente.</w:t>
      </w:r>
      <w:r w:rsidRPr="00AC142B">
        <w:rPr>
          <w:rFonts w:ascii="Arial" w:hAnsi="Arial" w:cs="Arial"/>
          <w:color w:val="000000"/>
        </w:rPr>
        <w:t xml:space="preserve"> </w:t>
      </w:r>
      <w:r w:rsidR="00D95D1E" w:rsidRPr="00AC142B">
        <w:rPr>
          <w:rFonts w:ascii="Arial" w:hAnsi="Arial" w:cs="Arial"/>
          <w:b/>
          <w:color w:val="000000"/>
        </w:rPr>
        <w:t>Respeto:</w:t>
      </w:r>
      <w:r w:rsidR="00D95D1E" w:rsidRPr="00AC142B">
        <w:rPr>
          <w:rFonts w:ascii="Arial" w:hAnsi="Arial" w:cs="Arial"/>
          <w:color w:val="000000"/>
        </w:rPr>
        <w:t xml:space="preserve"> I10. Existe equidad de género en la accesibilidad a cargos institucionales (Consejos, Gerencia, Direcciones). I67. Existe equidad de </w:t>
      </w:r>
      <w:r w:rsidR="00D95D1E" w:rsidRPr="00AC142B">
        <w:rPr>
          <w:rFonts w:ascii="Arial" w:hAnsi="Arial" w:cs="Arial"/>
          <w:color w:val="000000"/>
        </w:rPr>
        <w:lastRenderedPageBreak/>
        <w:t>género en la contratación de trabajadores. I83. Se incluyen en los eventos a los grupos especiales.</w:t>
      </w:r>
      <w:r w:rsidR="00925CE2" w:rsidRPr="00AC142B">
        <w:rPr>
          <w:rFonts w:ascii="Arial" w:hAnsi="Arial" w:cs="Arial"/>
          <w:color w:val="000000"/>
        </w:rPr>
        <w:t xml:space="preserve"> </w:t>
      </w:r>
      <w:r w:rsidR="00D95D1E" w:rsidRPr="00AC142B">
        <w:rPr>
          <w:rFonts w:ascii="Arial" w:hAnsi="Arial" w:cs="Arial"/>
          <w:b/>
          <w:color w:val="000000"/>
        </w:rPr>
        <w:t>Trabajo digno:</w:t>
      </w:r>
      <w:r w:rsidR="00D95D1E" w:rsidRPr="00AC142B">
        <w:rPr>
          <w:rFonts w:ascii="Arial" w:hAnsi="Arial" w:cs="Arial"/>
          <w:color w:val="000000"/>
        </w:rPr>
        <w:t xml:space="preserve"> I76. La cooperativa implementa programas de salud y seguridad ocupacional. I79. Se aplican medidas para fomentar la formación de los empleados. I89. Las personas reciben un pago equitativo de los salarios según el cargo que ocupan. I90. La cooperativa mide el clima organizacional o el nivel de satisfacción de los colaboradores con su lugar de trabajo.</w:t>
      </w:r>
    </w:p>
    <w:p w14:paraId="52BA5371" w14:textId="7AFE016F" w:rsidR="00D95D1E" w:rsidRPr="00AC142B" w:rsidRDefault="00D95D1E" w:rsidP="00554D44">
      <w:pPr>
        <w:spacing w:after="0" w:line="240" w:lineRule="auto"/>
        <w:jc w:val="both"/>
        <w:rPr>
          <w:rFonts w:ascii="Arial" w:hAnsi="Arial" w:cs="Arial"/>
        </w:rPr>
      </w:pPr>
    </w:p>
    <w:p w14:paraId="003B23F7" w14:textId="3F4B302D" w:rsidR="00B64566" w:rsidRPr="00AC142B" w:rsidRDefault="00B64566" w:rsidP="00554D44">
      <w:pPr>
        <w:autoSpaceDE w:val="0"/>
        <w:autoSpaceDN w:val="0"/>
        <w:adjustRightInd w:val="0"/>
        <w:spacing w:after="0" w:line="240" w:lineRule="auto"/>
        <w:jc w:val="both"/>
        <w:rPr>
          <w:rFonts w:ascii="Arial" w:hAnsi="Arial" w:cs="Arial"/>
          <w:color w:val="000000"/>
          <w:lang w:val="es-ES"/>
        </w:rPr>
      </w:pPr>
      <w:r w:rsidRPr="00AC142B">
        <w:rPr>
          <w:rFonts w:ascii="Arial" w:hAnsi="Arial" w:cs="Arial"/>
          <w:b/>
          <w:color w:val="000000"/>
          <w:lang w:val="es-ES"/>
        </w:rPr>
        <w:t>Factor 2.</w:t>
      </w:r>
      <w:r w:rsidRPr="00AC142B">
        <w:rPr>
          <w:rFonts w:ascii="Arial" w:hAnsi="Arial" w:cs="Arial"/>
          <w:color w:val="000000"/>
          <w:lang w:val="es-ES"/>
        </w:rPr>
        <w:t xml:space="preserve"> Relaciones con la comunidad. Este </w:t>
      </w:r>
      <w:r w:rsidR="00925CE2" w:rsidRPr="00AC142B">
        <w:rPr>
          <w:rFonts w:ascii="Arial" w:hAnsi="Arial" w:cs="Arial"/>
          <w:color w:val="000000"/>
          <w:lang w:val="es-ES"/>
        </w:rPr>
        <w:t>factor</w:t>
      </w:r>
      <w:r w:rsidRPr="00AC142B">
        <w:rPr>
          <w:rFonts w:ascii="Arial" w:hAnsi="Arial" w:cs="Arial"/>
          <w:color w:val="000000"/>
          <w:lang w:val="es-ES"/>
        </w:rPr>
        <w:t xml:space="preserve"> </w:t>
      </w:r>
      <w:r w:rsidR="00925CE2" w:rsidRPr="00AC142B">
        <w:rPr>
          <w:rFonts w:ascii="Arial" w:hAnsi="Arial" w:cs="Arial"/>
          <w:color w:val="000000"/>
          <w:lang w:val="es-ES"/>
        </w:rPr>
        <w:t>expone</w:t>
      </w:r>
      <w:r w:rsidRPr="00AC142B">
        <w:rPr>
          <w:rFonts w:ascii="Arial" w:hAnsi="Arial" w:cs="Arial"/>
          <w:color w:val="000000"/>
          <w:lang w:val="es-ES"/>
        </w:rPr>
        <w:t xml:space="preserve"> el desempeño ambiental de la cooperativa y </w:t>
      </w:r>
      <w:r w:rsidR="00925CE2" w:rsidRPr="00AC142B">
        <w:rPr>
          <w:rFonts w:ascii="Arial" w:hAnsi="Arial" w:cs="Arial"/>
          <w:color w:val="000000"/>
          <w:lang w:val="es-ES"/>
        </w:rPr>
        <w:t xml:space="preserve">aporte su interacción </w:t>
      </w:r>
      <w:r w:rsidRPr="00AC142B">
        <w:rPr>
          <w:rFonts w:ascii="Arial" w:hAnsi="Arial" w:cs="Arial"/>
          <w:color w:val="000000"/>
          <w:lang w:val="es-ES"/>
        </w:rPr>
        <w:t xml:space="preserve">la comunidad. </w:t>
      </w:r>
      <w:r w:rsidRPr="00AC142B">
        <w:rPr>
          <w:rFonts w:ascii="Arial" w:hAnsi="Arial" w:cs="Arial"/>
          <w:color w:val="000000"/>
        </w:rPr>
        <w:t xml:space="preserve">Quince ítems se ubicaron en este factor. </w:t>
      </w:r>
      <w:r w:rsidRPr="00AC142B">
        <w:rPr>
          <w:rFonts w:ascii="Arial" w:hAnsi="Arial" w:cs="Arial"/>
          <w:b/>
          <w:color w:val="000000"/>
          <w:lang w:val="es-ES"/>
        </w:rPr>
        <w:t>Ambiente:</w:t>
      </w:r>
      <w:r w:rsidRPr="00AC142B">
        <w:rPr>
          <w:rFonts w:ascii="Arial" w:hAnsi="Arial" w:cs="Arial"/>
          <w:color w:val="000000"/>
          <w:lang w:val="es-ES"/>
        </w:rPr>
        <w:t xml:space="preserve"> I47. Desarrolla periódicamente campañas internas de educación con base en las tres R’s: Reducción, Reutilización y Reciclaje, I49. Cuenta con una política ambiental definida e implementada por la cooperativa, I46. Cumple todas las leyes ambientales nacionales, I50. Capacita o realiza actividades medioambientales destinadas a la comunidad.</w:t>
      </w:r>
      <w:r w:rsidR="000F0B97" w:rsidRPr="00AC142B">
        <w:rPr>
          <w:rFonts w:ascii="Arial" w:hAnsi="Arial" w:cs="Arial"/>
          <w:color w:val="000000"/>
          <w:lang w:val="es-ES"/>
        </w:rPr>
        <w:t xml:space="preserve"> I48. Desarrolla programas de mejoramiento de medio ambiente. I59. Realiza o ha realizado estudios para medir el impacto ambiental de sus procesos. I53. Posee indicadores para monitorear los impactos causados por sus actividades en la comunidad de entorno.</w:t>
      </w:r>
      <w:r w:rsidR="00570F04" w:rsidRPr="00AC142B">
        <w:rPr>
          <w:rFonts w:ascii="Arial" w:hAnsi="Arial" w:cs="Arial"/>
          <w:color w:val="000000"/>
          <w:lang w:val="es-ES"/>
        </w:rPr>
        <w:t xml:space="preserve"> </w:t>
      </w:r>
      <w:r w:rsidRPr="00AC142B">
        <w:rPr>
          <w:rFonts w:ascii="Arial" w:hAnsi="Arial" w:cs="Arial"/>
          <w:b/>
          <w:color w:val="000000"/>
          <w:lang w:val="es-ES"/>
        </w:rPr>
        <w:t>Comunidad:</w:t>
      </w:r>
      <w:r w:rsidRPr="00AC142B">
        <w:rPr>
          <w:rFonts w:ascii="Arial" w:hAnsi="Arial" w:cs="Arial"/>
          <w:color w:val="000000"/>
          <w:lang w:val="es-ES"/>
        </w:rPr>
        <w:t xml:space="preserve"> I31. La cooperativa tiene acuerdos y montos con otras organizaciones que no pertenezcan a la EPS, I40. Busca la asociación o integración principalmente con otras entidades de la EPS, I56. Posee un programa de voluntariado. I61. Otorga prioridad dentro de sus acciones destinadas al beneficio de la comunidad, a aquellas dirigidas hacia los grupos con mayor vulnerabilidad: mujer, niñez, discapacitados, tercera edad, I45. La cooperativa realiza proyectos sociales, ambientales o de otro tipo en forma conjunta con el Gobierno. I82. Se realizan actividades de utilización de tiempo libre.</w:t>
      </w:r>
      <w:r w:rsidR="000F0B97" w:rsidRPr="00AC142B">
        <w:rPr>
          <w:rFonts w:ascii="Arial" w:hAnsi="Arial" w:cs="Arial"/>
          <w:color w:val="000000"/>
          <w:lang w:val="es-ES"/>
        </w:rPr>
        <w:t xml:space="preserve"> I37. La cooperativa realiza actividades destinadas a la promoción de la EPS.</w:t>
      </w:r>
      <w:r w:rsidR="00DC6481" w:rsidRPr="00AC142B">
        <w:rPr>
          <w:rFonts w:ascii="Arial" w:hAnsi="Arial" w:cs="Arial"/>
          <w:color w:val="000000"/>
          <w:lang w:val="es-ES"/>
        </w:rPr>
        <w:t xml:space="preserve"> I62. Realiza sus actuaciones con la comunidad en base a pedidos de la comunidad y a la existencia de presupuesto.</w:t>
      </w:r>
    </w:p>
    <w:p w14:paraId="15278FF7" w14:textId="77777777" w:rsidR="00B64566" w:rsidRPr="00AC142B" w:rsidRDefault="00B64566" w:rsidP="00554D44">
      <w:pPr>
        <w:spacing w:after="0" w:line="240" w:lineRule="auto"/>
        <w:jc w:val="both"/>
        <w:rPr>
          <w:rFonts w:ascii="Arial" w:hAnsi="Arial" w:cs="Arial"/>
        </w:rPr>
      </w:pPr>
    </w:p>
    <w:p w14:paraId="15B6E963" w14:textId="7C680996" w:rsidR="00DC6481" w:rsidRPr="00AC142B" w:rsidRDefault="00DC6481" w:rsidP="00554D44">
      <w:pPr>
        <w:autoSpaceDE w:val="0"/>
        <w:autoSpaceDN w:val="0"/>
        <w:adjustRightInd w:val="0"/>
        <w:spacing w:after="0" w:line="240" w:lineRule="auto"/>
        <w:jc w:val="both"/>
        <w:rPr>
          <w:rFonts w:ascii="Arial" w:hAnsi="Arial" w:cs="Arial"/>
          <w:color w:val="000000"/>
        </w:rPr>
      </w:pPr>
      <w:r w:rsidRPr="00AC142B">
        <w:rPr>
          <w:rFonts w:ascii="Arial" w:hAnsi="Arial" w:cs="Arial"/>
          <w:b/>
          <w:color w:val="000000"/>
          <w:lang w:val="es-ES"/>
        </w:rPr>
        <w:t>Factor 3.</w:t>
      </w:r>
      <w:r w:rsidRPr="00AC142B">
        <w:rPr>
          <w:rFonts w:ascii="Arial" w:hAnsi="Arial" w:cs="Arial"/>
          <w:color w:val="000000"/>
          <w:lang w:val="es-ES"/>
        </w:rPr>
        <w:t xml:space="preserve"> Transparencia, examina la ética y la transparencia en la gestión</w:t>
      </w:r>
      <w:r w:rsidRPr="00AC142B">
        <w:rPr>
          <w:rFonts w:ascii="Arial" w:hAnsi="Arial" w:cs="Arial"/>
          <w:color w:val="000000"/>
        </w:rPr>
        <w:t xml:space="preserve">. </w:t>
      </w:r>
      <w:r w:rsidR="00B64D30" w:rsidRPr="00AC142B">
        <w:rPr>
          <w:rFonts w:ascii="Arial" w:hAnsi="Arial" w:cs="Arial"/>
          <w:color w:val="000000"/>
        </w:rPr>
        <w:t xml:space="preserve">Cinco </w:t>
      </w:r>
      <w:r w:rsidRPr="00AC142B">
        <w:rPr>
          <w:rFonts w:ascii="Arial" w:hAnsi="Arial" w:cs="Arial"/>
          <w:color w:val="000000"/>
        </w:rPr>
        <w:t>ítems se ubicaron en este factor</w:t>
      </w:r>
      <w:r w:rsidR="0048687E" w:rsidRPr="00AC142B">
        <w:rPr>
          <w:rFonts w:ascii="Arial" w:hAnsi="Arial" w:cs="Arial"/>
          <w:color w:val="000000"/>
        </w:rPr>
        <w:t>: I14</w:t>
      </w:r>
      <w:r w:rsidRPr="00AC142B">
        <w:rPr>
          <w:rFonts w:ascii="Arial" w:hAnsi="Arial" w:cs="Arial"/>
          <w:color w:val="000000"/>
        </w:rPr>
        <w:t>. Permite que la información sobre aspectos económicos, sociales y ambientales de su actividad sea conocida por terceros, I16. La cooperativa ha aplicado una metodología de Balance Social, I18. La cooperativa demuestra un comportamiento ético, I20. Posee procedimientos específicos para él control de prácticas corruptas y coima, I19. Adopta criterios de compra que contemplan la garantía de origen para evitar la adquisición de productos “piratas”, falsificados o fruto de robo.</w:t>
      </w:r>
    </w:p>
    <w:p w14:paraId="770E029E" w14:textId="6F8762A7" w:rsidR="00DC6481" w:rsidRPr="00AC142B" w:rsidRDefault="00DC6481" w:rsidP="00554D44">
      <w:pPr>
        <w:autoSpaceDE w:val="0"/>
        <w:autoSpaceDN w:val="0"/>
        <w:adjustRightInd w:val="0"/>
        <w:spacing w:after="0" w:line="240" w:lineRule="auto"/>
        <w:jc w:val="both"/>
        <w:rPr>
          <w:rFonts w:ascii="Arial" w:hAnsi="Arial" w:cs="Arial"/>
          <w:color w:val="000000"/>
        </w:rPr>
      </w:pPr>
    </w:p>
    <w:p w14:paraId="7BA097EA" w14:textId="0F733B44" w:rsidR="00DC6481" w:rsidRPr="00AC142B" w:rsidRDefault="00925CE2" w:rsidP="00554D44">
      <w:pPr>
        <w:autoSpaceDE w:val="0"/>
        <w:autoSpaceDN w:val="0"/>
        <w:adjustRightInd w:val="0"/>
        <w:spacing w:after="0" w:line="240" w:lineRule="auto"/>
        <w:jc w:val="both"/>
        <w:rPr>
          <w:rFonts w:ascii="Arial" w:hAnsi="Arial" w:cs="Arial"/>
          <w:color w:val="000000"/>
          <w:lang w:val="es-ES"/>
        </w:rPr>
      </w:pPr>
      <w:r w:rsidRPr="00AC142B">
        <w:rPr>
          <w:rFonts w:ascii="Arial" w:hAnsi="Arial" w:cs="Arial"/>
          <w:b/>
          <w:color w:val="000000"/>
          <w:lang w:val="es-ES"/>
        </w:rPr>
        <w:t>Factor</w:t>
      </w:r>
      <w:r w:rsidR="00064F4D" w:rsidRPr="00AC142B">
        <w:rPr>
          <w:rFonts w:ascii="Arial" w:hAnsi="Arial" w:cs="Arial"/>
          <w:b/>
          <w:color w:val="000000"/>
          <w:lang w:val="es-ES"/>
        </w:rPr>
        <w:t xml:space="preserve"> 4.</w:t>
      </w:r>
      <w:r w:rsidR="00064F4D" w:rsidRPr="00AC142B">
        <w:rPr>
          <w:rFonts w:ascii="Arial" w:hAnsi="Arial" w:cs="Arial"/>
          <w:color w:val="000000"/>
          <w:lang w:val="es-ES"/>
        </w:rPr>
        <w:t xml:space="preserve"> </w:t>
      </w:r>
      <w:r w:rsidRPr="00AC142B">
        <w:rPr>
          <w:rFonts w:ascii="Arial" w:hAnsi="Arial" w:cs="Arial"/>
          <w:color w:val="000000"/>
          <w:lang w:val="es-ES"/>
        </w:rPr>
        <w:t xml:space="preserve">Tiene que ver con las </w:t>
      </w:r>
      <w:r w:rsidR="00064F4D" w:rsidRPr="00AC142B">
        <w:rPr>
          <w:rFonts w:ascii="Arial" w:hAnsi="Arial" w:cs="Arial"/>
          <w:color w:val="000000"/>
          <w:lang w:val="es-ES"/>
        </w:rPr>
        <w:t xml:space="preserve">Relaciones </w:t>
      </w:r>
      <w:r w:rsidRPr="00AC142B">
        <w:rPr>
          <w:rFonts w:ascii="Arial" w:hAnsi="Arial" w:cs="Arial"/>
          <w:color w:val="000000"/>
          <w:lang w:val="es-ES"/>
        </w:rPr>
        <w:t xml:space="preserve">que se mantienen </w:t>
      </w:r>
      <w:r w:rsidR="00064F4D" w:rsidRPr="00AC142B">
        <w:rPr>
          <w:rFonts w:ascii="Arial" w:hAnsi="Arial" w:cs="Arial"/>
          <w:color w:val="000000"/>
          <w:lang w:val="es-ES"/>
        </w:rPr>
        <w:t xml:space="preserve">con </w:t>
      </w:r>
      <w:r w:rsidRPr="00AC142B">
        <w:rPr>
          <w:rFonts w:ascii="Arial" w:hAnsi="Arial" w:cs="Arial"/>
          <w:color w:val="000000"/>
          <w:lang w:val="es-ES"/>
        </w:rPr>
        <w:t xml:space="preserve">los </w:t>
      </w:r>
      <w:r w:rsidR="00064F4D" w:rsidRPr="00AC142B">
        <w:rPr>
          <w:rFonts w:ascii="Arial" w:hAnsi="Arial" w:cs="Arial"/>
          <w:color w:val="000000"/>
          <w:lang w:val="es-ES"/>
        </w:rPr>
        <w:t xml:space="preserve">proveedores y socios. Se aborda el trato al socio y a los proveedores. </w:t>
      </w:r>
      <w:r w:rsidRPr="00AC142B">
        <w:rPr>
          <w:rFonts w:ascii="Arial" w:hAnsi="Arial" w:cs="Arial"/>
          <w:color w:val="000000"/>
          <w:lang w:val="es-ES"/>
        </w:rPr>
        <w:t>Cuatro</w:t>
      </w:r>
      <w:r w:rsidR="00064F4D" w:rsidRPr="00AC142B">
        <w:rPr>
          <w:rFonts w:ascii="Arial" w:hAnsi="Arial" w:cs="Arial"/>
          <w:color w:val="000000"/>
        </w:rPr>
        <w:t xml:space="preserve"> ítems se ubicaron en este factor.</w:t>
      </w:r>
      <w:r w:rsidR="00570F04" w:rsidRPr="00AC142B">
        <w:rPr>
          <w:rFonts w:ascii="Arial" w:hAnsi="Arial" w:cs="Arial"/>
          <w:color w:val="000000"/>
        </w:rPr>
        <w:t xml:space="preserve"> </w:t>
      </w:r>
      <w:r w:rsidR="00DC6481" w:rsidRPr="00AC142B">
        <w:rPr>
          <w:rFonts w:ascii="Arial" w:hAnsi="Arial" w:cs="Arial"/>
          <w:b/>
          <w:color w:val="000000"/>
          <w:lang w:val="es-ES"/>
        </w:rPr>
        <w:t>Socios:</w:t>
      </w:r>
      <w:r w:rsidR="00DC6481" w:rsidRPr="00AC142B">
        <w:rPr>
          <w:rFonts w:ascii="Arial" w:hAnsi="Arial" w:cs="Arial"/>
          <w:color w:val="000000"/>
          <w:lang w:val="es-ES"/>
        </w:rPr>
        <w:t xml:space="preserve"> I29. La cooperativa invierte en servicios sociales para asociados, I101. Tiene implementado un procedimiento para conocer el nive</w:t>
      </w:r>
      <w:r w:rsidR="00064F4D" w:rsidRPr="00AC142B">
        <w:rPr>
          <w:rFonts w:ascii="Arial" w:hAnsi="Arial" w:cs="Arial"/>
          <w:color w:val="000000"/>
          <w:lang w:val="es-ES"/>
        </w:rPr>
        <w:t>l de satisfacción de sus socios</w:t>
      </w:r>
      <w:r w:rsidR="00DC6481" w:rsidRPr="00AC142B">
        <w:rPr>
          <w:rFonts w:ascii="Arial" w:hAnsi="Arial" w:cs="Arial"/>
          <w:color w:val="000000"/>
          <w:lang w:val="es-ES"/>
        </w:rPr>
        <w:t xml:space="preserve">. </w:t>
      </w:r>
      <w:r w:rsidR="00DC6481" w:rsidRPr="00AC142B">
        <w:rPr>
          <w:rFonts w:ascii="Arial" w:hAnsi="Arial" w:cs="Arial"/>
          <w:b/>
          <w:color w:val="000000"/>
          <w:lang w:val="es-ES"/>
        </w:rPr>
        <w:t>Proveedores:</w:t>
      </w:r>
      <w:r w:rsidR="00DC6481" w:rsidRPr="00AC142B">
        <w:rPr>
          <w:rFonts w:ascii="Arial" w:hAnsi="Arial" w:cs="Arial"/>
          <w:color w:val="000000"/>
          <w:lang w:val="es-ES"/>
        </w:rPr>
        <w:t xml:space="preserve"> I17. Da preferencia entre sus proveedores a individuos o grupos de la comunidad tales como cooperativas de pequeños productores o de iniciativas solidarias, asociaciones de barrio, etc. (EPS y SFPS), I98. Tiene como norma el tratamiento justo de los proveedores, privilegiando al pequeño proveedor (con remuneración justa y al día, calidad en la relación, programas de calificación y de traspaso de tecnologías, etc.).</w:t>
      </w:r>
    </w:p>
    <w:p w14:paraId="52B568E8" w14:textId="74908412" w:rsidR="00570F04" w:rsidRPr="00AC142B" w:rsidRDefault="00570F04" w:rsidP="00554D44">
      <w:pPr>
        <w:autoSpaceDE w:val="0"/>
        <w:autoSpaceDN w:val="0"/>
        <w:adjustRightInd w:val="0"/>
        <w:spacing w:after="0" w:line="240" w:lineRule="auto"/>
        <w:jc w:val="both"/>
        <w:rPr>
          <w:rFonts w:ascii="Arial" w:hAnsi="Arial" w:cs="Arial"/>
          <w:color w:val="000000"/>
          <w:lang w:val="es-ES"/>
        </w:rPr>
      </w:pPr>
    </w:p>
    <w:p w14:paraId="6727AAEF" w14:textId="0B5662DF" w:rsidR="00570F04" w:rsidRPr="00AC142B" w:rsidRDefault="00570F04" w:rsidP="00554D44">
      <w:pPr>
        <w:autoSpaceDE w:val="0"/>
        <w:autoSpaceDN w:val="0"/>
        <w:adjustRightInd w:val="0"/>
        <w:spacing w:after="0" w:line="240" w:lineRule="auto"/>
        <w:jc w:val="both"/>
        <w:rPr>
          <w:rFonts w:ascii="Arial" w:hAnsi="Arial" w:cs="Arial"/>
          <w:color w:val="000000"/>
          <w:lang w:val="es-ES"/>
        </w:rPr>
      </w:pPr>
      <w:r w:rsidRPr="00AC142B">
        <w:rPr>
          <w:rFonts w:ascii="Arial" w:hAnsi="Arial" w:cs="Arial"/>
          <w:color w:val="000000"/>
          <w:lang w:val="es-ES"/>
        </w:rPr>
        <w:t xml:space="preserve">En la Tabla 4, se </w:t>
      </w:r>
      <w:r w:rsidR="00DD4CBB" w:rsidRPr="00AC142B">
        <w:rPr>
          <w:rFonts w:ascii="Arial" w:hAnsi="Arial" w:cs="Arial"/>
          <w:color w:val="000000"/>
          <w:lang w:val="es-ES"/>
        </w:rPr>
        <w:t>consolida</w:t>
      </w:r>
      <w:r w:rsidRPr="00AC142B">
        <w:rPr>
          <w:rFonts w:ascii="Arial" w:hAnsi="Arial" w:cs="Arial"/>
          <w:color w:val="000000"/>
          <w:lang w:val="es-ES"/>
        </w:rPr>
        <w:t xml:space="preserve"> la estructura </w:t>
      </w:r>
      <w:r w:rsidR="00294B0F" w:rsidRPr="00AC142B">
        <w:rPr>
          <w:rFonts w:ascii="Arial" w:hAnsi="Arial" w:cs="Arial"/>
          <w:color w:val="000000"/>
          <w:lang w:val="es-ES"/>
        </w:rPr>
        <w:t>con la que se puede valorar el desempeño social de las cooperativas de ahorro y crédito del sur de Manabí. Suman un total de 34 indicadores. El factor con mayor número de indicadores corresponde a las Relaciones con la comunidad (15), seguido de Gestión Interna (10). El sub</w:t>
      </w:r>
      <w:r w:rsidR="0048687E">
        <w:rPr>
          <w:rFonts w:ascii="Arial" w:hAnsi="Arial" w:cs="Arial"/>
          <w:color w:val="000000"/>
          <w:lang w:val="es-ES"/>
        </w:rPr>
        <w:t xml:space="preserve"> </w:t>
      </w:r>
      <w:r w:rsidR="00294B0F" w:rsidRPr="00AC142B">
        <w:rPr>
          <w:rFonts w:ascii="Arial" w:hAnsi="Arial" w:cs="Arial"/>
          <w:color w:val="000000"/>
          <w:lang w:val="es-ES"/>
        </w:rPr>
        <w:t>factor Comunidad representa el 24% de la estructura, el sub</w:t>
      </w:r>
      <w:r w:rsidR="0048687E">
        <w:rPr>
          <w:rFonts w:ascii="Arial" w:hAnsi="Arial" w:cs="Arial"/>
          <w:color w:val="000000"/>
          <w:lang w:val="es-ES"/>
        </w:rPr>
        <w:t xml:space="preserve"> </w:t>
      </w:r>
      <w:r w:rsidR="00294B0F" w:rsidRPr="00AC142B">
        <w:rPr>
          <w:rFonts w:ascii="Arial" w:hAnsi="Arial" w:cs="Arial"/>
          <w:color w:val="000000"/>
          <w:lang w:val="es-ES"/>
        </w:rPr>
        <w:t>factor Ambiente el 21%, el sub</w:t>
      </w:r>
      <w:r w:rsidR="0048687E">
        <w:rPr>
          <w:rFonts w:ascii="Arial" w:hAnsi="Arial" w:cs="Arial"/>
          <w:color w:val="000000"/>
          <w:lang w:val="es-ES"/>
        </w:rPr>
        <w:t xml:space="preserve"> </w:t>
      </w:r>
      <w:r w:rsidR="00294B0F" w:rsidRPr="00AC142B">
        <w:rPr>
          <w:rFonts w:ascii="Arial" w:hAnsi="Arial" w:cs="Arial"/>
          <w:color w:val="000000"/>
          <w:lang w:val="es-ES"/>
        </w:rPr>
        <w:t xml:space="preserve">factor Trabajo digno el 12%, los tres juntos explican el 57% del accionar de la </w:t>
      </w:r>
      <w:r w:rsidR="00B53B48" w:rsidRPr="00AC142B">
        <w:rPr>
          <w:rFonts w:ascii="Arial" w:hAnsi="Arial" w:cs="Arial"/>
          <w:color w:val="000000"/>
          <w:lang w:val="es-ES"/>
        </w:rPr>
        <w:t>institución</w:t>
      </w:r>
      <w:r w:rsidR="00294B0F" w:rsidRPr="00AC142B">
        <w:rPr>
          <w:rFonts w:ascii="Arial" w:hAnsi="Arial" w:cs="Arial"/>
          <w:color w:val="000000"/>
          <w:lang w:val="es-ES"/>
        </w:rPr>
        <w:t>. Es comprensible que las relaciones con proveedores representen el 6% de la estructura dado el giro del negocio</w:t>
      </w:r>
      <w:r w:rsidR="00270583" w:rsidRPr="00AC142B">
        <w:rPr>
          <w:rFonts w:ascii="Arial" w:hAnsi="Arial" w:cs="Arial"/>
          <w:color w:val="000000"/>
          <w:lang w:val="es-ES"/>
        </w:rPr>
        <w:t xml:space="preserve"> que la intermediación financiera, así como las relaciones con </w:t>
      </w:r>
      <w:r w:rsidR="00270583" w:rsidRPr="00AC142B">
        <w:rPr>
          <w:rFonts w:ascii="Arial" w:hAnsi="Arial" w:cs="Arial"/>
          <w:color w:val="000000"/>
          <w:lang w:val="es-ES"/>
        </w:rPr>
        <w:lastRenderedPageBreak/>
        <w:t>los socios (6%)</w:t>
      </w:r>
      <w:r w:rsidR="00B53B48" w:rsidRPr="00AC142B">
        <w:rPr>
          <w:rFonts w:ascii="Arial" w:hAnsi="Arial" w:cs="Arial"/>
          <w:color w:val="000000"/>
          <w:lang w:val="es-ES"/>
        </w:rPr>
        <w:t xml:space="preserve"> puesto que en gestión interna </w:t>
      </w:r>
      <w:r w:rsidR="00270583" w:rsidRPr="00AC142B">
        <w:rPr>
          <w:rFonts w:ascii="Arial" w:hAnsi="Arial" w:cs="Arial"/>
          <w:color w:val="000000"/>
          <w:lang w:val="es-ES"/>
        </w:rPr>
        <w:t xml:space="preserve">algunos indicadores guardan correspondencia con la participación de socios en la </w:t>
      </w:r>
      <w:r w:rsidR="00B53B48" w:rsidRPr="00AC142B">
        <w:rPr>
          <w:rFonts w:ascii="Arial" w:hAnsi="Arial" w:cs="Arial"/>
          <w:color w:val="000000"/>
          <w:lang w:val="es-ES"/>
        </w:rPr>
        <w:t xml:space="preserve">manejo </w:t>
      </w:r>
      <w:r w:rsidR="00270583" w:rsidRPr="00AC142B">
        <w:rPr>
          <w:rFonts w:ascii="Arial" w:hAnsi="Arial" w:cs="Arial"/>
          <w:color w:val="000000"/>
          <w:lang w:val="es-ES"/>
        </w:rPr>
        <w:t>de la cooperativa.</w:t>
      </w:r>
    </w:p>
    <w:p w14:paraId="75A75C64" w14:textId="30906370" w:rsidR="00570F04" w:rsidRPr="00AC142B" w:rsidRDefault="00570F04" w:rsidP="00554D44">
      <w:pPr>
        <w:autoSpaceDE w:val="0"/>
        <w:autoSpaceDN w:val="0"/>
        <w:adjustRightInd w:val="0"/>
        <w:spacing w:after="0" w:line="240" w:lineRule="auto"/>
        <w:jc w:val="both"/>
        <w:rPr>
          <w:rFonts w:ascii="Arial" w:hAnsi="Arial" w:cs="Arial"/>
          <w:color w:val="000000"/>
          <w:lang w:val="es-ES"/>
        </w:rPr>
      </w:pPr>
    </w:p>
    <w:p w14:paraId="1010A64E" w14:textId="20644F5C" w:rsidR="00570F04" w:rsidRPr="00AC142B" w:rsidRDefault="00F97A13" w:rsidP="00F97A13">
      <w:pPr>
        <w:autoSpaceDE w:val="0"/>
        <w:autoSpaceDN w:val="0"/>
        <w:adjustRightInd w:val="0"/>
        <w:spacing w:after="0" w:line="240" w:lineRule="auto"/>
        <w:ind w:left="708"/>
        <w:rPr>
          <w:rFonts w:ascii="Arial" w:hAnsi="Arial" w:cs="Arial"/>
          <w:color w:val="000000"/>
          <w:lang w:val="es-ES"/>
        </w:rPr>
      </w:pPr>
      <w:r w:rsidRPr="00AC142B">
        <w:rPr>
          <w:rFonts w:ascii="Arial" w:hAnsi="Arial" w:cs="Arial"/>
          <w:color w:val="000000"/>
          <w:lang w:val="es-ES"/>
        </w:rPr>
        <w:t xml:space="preserve">  </w:t>
      </w:r>
      <w:r w:rsidR="00570F04" w:rsidRPr="00AC142B">
        <w:rPr>
          <w:rFonts w:ascii="Arial" w:hAnsi="Arial" w:cs="Arial"/>
          <w:color w:val="000000"/>
          <w:lang w:val="es-ES"/>
        </w:rPr>
        <w:t xml:space="preserve">Tabla 4. Distribución de </w:t>
      </w:r>
      <w:r w:rsidR="0048687E" w:rsidRPr="00AC142B">
        <w:rPr>
          <w:rFonts w:ascii="Arial" w:hAnsi="Arial" w:cs="Arial"/>
          <w:color w:val="000000"/>
          <w:lang w:val="es-ES"/>
        </w:rPr>
        <w:t>Ítems</w:t>
      </w:r>
      <w:r w:rsidR="00570F04" w:rsidRPr="00AC142B">
        <w:rPr>
          <w:rFonts w:ascii="Arial" w:hAnsi="Arial" w:cs="Arial"/>
          <w:color w:val="000000"/>
          <w:lang w:val="es-ES"/>
        </w:rPr>
        <w:t xml:space="preserve"> </w:t>
      </w:r>
    </w:p>
    <w:p w14:paraId="37E0993A" w14:textId="67F68034" w:rsidR="00DC6481" w:rsidRPr="00AC142B" w:rsidRDefault="00B340F3" w:rsidP="00B340F3">
      <w:pPr>
        <w:autoSpaceDE w:val="0"/>
        <w:autoSpaceDN w:val="0"/>
        <w:adjustRightInd w:val="0"/>
        <w:spacing w:after="0" w:line="240" w:lineRule="auto"/>
        <w:jc w:val="center"/>
        <w:rPr>
          <w:rFonts w:ascii="Arial" w:hAnsi="Arial" w:cs="Arial"/>
          <w:color w:val="000000"/>
          <w:lang w:val="es-ES"/>
        </w:rPr>
      </w:pPr>
      <w:r w:rsidRPr="00AC142B">
        <w:rPr>
          <w:noProof/>
          <w:lang w:val="es-ES" w:eastAsia="es-ES"/>
        </w:rPr>
        <w:drawing>
          <wp:inline distT="0" distB="0" distL="0" distR="0" wp14:anchorId="056D416B" wp14:editId="1DC9F631">
            <wp:extent cx="4320540" cy="1959610"/>
            <wp:effectExtent l="0" t="0" r="381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0540" cy="1959610"/>
                    </a:xfrm>
                    <a:prstGeom prst="rect">
                      <a:avLst/>
                    </a:prstGeom>
                    <a:noFill/>
                    <a:ln>
                      <a:noFill/>
                    </a:ln>
                  </pic:spPr>
                </pic:pic>
              </a:graphicData>
            </a:graphic>
          </wp:inline>
        </w:drawing>
      </w:r>
    </w:p>
    <w:p w14:paraId="27EFF386" w14:textId="100910B7" w:rsidR="00B64566" w:rsidRPr="00AC142B" w:rsidRDefault="00B64566" w:rsidP="00554D44">
      <w:pPr>
        <w:spacing w:after="0" w:line="240" w:lineRule="auto"/>
        <w:jc w:val="both"/>
        <w:rPr>
          <w:rFonts w:ascii="Arial" w:hAnsi="Arial" w:cs="Arial"/>
        </w:rPr>
      </w:pPr>
    </w:p>
    <w:p w14:paraId="3BE77AE9" w14:textId="13937503" w:rsidR="00DD7E3E" w:rsidRPr="00AC142B" w:rsidRDefault="00680967" w:rsidP="00554D44">
      <w:pPr>
        <w:spacing w:after="0" w:line="240" w:lineRule="auto"/>
        <w:jc w:val="both"/>
        <w:rPr>
          <w:rFonts w:ascii="Arial" w:hAnsi="Arial" w:cs="Arial"/>
        </w:rPr>
      </w:pPr>
      <w:r w:rsidRPr="00AC142B">
        <w:rPr>
          <w:rFonts w:ascii="Arial" w:hAnsi="Arial" w:cs="Arial"/>
        </w:rPr>
        <w:t xml:space="preserve">Contrastando con los componentes del Balance Social elaborado por la </w:t>
      </w:r>
      <w:sdt>
        <w:sdtPr>
          <w:rPr>
            <w:rFonts w:ascii="Arial" w:hAnsi="Arial" w:cs="Arial"/>
          </w:rPr>
          <w:id w:val="1175844761"/>
          <w:citation/>
        </w:sdtPr>
        <w:sdtEndPr/>
        <w:sdtContent>
          <w:r w:rsidRPr="00AC142B">
            <w:rPr>
              <w:rFonts w:ascii="Arial" w:hAnsi="Arial" w:cs="Arial"/>
            </w:rPr>
            <w:fldChar w:fldCharType="begin"/>
          </w:r>
          <w:r w:rsidRPr="00AC142B">
            <w:rPr>
              <w:rFonts w:ascii="Arial" w:hAnsi="Arial" w:cs="Arial"/>
            </w:rPr>
            <w:instrText xml:space="preserve"> CITATION SEP14 \l 12298 </w:instrText>
          </w:r>
          <w:r w:rsidRPr="00AC142B">
            <w:rPr>
              <w:rFonts w:ascii="Arial" w:hAnsi="Arial" w:cs="Arial"/>
            </w:rPr>
            <w:fldChar w:fldCharType="separate"/>
          </w:r>
          <w:r w:rsidR="00994D5B" w:rsidRPr="00AC142B">
            <w:rPr>
              <w:rFonts w:ascii="Arial" w:hAnsi="Arial" w:cs="Arial"/>
              <w:noProof/>
            </w:rPr>
            <w:t>(SEPS (Superintendencia de Economía Popular y Solidaria, EC), 2014a)</w:t>
          </w:r>
          <w:r w:rsidRPr="00AC142B">
            <w:rPr>
              <w:rFonts w:ascii="Arial" w:hAnsi="Arial" w:cs="Arial"/>
            </w:rPr>
            <w:fldChar w:fldCharType="end"/>
          </w:r>
        </w:sdtContent>
      </w:sdt>
      <w:r w:rsidRPr="00AC142B">
        <w:rPr>
          <w:rFonts w:ascii="Arial" w:hAnsi="Arial" w:cs="Arial"/>
        </w:rPr>
        <w:t xml:space="preserve"> </w:t>
      </w:r>
      <w:r w:rsidR="00DD7E3E" w:rsidRPr="00AC142B">
        <w:rPr>
          <w:rFonts w:ascii="Arial" w:hAnsi="Arial" w:cs="Arial"/>
        </w:rPr>
        <w:t xml:space="preserve">el factor de Gestión Interna coincide con la macro dimensión de Autogestión y Autonomía en la atención que se da al acceso a cargos institucionales, a la asistencia a asambleas. Según la agrupación de ítems producto del AFE, se genera el factor de Transparencia en tanto que está considerada como parte de la gestión interna con el nombre de Transparencia informativa. También el interés por las relaciones de la organización con los proveedores que en este trabajo se constituye como el cuarto factor, en la </w:t>
      </w:r>
      <w:r w:rsidR="0048687E" w:rsidRPr="00AC142B">
        <w:rPr>
          <w:rFonts w:ascii="Arial" w:hAnsi="Arial" w:cs="Arial"/>
        </w:rPr>
        <w:t>macro dimensión</w:t>
      </w:r>
      <w:r w:rsidR="00DD7E3E" w:rsidRPr="00AC142B">
        <w:rPr>
          <w:rFonts w:ascii="Arial" w:hAnsi="Arial" w:cs="Arial"/>
        </w:rPr>
        <w:t xml:space="preserve"> responde al nombre de Políticas de la Organización. De cierta manera se puede inferir que </w:t>
      </w:r>
      <w:r w:rsidR="00284E37" w:rsidRPr="00AC142B">
        <w:rPr>
          <w:rFonts w:ascii="Arial" w:hAnsi="Arial" w:cs="Arial"/>
        </w:rPr>
        <w:t xml:space="preserve">se reproducen elementos comunes y que en correspondencia: al tipo de entidad, criterio tanto de los expertos como de los responsables de la construcción de la herramienta para la valoración de su desempeño social y dado que provienen de un proceso cuyo objetivo es el escogimiento de la menor cantidad de </w:t>
      </w:r>
      <w:r w:rsidR="00DD7E3E" w:rsidRPr="00AC142B">
        <w:rPr>
          <w:rFonts w:ascii="Arial" w:hAnsi="Arial" w:cs="Arial"/>
        </w:rPr>
        <w:t xml:space="preserve">los elementos </w:t>
      </w:r>
      <w:r w:rsidR="00284E37" w:rsidRPr="00AC142B">
        <w:rPr>
          <w:rFonts w:ascii="Arial" w:hAnsi="Arial" w:cs="Arial"/>
        </w:rPr>
        <w:t xml:space="preserve">así como de los </w:t>
      </w:r>
      <w:r w:rsidR="00DD7E3E" w:rsidRPr="00AC142B">
        <w:rPr>
          <w:rFonts w:ascii="Arial" w:hAnsi="Arial" w:cs="Arial"/>
        </w:rPr>
        <w:t>más representativos</w:t>
      </w:r>
      <w:r w:rsidR="00284E37" w:rsidRPr="00AC142B">
        <w:rPr>
          <w:rFonts w:ascii="Arial" w:hAnsi="Arial" w:cs="Arial"/>
        </w:rPr>
        <w:t>, el procedimiento planteado en su esencia no se aleja de los aspectos que son objeto de valoración general, además aporta nuevos factores que pueden solaparse al interior de mega cuestionarios de amplio espectro minimizando la importancia que tiene en determinadas organizaciones</w:t>
      </w:r>
      <w:r w:rsidR="00B53B48" w:rsidRPr="00AC142B">
        <w:rPr>
          <w:rFonts w:ascii="Arial" w:hAnsi="Arial" w:cs="Arial"/>
        </w:rPr>
        <w:t xml:space="preserve"> efecto que los autores reconocen como especificidad</w:t>
      </w:r>
      <w:r w:rsidR="00284E37" w:rsidRPr="00AC142B">
        <w:rPr>
          <w:rFonts w:ascii="Arial" w:hAnsi="Arial" w:cs="Arial"/>
        </w:rPr>
        <w:t xml:space="preserve">. </w:t>
      </w:r>
      <w:r w:rsidR="00DD7E3E" w:rsidRPr="00AC142B">
        <w:rPr>
          <w:rFonts w:ascii="Arial" w:hAnsi="Arial" w:cs="Arial"/>
        </w:rPr>
        <w:t xml:space="preserve"> </w:t>
      </w:r>
    </w:p>
    <w:p w14:paraId="7DCBFD07" w14:textId="77777777" w:rsidR="00DC6481" w:rsidRPr="00AC142B" w:rsidRDefault="00DC6481" w:rsidP="00554D44">
      <w:pPr>
        <w:spacing w:after="0" w:line="240" w:lineRule="auto"/>
        <w:jc w:val="both"/>
        <w:rPr>
          <w:rFonts w:ascii="Arial" w:hAnsi="Arial" w:cs="Arial"/>
        </w:rPr>
      </w:pPr>
    </w:p>
    <w:p w14:paraId="1791E780" w14:textId="14F0372A" w:rsidR="003B4FB1" w:rsidRPr="00AC142B" w:rsidRDefault="00E776B7" w:rsidP="00554D44">
      <w:pPr>
        <w:spacing w:after="0" w:line="240" w:lineRule="auto"/>
        <w:jc w:val="both"/>
        <w:rPr>
          <w:rFonts w:ascii="Arial" w:hAnsi="Arial" w:cs="Arial"/>
          <w:b/>
        </w:rPr>
      </w:pPr>
      <w:r w:rsidRPr="00AC142B">
        <w:rPr>
          <w:rFonts w:ascii="Arial" w:hAnsi="Arial" w:cs="Arial"/>
          <w:b/>
        </w:rPr>
        <w:t xml:space="preserve">Conclusiones </w:t>
      </w:r>
    </w:p>
    <w:p w14:paraId="075CE17B" w14:textId="77777777" w:rsidR="00E776B7" w:rsidRPr="00AC142B" w:rsidRDefault="00E776B7" w:rsidP="00554D44">
      <w:pPr>
        <w:spacing w:after="0" w:line="240" w:lineRule="auto"/>
        <w:jc w:val="both"/>
        <w:rPr>
          <w:rFonts w:ascii="Arial" w:hAnsi="Arial" w:cs="Arial"/>
        </w:rPr>
      </w:pPr>
      <w:r w:rsidRPr="00AC142B">
        <w:rPr>
          <w:rFonts w:ascii="Arial" w:hAnsi="Arial" w:cs="Arial"/>
        </w:rPr>
        <w:t>Cuando se pretende determinar la pertinencia de indicadores previamente escogidos con base a una escala ordinal, el procedimiento desarrollado facilita identificar aquellos que son oportunos para el sector y tipo de organización.</w:t>
      </w:r>
    </w:p>
    <w:p w14:paraId="1142E695" w14:textId="77777777" w:rsidR="00E776B7" w:rsidRPr="00AC142B" w:rsidRDefault="00E776B7" w:rsidP="00554D44">
      <w:pPr>
        <w:spacing w:after="0" w:line="240" w:lineRule="auto"/>
        <w:jc w:val="both"/>
        <w:rPr>
          <w:rFonts w:ascii="Arial" w:hAnsi="Arial" w:cs="Arial"/>
        </w:rPr>
      </w:pPr>
    </w:p>
    <w:p w14:paraId="4E948CC3" w14:textId="77777777" w:rsidR="00E776B7" w:rsidRPr="00AC142B" w:rsidRDefault="00E776B7" w:rsidP="00554D44">
      <w:pPr>
        <w:spacing w:after="0" w:line="240" w:lineRule="auto"/>
        <w:jc w:val="both"/>
        <w:rPr>
          <w:rFonts w:ascii="Arial" w:hAnsi="Arial" w:cs="Arial"/>
        </w:rPr>
      </w:pPr>
      <w:r w:rsidRPr="00AC142B">
        <w:rPr>
          <w:rFonts w:ascii="Arial" w:hAnsi="Arial" w:cs="Arial"/>
        </w:rPr>
        <w:t>La metodología aplicada en el desarrollo del procedimiento para evaluar el desempeño social de una cooperativa de ahorro y crédito que tiene como base los indicadores seleccionados a juicio de los expertos identificó cuatro criterios para calificar la actuación social de su organización, que son: Gestión Interna conformada por la participación, el respeto a las personas y el trabajo digno, la Transparencia enfocado en lo ético y transparente de la gestión, Relaciones con la comunidad que a su vez contempla el factor ambiental, y las Relaciones con sus proveedores y socios.</w:t>
      </w:r>
    </w:p>
    <w:p w14:paraId="33E8FC3E" w14:textId="77777777" w:rsidR="00E776B7" w:rsidRPr="00AC142B" w:rsidRDefault="00E776B7" w:rsidP="00554D44">
      <w:pPr>
        <w:spacing w:after="0" w:line="240" w:lineRule="auto"/>
        <w:jc w:val="both"/>
        <w:rPr>
          <w:rFonts w:ascii="Arial" w:hAnsi="Arial" w:cs="Arial"/>
        </w:rPr>
      </w:pPr>
      <w:r w:rsidRPr="00AC142B">
        <w:rPr>
          <w:rFonts w:ascii="Arial" w:hAnsi="Arial" w:cs="Arial"/>
        </w:rPr>
        <w:t> </w:t>
      </w:r>
    </w:p>
    <w:p w14:paraId="7226F8DA" w14:textId="0C21A37A" w:rsidR="008F1B79" w:rsidRPr="00AC142B" w:rsidRDefault="00E776B7" w:rsidP="00554D44">
      <w:pPr>
        <w:spacing w:after="0" w:line="240" w:lineRule="auto"/>
        <w:jc w:val="both"/>
        <w:rPr>
          <w:rFonts w:ascii="Arial" w:hAnsi="Arial" w:cs="Arial"/>
        </w:rPr>
      </w:pPr>
      <w:r w:rsidRPr="00AC142B">
        <w:rPr>
          <w:rFonts w:ascii="Arial" w:hAnsi="Arial" w:cs="Arial"/>
        </w:rPr>
        <w:t>La evaluación del desempeño social de una cooperativa desde esta óptica, permite identificar las acciones emprendidas u omitidas en este campo, de hecho, se obtiene un estado situacional de referencia que puede compararse con la información generada (resultados de la gestión social) por otras herramientas de aplicación común en el sector empresarial.</w:t>
      </w:r>
    </w:p>
    <w:p w14:paraId="6004983E" w14:textId="0ACA4A24" w:rsidR="003F7569" w:rsidRPr="00AC142B" w:rsidRDefault="003F7569" w:rsidP="006F2F72">
      <w:pPr>
        <w:spacing w:after="0" w:line="240" w:lineRule="auto"/>
        <w:jc w:val="both"/>
        <w:rPr>
          <w:rFonts w:ascii="Calibri" w:hAnsi="Calibri" w:cs="Calibri"/>
          <w:b/>
          <w:bCs/>
          <w:caps/>
          <w:color w:val="000000"/>
          <w:sz w:val="20"/>
          <w:szCs w:val="20"/>
        </w:rPr>
      </w:pPr>
    </w:p>
    <w:sdt>
      <w:sdtPr>
        <w:rPr>
          <w:rFonts w:ascii="Arial" w:eastAsiaTheme="minorHAnsi" w:hAnsi="Arial" w:cs="Arial"/>
          <w:color w:val="auto"/>
          <w:sz w:val="22"/>
          <w:szCs w:val="22"/>
          <w:lang w:val="es-ES" w:eastAsia="en-US"/>
        </w:rPr>
        <w:id w:val="-2024700656"/>
        <w:docPartObj>
          <w:docPartGallery w:val="Bibliographies"/>
          <w:docPartUnique/>
        </w:docPartObj>
      </w:sdtPr>
      <w:sdtEndPr>
        <w:rPr>
          <w:lang w:val="es-EC"/>
        </w:rPr>
      </w:sdtEndPr>
      <w:sdtContent>
        <w:p w14:paraId="7D3BCCBA" w14:textId="1087C54E" w:rsidR="008C71F3" w:rsidRPr="00AC142B" w:rsidRDefault="008C71F3" w:rsidP="00F97A13">
          <w:pPr>
            <w:pStyle w:val="Ttulo1"/>
            <w:spacing w:before="0" w:line="240" w:lineRule="auto"/>
            <w:rPr>
              <w:rFonts w:ascii="Arial" w:hAnsi="Arial" w:cs="Arial"/>
              <w:b/>
              <w:color w:val="auto"/>
              <w:sz w:val="22"/>
              <w:szCs w:val="22"/>
            </w:rPr>
          </w:pPr>
          <w:r w:rsidRPr="00AC142B">
            <w:rPr>
              <w:rFonts w:ascii="Arial" w:hAnsi="Arial" w:cs="Arial"/>
              <w:b/>
              <w:color w:val="auto"/>
              <w:sz w:val="22"/>
              <w:szCs w:val="22"/>
              <w:lang w:val="es-ES"/>
            </w:rPr>
            <w:t>Bibliografía</w:t>
          </w:r>
        </w:p>
        <w:sdt>
          <w:sdtPr>
            <w:rPr>
              <w:rFonts w:ascii="Arial" w:hAnsi="Arial" w:cs="Arial"/>
            </w:rPr>
            <w:id w:val="111145805"/>
            <w:bibliography/>
          </w:sdtPr>
          <w:sdtEndPr/>
          <w:sdtContent>
            <w:p w14:paraId="799F8363" w14:textId="77777777" w:rsidR="00994D5B" w:rsidRPr="00AC142B" w:rsidRDefault="008C71F3" w:rsidP="00F97A13">
              <w:pPr>
                <w:pStyle w:val="Bibliografa"/>
                <w:spacing w:after="0" w:line="240" w:lineRule="auto"/>
                <w:ind w:left="720" w:hanging="720"/>
                <w:jc w:val="both"/>
                <w:rPr>
                  <w:rFonts w:ascii="Arial" w:hAnsi="Arial" w:cs="Arial"/>
                  <w:noProof/>
                  <w:lang w:val="es-ES"/>
                </w:rPr>
              </w:pPr>
              <w:r w:rsidRPr="00AC142B">
                <w:rPr>
                  <w:rFonts w:ascii="Arial" w:hAnsi="Arial" w:cs="Arial"/>
                </w:rPr>
                <w:fldChar w:fldCharType="begin"/>
              </w:r>
              <w:r w:rsidRPr="00AC142B">
                <w:rPr>
                  <w:rFonts w:ascii="Arial" w:hAnsi="Arial" w:cs="Arial"/>
                </w:rPr>
                <w:instrText>BIBLIOGRAPHY</w:instrText>
              </w:r>
              <w:r w:rsidRPr="00AC142B">
                <w:rPr>
                  <w:rFonts w:ascii="Arial" w:hAnsi="Arial" w:cs="Arial"/>
                </w:rPr>
                <w:fldChar w:fldCharType="separate"/>
              </w:r>
              <w:r w:rsidR="00994D5B" w:rsidRPr="00AC142B">
                <w:rPr>
                  <w:rFonts w:ascii="Arial" w:hAnsi="Arial" w:cs="Arial"/>
                  <w:i/>
                  <w:iCs/>
                  <w:noProof/>
                  <w:lang w:val="es-ES"/>
                </w:rPr>
                <w:t>CONFECOOP</w:t>
              </w:r>
              <w:r w:rsidR="00994D5B" w:rsidRPr="00AC142B">
                <w:rPr>
                  <w:rFonts w:ascii="Arial" w:hAnsi="Arial" w:cs="Arial"/>
                  <w:noProof/>
                  <w:lang w:val="es-ES"/>
                </w:rPr>
                <w:t>. (s.f.). Recuperado el 2 de Octubre de 2017, de http://www.confecoopantioquia.coop/menu/79/confecoop-tecnologias</w:t>
              </w:r>
            </w:p>
            <w:p w14:paraId="778070B0" w14:textId="77777777" w:rsidR="00994D5B" w:rsidRPr="00AC142B" w:rsidRDefault="00994D5B" w:rsidP="00F97A13">
              <w:pPr>
                <w:pStyle w:val="Bibliografa"/>
                <w:spacing w:after="0" w:line="240" w:lineRule="auto"/>
                <w:ind w:left="720" w:hanging="720"/>
                <w:jc w:val="both"/>
                <w:rPr>
                  <w:rFonts w:ascii="Arial" w:hAnsi="Arial" w:cs="Arial"/>
                  <w:noProof/>
                  <w:lang w:val="es-ES"/>
                </w:rPr>
              </w:pPr>
              <w:r w:rsidRPr="00AC142B">
                <w:rPr>
                  <w:rFonts w:ascii="Arial" w:hAnsi="Arial" w:cs="Arial"/>
                  <w:noProof/>
                  <w:lang w:val="es-ES"/>
                </w:rPr>
                <w:t xml:space="preserve">COOPROGRESO (Cooperativa de Ahorro y Crédito Cooprogreso). (2013). </w:t>
              </w:r>
              <w:r w:rsidRPr="00AC142B">
                <w:rPr>
                  <w:rFonts w:ascii="Arial" w:hAnsi="Arial" w:cs="Arial"/>
                  <w:i/>
                  <w:iCs/>
                  <w:noProof/>
                  <w:lang w:val="es-ES"/>
                </w:rPr>
                <w:t>Balance Social 2013.</w:t>
              </w:r>
              <w:r w:rsidRPr="00AC142B">
                <w:rPr>
                  <w:rFonts w:ascii="Arial" w:hAnsi="Arial" w:cs="Arial"/>
                  <w:noProof/>
                  <w:lang w:val="es-ES"/>
                </w:rPr>
                <w:t xml:space="preserve"> Quito, Ecuador: COOPROGRESO. Recuperado el 2 de Octubre de 2017, de http://www.cooprogreso.fin.ec/wp-content/uploads/2015/05/Balance-Social-Cooprogreso-2013.pdf</w:t>
              </w:r>
            </w:p>
            <w:p w14:paraId="156FF65E" w14:textId="77777777" w:rsidR="00994D5B" w:rsidRPr="00AC142B" w:rsidRDefault="00994D5B" w:rsidP="00F97A13">
              <w:pPr>
                <w:pStyle w:val="Bibliografa"/>
                <w:spacing w:after="0" w:line="240" w:lineRule="auto"/>
                <w:ind w:left="720" w:hanging="720"/>
                <w:jc w:val="both"/>
                <w:rPr>
                  <w:rFonts w:ascii="Arial" w:hAnsi="Arial" w:cs="Arial"/>
                  <w:noProof/>
                  <w:lang w:val="es-ES"/>
                </w:rPr>
              </w:pPr>
              <w:r w:rsidRPr="00AC142B">
                <w:rPr>
                  <w:rFonts w:ascii="Arial" w:hAnsi="Arial" w:cs="Arial"/>
                  <w:noProof/>
                  <w:lang w:val="es-ES"/>
                </w:rPr>
                <w:t xml:space="preserve">Fernández, R. (2006). </w:t>
              </w:r>
              <w:r w:rsidRPr="00AC142B">
                <w:rPr>
                  <w:rFonts w:ascii="Arial" w:hAnsi="Arial" w:cs="Arial"/>
                  <w:i/>
                  <w:iCs/>
                  <w:noProof/>
                  <w:lang w:val="es-ES"/>
                </w:rPr>
                <w:t>Los métodos de evaluación de expertos para valorar resultados de las investigaciones. Folleto sobre métodos de evaluación de expertos.</w:t>
              </w:r>
              <w:r w:rsidRPr="00AC142B">
                <w:rPr>
                  <w:rFonts w:ascii="Arial" w:hAnsi="Arial" w:cs="Arial"/>
                  <w:noProof/>
                  <w:lang w:val="es-ES"/>
                </w:rPr>
                <w:t xml:space="preserve"> Cuba: MES.</w:t>
              </w:r>
            </w:p>
            <w:p w14:paraId="034B3351" w14:textId="77777777" w:rsidR="00994D5B" w:rsidRPr="00AC142B" w:rsidRDefault="00994D5B" w:rsidP="00F97A13">
              <w:pPr>
                <w:pStyle w:val="Bibliografa"/>
                <w:spacing w:after="0" w:line="240" w:lineRule="auto"/>
                <w:ind w:left="720" w:hanging="720"/>
                <w:jc w:val="both"/>
                <w:rPr>
                  <w:rFonts w:ascii="Arial" w:hAnsi="Arial" w:cs="Arial"/>
                  <w:noProof/>
                  <w:lang w:val="es-ES"/>
                </w:rPr>
              </w:pPr>
              <w:r w:rsidRPr="00AC142B">
                <w:rPr>
                  <w:rFonts w:ascii="Arial" w:hAnsi="Arial" w:cs="Arial"/>
                  <w:noProof/>
                  <w:lang w:val="es-ES"/>
                </w:rPr>
                <w:t xml:space="preserve">Martínez Sánchez, P. (2014). </w:t>
              </w:r>
              <w:r w:rsidRPr="00AC142B">
                <w:rPr>
                  <w:rFonts w:ascii="Arial" w:hAnsi="Arial" w:cs="Arial"/>
                  <w:i/>
                  <w:iCs/>
                  <w:noProof/>
                  <w:lang w:val="es-ES"/>
                </w:rPr>
                <w:t>Elaboración del Balance Social Caso: Cooperativa de Ahorro y Credito Frente de Reinvindicación del Magisterio del Austro. Tesis Ingeniería en Contabilidad y Auditoría.</w:t>
              </w:r>
              <w:r w:rsidRPr="00AC142B">
                <w:rPr>
                  <w:rFonts w:ascii="Arial" w:hAnsi="Arial" w:cs="Arial"/>
                  <w:noProof/>
                  <w:lang w:val="es-ES"/>
                </w:rPr>
                <w:t xml:space="preserve"> Cuenca: Universidad Politécnica Salesiana - UPS.</w:t>
              </w:r>
            </w:p>
            <w:p w14:paraId="76FC629E" w14:textId="77777777" w:rsidR="00994D5B" w:rsidRPr="00AC142B" w:rsidRDefault="00994D5B" w:rsidP="00F97A13">
              <w:pPr>
                <w:pStyle w:val="Bibliografa"/>
                <w:spacing w:after="0" w:line="240" w:lineRule="auto"/>
                <w:ind w:left="720" w:hanging="720"/>
                <w:jc w:val="both"/>
                <w:rPr>
                  <w:rFonts w:ascii="Arial" w:hAnsi="Arial" w:cs="Arial"/>
                  <w:noProof/>
                  <w:lang w:val="es-ES"/>
                </w:rPr>
              </w:pPr>
              <w:r w:rsidRPr="00AC142B">
                <w:rPr>
                  <w:rFonts w:ascii="Arial" w:hAnsi="Arial" w:cs="Arial"/>
                  <w:noProof/>
                  <w:lang w:val="es-ES"/>
                </w:rPr>
                <w:t xml:space="preserve">Medina León, A., Piloto Fleitas, N., Nogueira Rivera, D., Hernández Nariño, A., Ricardo Alonso, A., &amp; Viteri Moya, J. (2011). Estudio de la construcción de índices integrales para el apoyo al control de gestión empresarial. </w:t>
              </w:r>
              <w:r w:rsidRPr="00AC142B">
                <w:rPr>
                  <w:rFonts w:ascii="Arial" w:hAnsi="Arial" w:cs="Arial"/>
                  <w:i/>
                  <w:iCs/>
                  <w:noProof/>
                  <w:lang w:val="es-ES"/>
                </w:rPr>
                <w:t>ENFOQUTE</w:t>
              </w:r>
              <w:r w:rsidRPr="00AC142B">
                <w:rPr>
                  <w:rFonts w:ascii="Arial" w:hAnsi="Arial" w:cs="Arial"/>
                  <w:noProof/>
                  <w:lang w:val="es-ES"/>
                </w:rPr>
                <w:t>(2), 1-39.</w:t>
              </w:r>
            </w:p>
            <w:p w14:paraId="4B605072" w14:textId="77777777" w:rsidR="00994D5B" w:rsidRPr="00AC142B" w:rsidRDefault="00994D5B" w:rsidP="00F97A13">
              <w:pPr>
                <w:pStyle w:val="Bibliografa"/>
                <w:spacing w:after="0" w:line="240" w:lineRule="auto"/>
                <w:ind w:left="720" w:hanging="720"/>
                <w:jc w:val="both"/>
                <w:rPr>
                  <w:rFonts w:ascii="Arial" w:hAnsi="Arial" w:cs="Arial"/>
                  <w:noProof/>
                  <w:lang w:val="es-ES"/>
                </w:rPr>
              </w:pPr>
              <w:r w:rsidRPr="00AC142B">
                <w:rPr>
                  <w:rFonts w:ascii="Arial" w:hAnsi="Arial" w:cs="Arial"/>
                  <w:noProof/>
                  <w:lang w:val="es-ES"/>
                </w:rPr>
                <w:t xml:space="preserve">Méndez Mestre, J. A. (2008). </w:t>
              </w:r>
              <w:r w:rsidRPr="00AC142B">
                <w:rPr>
                  <w:rFonts w:ascii="Arial" w:hAnsi="Arial" w:cs="Arial"/>
                  <w:i/>
                  <w:iCs/>
                  <w:noProof/>
                  <w:lang w:val="es-ES"/>
                </w:rPr>
                <w:t>Corroboración de calidad y efectividad de los aportes prácticos de investigación a través de evaluación de expertos.</w:t>
              </w:r>
              <w:r w:rsidRPr="00AC142B">
                <w:rPr>
                  <w:rFonts w:ascii="Arial" w:hAnsi="Arial" w:cs="Arial"/>
                  <w:noProof/>
                  <w:lang w:val="es-ES"/>
                </w:rPr>
                <w:t xml:space="preserve"> Ciego de Ávila, Camaguey, Cuba: Universidad de Ciego de Ávila.</w:t>
              </w:r>
            </w:p>
            <w:p w14:paraId="48FAF85C" w14:textId="77777777" w:rsidR="00994D5B" w:rsidRPr="00AC142B" w:rsidRDefault="00994D5B" w:rsidP="00F97A13">
              <w:pPr>
                <w:pStyle w:val="Bibliografa"/>
                <w:spacing w:after="0" w:line="240" w:lineRule="auto"/>
                <w:ind w:left="720" w:hanging="720"/>
                <w:jc w:val="both"/>
                <w:rPr>
                  <w:rFonts w:ascii="Arial" w:hAnsi="Arial" w:cs="Arial"/>
                  <w:noProof/>
                  <w:lang w:val="es-ES"/>
                </w:rPr>
              </w:pPr>
              <w:r w:rsidRPr="00AC142B">
                <w:rPr>
                  <w:rFonts w:ascii="Arial" w:hAnsi="Arial" w:cs="Arial"/>
                  <w:noProof/>
                  <w:lang w:val="es-ES"/>
                </w:rPr>
                <w:t xml:space="preserve">Moráguez, A. (2006). </w:t>
              </w:r>
              <w:r w:rsidRPr="00AC142B">
                <w:rPr>
                  <w:rFonts w:ascii="Arial" w:hAnsi="Arial" w:cs="Arial"/>
                  <w:i/>
                  <w:iCs/>
                  <w:noProof/>
                  <w:lang w:val="es-ES"/>
                </w:rPr>
                <w:t>El método Delphi</w:t>
              </w:r>
              <w:r w:rsidRPr="00AC142B">
                <w:rPr>
                  <w:rFonts w:ascii="Arial" w:hAnsi="Arial" w:cs="Arial"/>
                  <w:noProof/>
                  <w:lang w:val="es-ES"/>
                </w:rPr>
                <w:t>. Recuperado el 22 de junio de 2016, de Gestiopolis: http://www.gestiopolis.com/el-metodo-delphi/</w:t>
              </w:r>
            </w:p>
            <w:p w14:paraId="5F16BE2E" w14:textId="77777777" w:rsidR="00994D5B" w:rsidRPr="00AC142B" w:rsidRDefault="00994D5B" w:rsidP="00F97A13">
              <w:pPr>
                <w:pStyle w:val="Bibliografa"/>
                <w:spacing w:after="0" w:line="240" w:lineRule="auto"/>
                <w:ind w:left="720" w:hanging="720"/>
                <w:jc w:val="both"/>
                <w:rPr>
                  <w:rFonts w:ascii="Arial" w:hAnsi="Arial" w:cs="Arial"/>
                  <w:noProof/>
                  <w:lang w:val="es-ES"/>
                </w:rPr>
              </w:pPr>
              <w:r w:rsidRPr="00AC142B">
                <w:rPr>
                  <w:rFonts w:ascii="Arial" w:hAnsi="Arial" w:cs="Arial"/>
                  <w:noProof/>
                  <w:lang w:val="es-ES"/>
                </w:rPr>
                <w:t xml:space="preserve">Mugarra Elorriaga, A., &amp; Blanco Meruelo, E. (2003). </w:t>
              </w:r>
              <w:r w:rsidRPr="00AC142B">
                <w:rPr>
                  <w:rFonts w:ascii="Arial" w:hAnsi="Arial" w:cs="Arial"/>
                  <w:i/>
                  <w:iCs/>
                  <w:noProof/>
                  <w:lang w:val="es-ES"/>
                </w:rPr>
                <w:t>Propuesta de contenidos de un Balance Social para aplicar a las Cooperativas Vascas .</w:t>
              </w:r>
              <w:r w:rsidRPr="00AC142B">
                <w:rPr>
                  <w:rFonts w:ascii="Arial" w:hAnsi="Arial" w:cs="Arial"/>
                  <w:noProof/>
                  <w:lang w:val="es-ES"/>
                </w:rPr>
                <w:t xml:space="preserve"> Bilbao: Universidad de Deusto- Consejo Superior de Cooperativas de Euskadi.</w:t>
              </w:r>
            </w:p>
            <w:p w14:paraId="068AE5F9" w14:textId="77777777" w:rsidR="00994D5B" w:rsidRPr="00AC142B" w:rsidRDefault="00994D5B" w:rsidP="00F97A13">
              <w:pPr>
                <w:pStyle w:val="Bibliografa"/>
                <w:spacing w:after="0" w:line="240" w:lineRule="auto"/>
                <w:ind w:left="720" w:hanging="720"/>
                <w:jc w:val="both"/>
                <w:rPr>
                  <w:rFonts w:ascii="Arial" w:hAnsi="Arial" w:cs="Arial"/>
                  <w:noProof/>
                  <w:lang w:val="es-ES"/>
                </w:rPr>
              </w:pPr>
              <w:r w:rsidRPr="00AC142B">
                <w:rPr>
                  <w:rFonts w:ascii="Arial" w:hAnsi="Arial" w:cs="Arial"/>
                  <w:noProof/>
                  <w:lang w:val="es-ES"/>
                </w:rPr>
                <w:t xml:space="preserve">Palacios Zurita, A., &amp; Acosta, C. (2012). Investigación sobre la gestión social del sector cooperativo de ahorro y crédito del cantón Latacunga y propues de un modelo de balance social acorde a la nueva Ley de Economía Popular y Solidaria. En </w:t>
              </w:r>
              <w:r w:rsidRPr="00AC142B">
                <w:rPr>
                  <w:rFonts w:ascii="Arial" w:hAnsi="Arial" w:cs="Arial"/>
                  <w:i/>
                  <w:iCs/>
                  <w:noProof/>
                  <w:lang w:val="es-ES"/>
                </w:rPr>
                <w:t>Tesis de Maestría en Gestión de Empresas.</w:t>
              </w:r>
              <w:r w:rsidRPr="00AC142B">
                <w:rPr>
                  <w:rFonts w:ascii="Arial" w:hAnsi="Arial" w:cs="Arial"/>
                  <w:noProof/>
                  <w:lang w:val="es-ES"/>
                </w:rPr>
                <w:t xml:space="preserve"> Quito, Ecuador: Escuela Politécnica del Ejército.</w:t>
              </w:r>
            </w:p>
            <w:p w14:paraId="19A52D38" w14:textId="77777777" w:rsidR="00994D5B" w:rsidRPr="00AC142B" w:rsidRDefault="00994D5B" w:rsidP="00F97A13">
              <w:pPr>
                <w:pStyle w:val="Bibliografa"/>
                <w:spacing w:after="0" w:line="240" w:lineRule="auto"/>
                <w:ind w:left="720" w:hanging="720"/>
                <w:jc w:val="both"/>
                <w:rPr>
                  <w:rFonts w:ascii="Arial" w:hAnsi="Arial" w:cs="Arial"/>
                  <w:noProof/>
                  <w:lang w:val="es-ES"/>
                </w:rPr>
              </w:pPr>
              <w:r w:rsidRPr="00AC142B">
                <w:rPr>
                  <w:rFonts w:ascii="Arial" w:hAnsi="Arial" w:cs="Arial"/>
                  <w:noProof/>
                  <w:lang w:val="es-ES"/>
                </w:rPr>
                <w:t xml:space="preserve">Palacios Zurita, W. A., Félix López, M. E., Bravo Macías, C., &amp; Márquez Bravo, J. (2016). Selección de expertos para la evaluación de investigaciones en el sector cooperativo. </w:t>
              </w:r>
              <w:r w:rsidRPr="00AC142B">
                <w:rPr>
                  <w:rFonts w:ascii="Arial" w:hAnsi="Arial" w:cs="Arial"/>
                  <w:i/>
                  <w:iCs/>
                  <w:noProof/>
                  <w:lang w:val="es-ES"/>
                </w:rPr>
                <w:t>V Evento Internacional V Evento Internacional “La Universidad en el Siglo XXI</w:t>
              </w:r>
              <w:r w:rsidRPr="00AC142B">
                <w:rPr>
                  <w:rFonts w:ascii="Arial" w:hAnsi="Arial" w:cs="Arial"/>
                  <w:noProof/>
                  <w:lang w:val="es-ES"/>
                </w:rPr>
                <w:t xml:space="preserve"> (págs. 1-10). Escuela Superior Politécnica Agropecuaria de Manabí Manuel Félix López.</w:t>
              </w:r>
            </w:p>
            <w:p w14:paraId="70C473D0" w14:textId="77777777" w:rsidR="00994D5B" w:rsidRPr="00AC142B" w:rsidRDefault="00994D5B" w:rsidP="00F97A13">
              <w:pPr>
                <w:pStyle w:val="Bibliografa"/>
                <w:spacing w:after="0" w:line="240" w:lineRule="auto"/>
                <w:ind w:left="720" w:hanging="720"/>
                <w:jc w:val="both"/>
                <w:rPr>
                  <w:rFonts w:ascii="Arial" w:hAnsi="Arial" w:cs="Arial"/>
                  <w:noProof/>
                  <w:lang w:val="es-ES"/>
                </w:rPr>
              </w:pPr>
              <w:r w:rsidRPr="00AC142B">
                <w:rPr>
                  <w:rFonts w:ascii="Arial" w:hAnsi="Arial" w:cs="Arial"/>
                  <w:noProof/>
                  <w:lang w:val="es-ES"/>
                </w:rPr>
                <w:t xml:space="preserve">Pérez Martínez, Y., Guerrero García, M., &amp; González Ferrer, J. (2010). </w:t>
              </w:r>
              <w:r w:rsidRPr="00AC142B">
                <w:rPr>
                  <w:rFonts w:ascii="Arial" w:hAnsi="Arial" w:cs="Arial"/>
                  <w:i/>
                  <w:iCs/>
                  <w:noProof/>
                  <w:lang w:val="es-ES"/>
                </w:rPr>
                <w:t>Procedimiento para obtener información y caracterizar comportamientos y determinantes individuales de elección de opcionales turísticas.</w:t>
              </w:r>
              <w:r w:rsidRPr="00AC142B">
                <w:rPr>
                  <w:rFonts w:ascii="Arial" w:hAnsi="Arial" w:cs="Arial"/>
                  <w:noProof/>
                  <w:lang w:val="es-ES"/>
                </w:rPr>
                <w:t xml:space="preserve"> Universidad de Málaga - EUMED.</w:t>
              </w:r>
            </w:p>
            <w:p w14:paraId="3B9BF4CA" w14:textId="77777777" w:rsidR="00994D5B" w:rsidRPr="00AC142B" w:rsidRDefault="00994D5B" w:rsidP="00F97A13">
              <w:pPr>
                <w:pStyle w:val="Bibliografa"/>
                <w:spacing w:after="0" w:line="240" w:lineRule="auto"/>
                <w:ind w:left="720" w:hanging="720"/>
                <w:jc w:val="both"/>
                <w:rPr>
                  <w:rFonts w:ascii="Arial" w:hAnsi="Arial" w:cs="Arial"/>
                  <w:noProof/>
                  <w:lang w:val="es-ES"/>
                </w:rPr>
              </w:pPr>
              <w:r w:rsidRPr="00AC142B">
                <w:rPr>
                  <w:rFonts w:ascii="Arial" w:hAnsi="Arial" w:cs="Arial"/>
                  <w:noProof/>
                  <w:lang w:val="es-ES"/>
                </w:rPr>
                <w:t xml:space="preserve">SEPS (Superintendencia de Economía Popular y Solidaria, EC). (2014a). </w:t>
              </w:r>
              <w:r w:rsidRPr="00AC142B">
                <w:rPr>
                  <w:rFonts w:ascii="Arial" w:hAnsi="Arial" w:cs="Arial"/>
                  <w:i/>
                  <w:iCs/>
                  <w:noProof/>
                  <w:lang w:val="es-ES"/>
                </w:rPr>
                <w:t>Ayudas de procedimiento para el llenado del formulario de Balance Social.</w:t>
              </w:r>
              <w:r w:rsidRPr="00AC142B">
                <w:rPr>
                  <w:rFonts w:ascii="Arial" w:hAnsi="Arial" w:cs="Arial"/>
                  <w:noProof/>
                  <w:lang w:val="es-ES"/>
                </w:rPr>
                <w:t xml:space="preserve"> Quito, Ecuador: SEPS.</w:t>
              </w:r>
            </w:p>
            <w:p w14:paraId="690AB788" w14:textId="77777777" w:rsidR="00994D5B" w:rsidRPr="00AC142B" w:rsidRDefault="00994D5B" w:rsidP="00F97A13">
              <w:pPr>
                <w:pStyle w:val="Bibliografa"/>
                <w:spacing w:after="0" w:line="240" w:lineRule="auto"/>
                <w:ind w:left="720" w:hanging="720"/>
                <w:jc w:val="both"/>
                <w:rPr>
                  <w:rFonts w:ascii="Arial" w:hAnsi="Arial" w:cs="Arial"/>
                  <w:noProof/>
                  <w:lang w:val="es-ES"/>
                </w:rPr>
              </w:pPr>
              <w:r w:rsidRPr="00AC142B">
                <w:rPr>
                  <w:rFonts w:ascii="Arial" w:hAnsi="Arial" w:cs="Arial"/>
                  <w:noProof/>
                  <w:lang w:val="es-ES"/>
                </w:rPr>
                <w:t xml:space="preserve">SEPS (Superintendencia de Economía Popular y Solidaria, EC). (2015). </w:t>
              </w:r>
              <w:r w:rsidRPr="00AC142B">
                <w:rPr>
                  <w:rFonts w:ascii="Arial" w:hAnsi="Arial" w:cs="Arial"/>
                  <w:i/>
                  <w:iCs/>
                  <w:noProof/>
                  <w:lang w:val="es-ES"/>
                </w:rPr>
                <w:t>Balance Social para Organizaciones de la Economía Popular y Solidaria en Ecuador.</w:t>
              </w:r>
              <w:r w:rsidRPr="00AC142B">
                <w:rPr>
                  <w:rFonts w:ascii="Arial" w:hAnsi="Arial" w:cs="Arial"/>
                  <w:noProof/>
                  <w:lang w:val="es-ES"/>
                </w:rPr>
                <w:t xml:space="preserve"> Quito: SEPS.</w:t>
              </w:r>
            </w:p>
            <w:p w14:paraId="5B2FC78D" w14:textId="77777777" w:rsidR="00994D5B" w:rsidRPr="00AC142B" w:rsidRDefault="00994D5B" w:rsidP="00F97A13">
              <w:pPr>
                <w:pStyle w:val="Bibliografa"/>
                <w:spacing w:after="0" w:line="240" w:lineRule="auto"/>
                <w:ind w:left="720" w:hanging="720"/>
                <w:jc w:val="both"/>
                <w:rPr>
                  <w:rFonts w:ascii="Arial" w:hAnsi="Arial" w:cs="Arial"/>
                  <w:noProof/>
                  <w:lang w:val="es-ES"/>
                </w:rPr>
              </w:pPr>
              <w:r w:rsidRPr="00AC142B">
                <w:rPr>
                  <w:rFonts w:ascii="Arial" w:hAnsi="Arial" w:cs="Arial"/>
                  <w:noProof/>
                  <w:lang w:val="es-ES"/>
                </w:rPr>
                <w:t xml:space="preserve">Silva Díaz, J. A., Bertullo, J., Torrelli, M., Rieiro, A., Ressel, A., &amp; Montes, V. (2007). </w:t>
              </w:r>
              <w:r w:rsidRPr="00AC142B">
                <w:rPr>
                  <w:rFonts w:ascii="Arial" w:hAnsi="Arial" w:cs="Arial"/>
                  <w:i/>
                  <w:iCs/>
                  <w:noProof/>
                  <w:lang w:val="es-ES"/>
                </w:rPr>
                <w:t>Instrumento de medición de las particularidades de la Rentabilidad Social en las cooperativas.</w:t>
              </w:r>
              <w:r w:rsidRPr="00AC142B">
                <w:rPr>
                  <w:rFonts w:ascii="Arial" w:hAnsi="Arial" w:cs="Arial"/>
                  <w:noProof/>
                  <w:lang w:val="es-ES"/>
                </w:rPr>
                <w:t xml:space="preserve"> Red de las Américas en estudios cooperativos y asociativismo - UNIRCOOP.</w:t>
              </w:r>
            </w:p>
            <w:p w14:paraId="530762AF" w14:textId="77777777" w:rsidR="00994D5B" w:rsidRPr="00AC142B" w:rsidRDefault="00994D5B" w:rsidP="00F97A13">
              <w:pPr>
                <w:pStyle w:val="Bibliografa"/>
                <w:spacing w:after="0" w:line="240" w:lineRule="auto"/>
                <w:ind w:left="720" w:hanging="720"/>
                <w:jc w:val="both"/>
                <w:rPr>
                  <w:rFonts w:ascii="Arial" w:hAnsi="Arial" w:cs="Arial"/>
                  <w:noProof/>
                  <w:lang w:val="es-ES"/>
                </w:rPr>
              </w:pPr>
              <w:r w:rsidRPr="00AC142B">
                <w:rPr>
                  <w:rFonts w:ascii="Arial" w:hAnsi="Arial" w:cs="Arial"/>
                  <w:noProof/>
                  <w:lang w:val="es-ES"/>
                </w:rPr>
                <w:t xml:space="preserve">Vaca, L. (2011). </w:t>
              </w:r>
              <w:r w:rsidRPr="00AC142B">
                <w:rPr>
                  <w:rFonts w:ascii="Arial" w:hAnsi="Arial" w:cs="Arial"/>
                  <w:i/>
                  <w:iCs/>
                  <w:noProof/>
                  <w:lang w:val="es-ES"/>
                </w:rPr>
                <w:t>Responsabilidad Social. Balance Social.</w:t>
              </w:r>
              <w:r w:rsidRPr="00AC142B">
                <w:rPr>
                  <w:rFonts w:ascii="Arial" w:hAnsi="Arial" w:cs="Arial"/>
                  <w:noProof/>
                  <w:lang w:val="es-ES"/>
                </w:rPr>
                <w:t xml:space="preserve"> Quito, Ecuador: DGRV.</w:t>
              </w:r>
            </w:p>
            <w:p w14:paraId="5D61B415" w14:textId="77777777" w:rsidR="00994D5B" w:rsidRPr="00AC142B" w:rsidRDefault="00994D5B" w:rsidP="00F97A13">
              <w:pPr>
                <w:pStyle w:val="Bibliografa"/>
                <w:spacing w:after="0" w:line="240" w:lineRule="auto"/>
                <w:ind w:left="720" w:hanging="720"/>
                <w:jc w:val="both"/>
                <w:rPr>
                  <w:rFonts w:ascii="Arial" w:hAnsi="Arial" w:cs="Arial"/>
                  <w:noProof/>
                  <w:lang w:val="es-ES"/>
                </w:rPr>
              </w:pPr>
              <w:r w:rsidRPr="00AC142B">
                <w:rPr>
                  <w:rFonts w:ascii="Arial" w:hAnsi="Arial" w:cs="Arial"/>
                  <w:noProof/>
                  <w:lang w:val="es-ES"/>
                </w:rPr>
                <w:t xml:space="preserve">Zabala Salazar, H. (2005?). </w:t>
              </w:r>
              <w:r w:rsidRPr="00AC142B">
                <w:rPr>
                  <w:rFonts w:ascii="Arial" w:hAnsi="Arial" w:cs="Arial"/>
                  <w:i/>
                  <w:iCs/>
                  <w:noProof/>
                  <w:lang w:val="es-ES"/>
                </w:rPr>
                <w:t>La construcción del Balance Social Cooperativo.</w:t>
              </w:r>
              <w:r w:rsidRPr="00AC142B">
                <w:rPr>
                  <w:rFonts w:ascii="Arial" w:hAnsi="Arial" w:cs="Arial"/>
                  <w:noProof/>
                  <w:lang w:val="es-ES"/>
                </w:rPr>
                <w:t xml:space="preserve"> CEDECOOP.</w:t>
              </w:r>
            </w:p>
            <w:p w14:paraId="7A29F746" w14:textId="78E6E374" w:rsidR="008C71F3" w:rsidRPr="00F97A13" w:rsidRDefault="008C71F3" w:rsidP="00F97A13">
              <w:pPr>
                <w:spacing w:after="0" w:line="240" w:lineRule="auto"/>
                <w:jc w:val="both"/>
                <w:rPr>
                  <w:rFonts w:ascii="Arial" w:hAnsi="Arial" w:cs="Arial"/>
                </w:rPr>
              </w:pPr>
              <w:r w:rsidRPr="00AC142B">
                <w:rPr>
                  <w:rFonts w:ascii="Arial" w:hAnsi="Arial" w:cs="Arial"/>
                  <w:b/>
                  <w:bCs/>
                </w:rPr>
                <w:fldChar w:fldCharType="end"/>
              </w:r>
            </w:p>
          </w:sdtContent>
        </w:sdt>
      </w:sdtContent>
    </w:sdt>
    <w:sectPr w:rsidR="008C71F3" w:rsidRPr="00F97A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46"/>
    <w:rsid w:val="0005063D"/>
    <w:rsid w:val="00063CA0"/>
    <w:rsid w:val="00064F4D"/>
    <w:rsid w:val="00096748"/>
    <w:rsid w:val="000F0B97"/>
    <w:rsid w:val="001371D0"/>
    <w:rsid w:val="00171E13"/>
    <w:rsid w:val="001E7EB5"/>
    <w:rsid w:val="001F1FFF"/>
    <w:rsid w:val="00203BC1"/>
    <w:rsid w:val="00220B90"/>
    <w:rsid w:val="002275C2"/>
    <w:rsid w:val="0024350A"/>
    <w:rsid w:val="00266A5F"/>
    <w:rsid w:val="00270583"/>
    <w:rsid w:val="00277777"/>
    <w:rsid w:val="00284E37"/>
    <w:rsid w:val="00291AB9"/>
    <w:rsid w:val="00294B0F"/>
    <w:rsid w:val="00377471"/>
    <w:rsid w:val="003B4FB1"/>
    <w:rsid w:val="003B7ECE"/>
    <w:rsid w:val="003F7569"/>
    <w:rsid w:val="00403AC9"/>
    <w:rsid w:val="00416C85"/>
    <w:rsid w:val="0042020A"/>
    <w:rsid w:val="004361B1"/>
    <w:rsid w:val="00473BC9"/>
    <w:rsid w:val="0048361D"/>
    <w:rsid w:val="0048687E"/>
    <w:rsid w:val="004B0653"/>
    <w:rsid w:val="004B08D5"/>
    <w:rsid w:val="004D248D"/>
    <w:rsid w:val="004D5C46"/>
    <w:rsid w:val="004F05B1"/>
    <w:rsid w:val="005008F5"/>
    <w:rsid w:val="00524F69"/>
    <w:rsid w:val="00554D44"/>
    <w:rsid w:val="00570F04"/>
    <w:rsid w:val="005755E1"/>
    <w:rsid w:val="0058512A"/>
    <w:rsid w:val="005A1A9E"/>
    <w:rsid w:val="005F687A"/>
    <w:rsid w:val="00605C70"/>
    <w:rsid w:val="006319A5"/>
    <w:rsid w:val="006367B8"/>
    <w:rsid w:val="006578E6"/>
    <w:rsid w:val="0066502C"/>
    <w:rsid w:val="00680967"/>
    <w:rsid w:val="00682F8F"/>
    <w:rsid w:val="006C08B9"/>
    <w:rsid w:val="006D18C1"/>
    <w:rsid w:val="006D6BC1"/>
    <w:rsid w:val="006F2CF0"/>
    <w:rsid w:val="006F2F72"/>
    <w:rsid w:val="00713077"/>
    <w:rsid w:val="00783295"/>
    <w:rsid w:val="007913E3"/>
    <w:rsid w:val="00801F8F"/>
    <w:rsid w:val="00813974"/>
    <w:rsid w:val="00814412"/>
    <w:rsid w:val="00816BA7"/>
    <w:rsid w:val="00821B18"/>
    <w:rsid w:val="00823E23"/>
    <w:rsid w:val="008745A2"/>
    <w:rsid w:val="00897460"/>
    <w:rsid w:val="008C71F3"/>
    <w:rsid w:val="008F1B79"/>
    <w:rsid w:val="00925CE2"/>
    <w:rsid w:val="00965E62"/>
    <w:rsid w:val="00982DA2"/>
    <w:rsid w:val="00994D5B"/>
    <w:rsid w:val="009F2097"/>
    <w:rsid w:val="00A20E76"/>
    <w:rsid w:val="00A37E15"/>
    <w:rsid w:val="00A57AE0"/>
    <w:rsid w:val="00A71790"/>
    <w:rsid w:val="00A919F7"/>
    <w:rsid w:val="00AB138F"/>
    <w:rsid w:val="00AC142B"/>
    <w:rsid w:val="00AD7772"/>
    <w:rsid w:val="00B332A3"/>
    <w:rsid w:val="00B340F3"/>
    <w:rsid w:val="00B53B48"/>
    <w:rsid w:val="00B63D76"/>
    <w:rsid w:val="00B64566"/>
    <w:rsid w:val="00B64D30"/>
    <w:rsid w:val="00BC5AE0"/>
    <w:rsid w:val="00BD1479"/>
    <w:rsid w:val="00C16E9F"/>
    <w:rsid w:val="00C316C6"/>
    <w:rsid w:val="00C4500F"/>
    <w:rsid w:val="00C86169"/>
    <w:rsid w:val="00CF4061"/>
    <w:rsid w:val="00D360F8"/>
    <w:rsid w:val="00D545F6"/>
    <w:rsid w:val="00D816FD"/>
    <w:rsid w:val="00D92CF4"/>
    <w:rsid w:val="00D95D1E"/>
    <w:rsid w:val="00DB636E"/>
    <w:rsid w:val="00DC6481"/>
    <w:rsid w:val="00DD4CBB"/>
    <w:rsid w:val="00DD51AE"/>
    <w:rsid w:val="00DD7E3E"/>
    <w:rsid w:val="00DE11DB"/>
    <w:rsid w:val="00E058AF"/>
    <w:rsid w:val="00E0631B"/>
    <w:rsid w:val="00E17B02"/>
    <w:rsid w:val="00E37946"/>
    <w:rsid w:val="00E43ABA"/>
    <w:rsid w:val="00E5128A"/>
    <w:rsid w:val="00E73C4B"/>
    <w:rsid w:val="00E776B7"/>
    <w:rsid w:val="00EB55A8"/>
    <w:rsid w:val="00EF33AA"/>
    <w:rsid w:val="00EF50D6"/>
    <w:rsid w:val="00F42D1B"/>
    <w:rsid w:val="00F6368F"/>
    <w:rsid w:val="00F76D29"/>
    <w:rsid w:val="00F91658"/>
    <w:rsid w:val="00F97A13"/>
    <w:rsid w:val="00FE7E0E"/>
    <w:rsid w:val="00FF199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F4E6"/>
  <w15:chartTrackingRefBased/>
  <w15:docId w15:val="{6F8EE255-2012-4BD2-B169-93D6B1DA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C46"/>
    <w:pPr>
      <w:spacing w:line="256" w:lineRule="auto"/>
    </w:pPr>
  </w:style>
  <w:style w:type="paragraph" w:styleId="Ttulo1">
    <w:name w:val="heading 1"/>
    <w:basedOn w:val="Normal"/>
    <w:next w:val="Normal"/>
    <w:link w:val="Ttulo1Car"/>
    <w:uiPriority w:val="9"/>
    <w:qFormat/>
    <w:rsid w:val="008C71F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DB63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636E"/>
    <w:rPr>
      <w:sz w:val="20"/>
      <w:szCs w:val="20"/>
    </w:rPr>
  </w:style>
  <w:style w:type="character" w:styleId="Refdecomentario">
    <w:name w:val="annotation reference"/>
    <w:basedOn w:val="Fuentedeprrafopredeter"/>
    <w:uiPriority w:val="99"/>
    <w:semiHidden/>
    <w:unhideWhenUsed/>
    <w:rsid w:val="00DB636E"/>
    <w:rPr>
      <w:sz w:val="16"/>
      <w:szCs w:val="16"/>
    </w:rPr>
  </w:style>
  <w:style w:type="table" w:styleId="Tabladelista6concolores">
    <w:name w:val="List Table 6 Colorful"/>
    <w:basedOn w:val="Tablanormal"/>
    <w:uiPriority w:val="51"/>
    <w:rsid w:val="00DB636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DB63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36E"/>
    <w:rPr>
      <w:rFonts w:ascii="Segoe UI" w:hAnsi="Segoe UI" w:cs="Segoe UI"/>
      <w:sz w:val="18"/>
      <w:szCs w:val="18"/>
    </w:rPr>
  </w:style>
  <w:style w:type="table" w:styleId="Sombreadoclaro-nfasis3">
    <w:name w:val="Light Shading Accent 3"/>
    <w:basedOn w:val="Tablanormal"/>
    <w:uiPriority w:val="60"/>
    <w:semiHidden/>
    <w:unhideWhenUsed/>
    <w:rsid w:val="00A20E7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Default">
    <w:name w:val="Default"/>
    <w:rsid w:val="00A20E76"/>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8C71F3"/>
    <w:rPr>
      <w:rFonts w:asciiTheme="majorHAnsi" w:eastAsiaTheme="majorEastAsia" w:hAnsiTheme="majorHAnsi" w:cstheme="majorBidi"/>
      <w:color w:val="2F5496" w:themeColor="accent1" w:themeShade="BF"/>
      <w:sz w:val="32"/>
      <w:szCs w:val="32"/>
      <w:lang w:eastAsia="es-EC"/>
    </w:rPr>
  </w:style>
  <w:style w:type="paragraph" w:styleId="Bibliografa">
    <w:name w:val="Bibliography"/>
    <w:basedOn w:val="Normal"/>
    <w:next w:val="Normal"/>
    <w:uiPriority w:val="37"/>
    <w:unhideWhenUsed/>
    <w:rsid w:val="00783295"/>
  </w:style>
  <w:style w:type="table" w:customStyle="1" w:styleId="Tablanormal21">
    <w:name w:val="Tabla normal 21"/>
    <w:basedOn w:val="Tablanormal"/>
    <w:uiPriority w:val="42"/>
    <w:rsid w:val="006319A5"/>
    <w:pPr>
      <w:spacing w:after="0" w:line="240" w:lineRule="auto"/>
    </w:pPr>
    <w:rPr>
      <w:rFonts w:ascii="Calibri" w:eastAsia="Droid Sans Fallback"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631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1406">
      <w:bodyDiv w:val="1"/>
      <w:marLeft w:val="0"/>
      <w:marRight w:val="0"/>
      <w:marTop w:val="0"/>
      <w:marBottom w:val="0"/>
      <w:divBdr>
        <w:top w:val="none" w:sz="0" w:space="0" w:color="auto"/>
        <w:left w:val="none" w:sz="0" w:space="0" w:color="auto"/>
        <w:bottom w:val="none" w:sz="0" w:space="0" w:color="auto"/>
        <w:right w:val="none" w:sz="0" w:space="0" w:color="auto"/>
      </w:divBdr>
    </w:div>
    <w:div w:id="36466880">
      <w:bodyDiv w:val="1"/>
      <w:marLeft w:val="0"/>
      <w:marRight w:val="0"/>
      <w:marTop w:val="0"/>
      <w:marBottom w:val="0"/>
      <w:divBdr>
        <w:top w:val="none" w:sz="0" w:space="0" w:color="auto"/>
        <w:left w:val="none" w:sz="0" w:space="0" w:color="auto"/>
        <w:bottom w:val="none" w:sz="0" w:space="0" w:color="auto"/>
        <w:right w:val="none" w:sz="0" w:space="0" w:color="auto"/>
      </w:divBdr>
    </w:div>
    <w:div w:id="36588400">
      <w:bodyDiv w:val="1"/>
      <w:marLeft w:val="0"/>
      <w:marRight w:val="0"/>
      <w:marTop w:val="0"/>
      <w:marBottom w:val="0"/>
      <w:divBdr>
        <w:top w:val="none" w:sz="0" w:space="0" w:color="auto"/>
        <w:left w:val="none" w:sz="0" w:space="0" w:color="auto"/>
        <w:bottom w:val="none" w:sz="0" w:space="0" w:color="auto"/>
        <w:right w:val="none" w:sz="0" w:space="0" w:color="auto"/>
      </w:divBdr>
    </w:div>
    <w:div w:id="80102113">
      <w:bodyDiv w:val="1"/>
      <w:marLeft w:val="0"/>
      <w:marRight w:val="0"/>
      <w:marTop w:val="0"/>
      <w:marBottom w:val="0"/>
      <w:divBdr>
        <w:top w:val="none" w:sz="0" w:space="0" w:color="auto"/>
        <w:left w:val="none" w:sz="0" w:space="0" w:color="auto"/>
        <w:bottom w:val="none" w:sz="0" w:space="0" w:color="auto"/>
        <w:right w:val="none" w:sz="0" w:space="0" w:color="auto"/>
      </w:divBdr>
    </w:div>
    <w:div w:id="87503048">
      <w:bodyDiv w:val="1"/>
      <w:marLeft w:val="0"/>
      <w:marRight w:val="0"/>
      <w:marTop w:val="0"/>
      <w:marBottom w:val="0"/>
      <w:divBdr>
        <w:top w:val="none" w:sz="0" w:space="0" w:color="auto"/>
        <w:left w:val="none" w:sz="0" w:space="0" w:color="auto"/>
        <w:bottom w:val="none" w:sz="0" w:space="0" w:color="auto"/>
        <w:right w:val="none" w:sz="0" w:space="0" w:color="auto"/>
      </w:divBdr>
    </w:div>
    <w:div w:id="90512119">
      <w:bodyDiv w:val="1"/>
      <w:marLeft w:val="0"/>
      <w:marRight w:val="0"/>
      <w:marTop w:val="0"/>
      <w:marBottom w:val="0"/>
      <w:divBdr>
        <w:top w:val="none" w:sz="0" w:space="0" w:color="auto"/>
        <w:left w:val="none" w:sz="0" w:space="0" w:color="auto"/>
        <w:bottom w:val="none" w:sz="0" w:space="0" w:color="auto"/>
        <w:right w:val="none" w:sz="0" w:space="0" w:color="auto"/>
      </w:divBdr>
    </w:div>
    <w:div w:id="92283452">
      <w:bodyDiv w:val="1"/>
      <w:marLeft w:val="0"/>
      <w:marRight w:val="0"/>
      <w:marTop w:val="0"/>
      <w:marBottom w:val="0"/>
      <w:divBdr>
        <w:top w:val="none" w:sz="0" w:space="0" w:color="auto"/>
        <w:left w:val="none" w:sz="0" w:space="0" w:color="auto"/>
        <w:bottom w:val="none" w:sz="0" w:space="0" w:color="auto"/>
        <w:right w:val="none" w:sz="0" w:space="0" w:color="auto"/>
      </w:divBdr>
    </w:div>
    <w:div w:id="100272124">
      <w:bodyDiv w:val="1"/>
      <w:marLeft w:val="0"/>
      <w:marRight w:val="0"/>
      <w:marTop w:val="0"/>
      <w:marBottom w:val="0"/>
      <w:divBdr>
        <w:top w:val="none" w:sz="0" w:space="0" w:color="auto"/>
        <w:left w:val="none" w:sz="0" w:space="0" w:color="auto"/>
        <w:bottom w:val="none" w:sz="0" w:space="0" w:color="auto"/>
        <w:right w:val="none" w:sz="0" w:space="0" w:color="auto"/>
      </w:divBdr>
    </w:div>
    <w:div w:id="115150018">
      <w:bodyDiv w:val="1"/>
      <w:marLeft w:val="0"/>
      <w:marRight w:val="0"/>
      <w:marTop w:val="0"/>
      <w:marBottom w:val="0"/>
      <w:divBdr>
        <w:top w:val="none" w:sz="0" w:space="0" w:color="auto"/>
        <w:left w:val="none" w:sz="0" w:space="0" w:color="auto"/>
        <w:bottom w:val="none" w:sz="0" w:space="0" w:color="auto"/>
        <w:right w:val="none" w:sz="0" w:space="0" w:color="auto"/>
      </w:divBdr>
    </w:div>
    <w:div w:id="115223925">
      <w:bodyDiv w:val="1"/>
      <w:marLeft w:val="0"/>
      <w:marRight w:val="0"/>
      <w:marTop w:val="0"/>
      <w:marBottom w:val="0"/>
      <w:divBdr>
        <w:top w:val="none" w:sz="0" w:space="0" w:color="auto"/>
        <w:left w:val="none" w:sz="0" w:space="0" w:color="auto"/>
        <w:bottom w:val="none" w:sz="0" w:space="0" w:color="auto"/>
        <w:right w:val="none" w:sz="0" w:space="0" w:color="auto"/>
      </w:divBdr>
    </w:div>
    <w:div w:id="164521089">
      <w:bodyDiv w:val="1"/>
      <w:marLeft w:val="0"/>
      <w:marRight w:val="0"/>
      <w:marTop w:val="0"/>
      <w:marBottom w:val="0"/>
      <w:divBdr>
        <w:top w:val="none" w:sz="0" w:space="0" w:color="auto"/>
        <w:left w:val="none" w:sz="0" w:space="0" w:color="auto"/>
        <w:bottom w:val="none" w:sz="0" w:space="0" w:color="auto"/>
        <w:right w:val="none" w:sz="0" w:space="0" w:color="auto"/>
      </w:divBdr>
    </w:div>
    <w:div w:id="188370958">
      <w:bodyDiv w:val="1"/>
      <w:marLeft w:val="0"/>
      <w:marRight w:val="0"/>
      <w:marTop w:val="0"/>
      <w:marBottom w:val="0"/>
      <w:divBdr>
        <w:top w:val="none" w:sz="0" w:space="0" w:color="auto"/>
        <w:left w:val="none" w:sz="0" w:space="0" w:color="auto"/>
        <w:bottom w:val="none" w:sz="0" w:space="0" w:color="auto"/>
        <w:right w:val="none" w:sz="0" w:space="0" w:color="auto"/>
      </w:divBdr>
    </w:div>
    <w:div w:id="188840213">
      <w:bodyDiv w:val="1"/>
      <w:marLeft w:val="0"/>
      <w:marRight w:val="0"/>
      <w:marTop w:val="0"/>
      <w:marBottom w:val="0"/>
      <w:divBdr>
        <w:top w:val="none" w:sz="0" w:space="0" w:color="auto"/>
        <w:left w:val="none" w:sz="0" w:space="0" w:color="auto"/>
        <w:bottom w:val="none" w:sz="0" w:space="0" w:color="auto"/>
        <w:right w:val="none" w:sz="0" w:space="0" w:color="auto"/>
      </w:divBdr>
    </w:div>
    <w:div w:id="193422676">
      <w:bodyDiv w:val="1"/>
      <w:marLeft w:val="0"/>
      <w:marRight w:val="0"/>
      <w:marTop w:val="0"/>
      <w:marBottom w:val="0"/>
      <w:divBdr>
        <w:top w:val="none" w:sz="0" w:space="0" w:color="auto"/>
        <w:left w:val="none" w:sz="0" w:space="0" w:color="auto"/>
        <w:bottom w:val="none" w:sz="0" w:space="0" w:color="auto"/>
        <w:right w:val="none" w:sz="0" w:space="0" w:color="auto"/>
      </w:divBdr>
    </w:div>
    <w:div w:id="259142069">
      <w:bodyDiv w:val="1"/>
      <w:marLeft w:val="0"/>
      <w:marRight w:val="0"/>
      <w:marTop w:val="0"/>
      <w:marBottom w:val="0"/>
      <w:divBdr>
        <w:top w:val="none" w:sz="0" w:space="0" w:color="auto"/>
        <w:left w:val="none" w:sz="0" w:space="0" w:color="auto"/>
        <w:bottom w:val="none" w:sz="0" w:space="0" w:color="auto"/>
        <w:right w:val="none" w:sz="0" w:space="0" w:color="auto"/>
      </w:divBdr>
    </w:div>
    <w:div w:id="259290503">
      <w:bodyDiv w:val="1"/>
      <w:marLeft w:val="0"/>
      <w:marRight w:val="0"/>
      <w:marTop w:val="0"/>
      <w:marBottom w:val="0"/>
      <w:divBdr>
        <w:top w:val="none" w:sz="0" w:space="0" w:color="auto"/>
        <w:left w:val="none" w:sz="0" w:space="0" w:color="auto"/>
        <w:bottom w:val="none" w:sz="0" w:space="0" w:color="auto"/>
        <w:right w:val="none" w:sz="0" w:space="0" w:color="auto"/>
      </w:divBdr>
    </w:div>
    <w:div w:id="298271080">
      <w:bodyDiv w:val="1"/>
      <w:marLeft w:val="0"/>
      <w:marRight w:val="0"/>
      <w:marTop w:val="0"/>
      <w:marBottom w:val="0"/>
      <w:divBdr>
        <w:top w:val="none" w:sz="0" w:space="0" w:color="auto"/>
        <w:left w:val="none" w:sz="0" w:space="0" w:color="auto"/>
        <w:bottom w:val="none" w:sz="0" w:space="0" w:color="auto"/>
        <w:right w:val="none" w:sz="0" w:space="0" w:color="auto"/>
      </w:divBdr>
    </w:div>
    <w:div w:id="316618371">
      <w:bodyDiv w:val="1"/>
      <w:marLeft w:val="0"/>
      <w:marRight w:val="0"/>
      <w:marTop w:val="0"/>
      <w:marBottom w:val="0"/>
      <w:divBdr>
        <w:top w:val="none" w:sz="0" w:space="0" w:color="auto"/>
        <w:left w:val="none" w:sz="0" w:space="0" w:color="auto"/>
        <w:bottom w:val="none" w:sz="0" w:space="0" w:color="auto"/>
        <w:right w:val="none" w:sz="0" w:space="0" w:color="auto"/>
      </w:divBdr>
    </w:div>
    <w:div w:id="321549370">
      <w:bodyDiv w:val="1"/>
      <w:marLeft w:val="0"/>
      <w:marRight w:val="0"/>
      <w:marTop w:val="0"/>
      <w:marBottom w:val="0"/>
      <w:divBdr>
        <w:top w:val="none" w:sz="0" w:space="0" w:color="auto"/>
        <w:left w:val="none" w:sz="0" w:space="0" w:color="auto"/>
        <w:bottom w:val="none" w:sz="0" w:space="0" w:color="auto"/>
        <w:right w:val="none" w:sz="0" w:space="0" w:color="auto"/>
      </w:divBdr>
    </w:div>
    <w:div w:id="339433833">
      <w:bodyDiv w:val="1"/>
      <w:marLeft w:val="0"/>
      <w:marRight w:val="0"/>
      <w:marTop w:val="0"/>
      <w:marBottom w:val="0"/>
      <w:divBdr>
        <w:top w:val="none" w:sz="0" w:space="0" w:color="auto"/>
        <w:left w:val="none" w:sz="0" w:space="0" w:color="auto"/>
        <w:bottom w:val="none" w:sz="0" w:space="0" w:color="auto"/>
        <w:right w:val="none" w:sz="0" w:space="0" w:color="auto"/>
      </w:divBdr>
    </w:div>
    <w:div w:id="350843399">
      <w:bodyDiv w:val="1"/>
      <w:marLeft w:val="0"/>
      <w:marRight w:val="0"/>
      <w:marTop w:val="0"/>
      <w:marBottom w:val="0"/>
      <w:divBdr>
        <w:top w:val="none" w:sz="0" w:space="0" w:color="auto"/>
        <w:left w:val="none" w:sz="0" w:space="0" w:color="auto"/>
        <w:bottom w:val="none" w:sz="0" w:space="0" w:color="auto"/>
        <w:right w:val="none" w:sz="0" w:space="0" w:color="auto"/>
      </w:divBdr>
    </w:div>
    <w:div w:id="351536154">
      <w:bodyDiv w:val="1"/>
      <w:marLeft w:val="0"/>
      <w:marRight w:val="0"/>
      <w:marTop w:val="0"/>
      <w:marBottom w:val="0"/>
      <w:divBdr>
        <w:top w:val="none" w:sz="0" w:space="0" w:color="auto"/>
        <w:left w:val="none" w:sz="0" w:space="0" w:color="auto"/>
        <w:bottom w:val="none" w:sz="0" w:space="0" w:color="auto"/>
        <w:right w:val="none" w:sz="0" w:space="0" w:color="auto"/>
      </w:divBdr>
    </w:div>
    <w:div w:id="417750347">
      <w:bodyDiv w:val="1"/>
      <w:marLeft w:val="0"/>
      <w:marRight w:val="0"/>
      <w:marTop w:val="0"/>
      <w:marBottom w:val="0"/>
      <w:divBdr>
        <w:top w:val="none" w:sz="0" w:space="0" w:color="auto"/>
        <w:left w:val="none" w:sz="0" w:space="0" w:color="auto"/>
        <w:bottom w:val="none" w:sz="0" w:space="0" w:color="auto"/>
        <w:right w:val="none" w:sz="0" w:space="0" w:color="auto"/>
      </w:divBdr>
    </w:div>
    <w:div w:id="424691148">
      <w:bodyDiv w:val="1"/>
      <w:marLeft w:val="0"/>
      <w:marRight w:val="0"/>
      <w:marTop w:val="0"/>
      <w:marBottom w:val="0"/>
      <w:divBdr>
        <w:top w:val="none" w:sz="0" w:space="0" w:color="auto"/>
        <w:left w:val="none" w:sz="0" w:space="0" w:color="auto"/>
        <w:bottom w:val="none" w:sz="0" w:space="0" w:color="auto"/>
        <w:right w:val="none" w:sz="0" w:space="0" w:color="auto"/>
      </w:divBdr>
    </w:div>
    <w:div w:id="483089760">
      <w:bodyDiv w:val="1"/>
      <w:marLeft w:val="0"/>
      <w:marRight w:val="0"/>
      <w:marTop w:val="0"/>
      <w:marBottom w:val="0"/>
      <w:divBdr>
        <w:top w:val="none" w:sz="0" w:space="0" w:color="auto"/>
        <w:left w:val="none" w:sz="0" w:space="0" w:color="auto"/>
        <w:bottom w:val="none" w:sz="0" w:space="0" w:color="auto"/>
        <w:right w:val="none" w:sz="0" w:space="0" w:color="auto"/>
      </w:divBdr>
    </w:div>
    <w:div w:id="513806835">
      <w:bodyDiv w:val="1"/>
      <w:marLeft w:val="0"/>
      <w:marRight w:val="0"/>
      <w:marTop w:val="0"/>
      <w:marBottom w:val="0"/>
      <w:divBdr>
        <w:top w:val="none" w:sz="0" w:space="0" w:color="auto"/>
        <w:left w:val="none" w:sz="0" w:space="0" w:color="auto"/>
        <w:bottom w:val="none" w:sz="0" w:space="0" w:color="auto"/>
        <w:right w:val="none" w:sz="0" w:space="0" w:color="auto"/>
      </w:divBdr>
    </w:div>
    <w:div w:id="514929384">
      <w:bodyDiv w:val="1"/>
      <w:marLeft w:val="0"/>
      <w:marRight w:val="0"/>
      <w:marTop w:val="0"/>
      <w:marBottom w:val="0"/>
      <w:divBdr>
        <w:top w:val="none" w:sz="0" w:space="0" w:color="auto"/>
        <w:left w:val="none" w:sz="0" w:space="0" w:color="auto"/>
        <w:bottom w:val="none" w:sz="0" w:space="0" w:color="auto"/>
        <w:right w:val="none" w:sz="0" w:space="0" w:color="auto"/>
      </w:divBdr>
    </w:div>
    <w:div w:id="540017129">
      <w:bodyDiv w:val="1"/>
      <w:marLeft w:val="0"/>
      <w:marRight w:val="0"/>
      <w:marTop w:val="0"/>
      <w:marBottom w:val="0"/>
      <w:divBdr>
        <w:top w:val="none" w:sz="0" w:space="0" w:color="auto"/>
        <w:left w:val="none" w:sz="0" w:space="0" w:color="auto"/>
        <w:bottom w:val="none" w:sz="0" w:space="0" w:color="auto"/>
        <w:right w:val="none" w:sz="0" w:space="0" w:color="auto"/>
      </w:divBdr>
    </w:div>
    <w:div w:id="561913123">
      <w:bodyDiv w:val="1"/>
      <w:marLeft w:val="0"/>
      <w:marRight w:val="0"/>
      <w:marTop w:val="0"/>
      <w:marBottom w:val="0"/>
      <w:divBdr>
        <w:top w:val="none" w:sz="0" w:space="0" w:color="auto"/>
        <w:left w:val="none" w:sz="0" w:space="0" w:color="auto"/>
        <w:bottom w:val="none" w:sz="0" w:space="0" w:color="auto"/>
        <w:right w:val="none" w:sz="0" w:space="0" w:color="auto"/>
      </w:divBdr>
    </w:div>
    <w:div w:id="599027212">
      <w:bodyDiv w:val="1"/>
      <w:marLeft w:val="0"/>
      <w:marRight w:val="0"/>
      <w:marTop w:val="0"/>
      <w:marBottom w:val="0"/>
      <w:divBdr>
        <w:top w:val="none" w:sz="0" w:space="0" w:color="auto"/>
        <w:left w:val="none" w:sz="0" w:space="0" w:color="auto"/>
        <w:bottom w:val="none" w:sz="0" w:space="0" w:color="auto"/>
        <w:right w:val="none" w:sz="0" w:space="0" w:color="auto"/>
      </w:divBdr>
    </w:div>
    <w:div w:id="615672906">
      <w:bodyDiv w:val="1"/>
      <w:marLeft w:val="0"/>
      <w:marRight w:val="0"/>
      <w:marTop w:val="0"/>
      <w:marBottom w:val="0"/>
      <w:divBdr>
        <w:top w:val="none" w:sz="0" w:space="0" w:color="auto"/>
        <w:left w:val="none" w:sz="0" w:space="0" w:color="auto"/>
        <w:bottom w:val="none" w:sz="0" w:space="0" w:color="auto"/>
        <w:right w:val="none" w:sz="0" w:space="0" w:color="auto"/>
      </w:divBdr>
    </w:div>
    <w:div w:id="619384508">
      <w:bodyDiv w:val="1"/>
      <w:marLeft w:val="0"/>
      <w:marRight w:val="0"/>
      <w:marTop w:val="0"/>
      <w:marBottom w:val="0"/>
      <w:divBdr>
        <w:top w:val="none" w:sz="0" w:space="0" w:color="auto"/>
        <w:left w:val="none" w:sz="0" w:space="0" w:color="auto"/>
        <w:bottom w:val="none" w:sz="0" w:space="0" w:color="auto"/>
        <w:right w:val="none" w:sz="0" w:space="0" w:color="auto"/>
      </w:divBdr>
    </w:div>
    <w:div w:id="740753631">
      <w:bodyDiv w:val="1"/>
      <w:marLeft w:val="0"/>
      <w:marRight w:val="0"/>
      <w:marTop w:val="0"/>
      <w:marBottom w:val="0"/>
      <w:divBdr>
        <w:top w:val="none" w:sz="0" w:space="0" w:color="auto"/>
        <w:left w:val="none" w:sz="0" w:space="0" w:color="auto"/>
        <w:bottom w:val="none" w:sz="0" w:space="0" w:color="auto"/>
        <w:right w:val="none" w:sz="0" w:space="0" w:color="auto"/>
      </w:divBdr>
    </w:div>
    <w:div w:id="789402891">
      <w:bodyDiv w:val="1"/>
      <w:marLeft w:val="0"/>
      <w:marRight w:val="0"/>
      <w:marTop w:val="0"/>
      <w:marBottom w:val="0"/>
      <w:divBdr>
        <w:top w:val="none" w:sz="0" w:space="0" w:color="auto"/>
        <w:left w:val="none" w:sz="0" w:space="0" w:color="auto"/>
        <w:bottom w:val="none" w:sz="0" w:space="0" w:color="auto"/>
        <w:right w:val="none" w:sz="0" w:space="0" w:color="auto"/>
      </w:divBdr>
    </w:div>
    <w:div w:id="796677871">
      <w:bodyDiv w:val="1"/>
      <w:marLeft w:val="0"/>
      <w:marRight w:val="0"/>
      <w:marTop w:val="0"/>
      <w:marBottom w:val="0"/>
      <w:divBdr>
        <w:top w:val="none" w:sz="0" w:space="0" w:color="auto"/>
        <w:left w:val="none" w:sz="0" w:space="0" w:color="auto"/>
        <w:bottom w:val="none" w:sz="0" w:space="0" w:color="auto"/>
        <w:right w:val="none" w:sz="0" w:space="0" w:color="auto"/>
      </w:divBdr>
    </w:div>
    <w:div w:id="865558151">
      <w:bodyDiv w:val="1"/>
      <w:marLeft w:val="0"/>
      <w:marRight w:val="0"/>
      <w:marTop w:val="0"/>
      <w:marBottom w:val="0"/>
      <w:divBdr>
        <w:top w:val="none" w:sz="0" w:space="0" w:color="auto"/>
        <w:left w:val="none" w:sz="0" w:space="0" w:color="auto"/>
        <w:bottom w:val="none" w:sz="0" w:space="0" w:color="auto"/>
        <w:right w:val="none" w:sz="0" w:space="0" w:color="auto"/>
      </w:divBdr>
    </w:div>
    <w:div w:id="878320736">
      <w:bodyDiv w:val="1"/>
      <w:marLeft w:val="0"/>
      <w:marRight w:val="0"/>
      <w:marTop w:val="0"/>
      <w:marBottom w:val="0"/>
      <w:divBdr>
        <w:top w:val="none" w:sz="0" w:space="0" w:color="auto"/>
        <w:left w:val="none" w:sz="0" w:space="0" w:color="auto"/>
        <w:bottom w:val="none" w:sz="0" w:space="0" w:color="auto"/>
        <w:right w:val="none" w:sz="0" w:space="0" w:color="auto"/>
      </w:divBdr>
    </w:div>
    <w:div w:id="912589004">
      <w:bodyDiv w:val="1"/>
      <w:marLeft w:val="0"/>
      <w:marRight w:val="0"/>
      <w:marTop w:val="0"/>
      <w:marBottom w:val="0"/>
      <w:divBdr>
        <w:top w:val="none" w:sz="0" w:space="0" w:color="auto"/>
        <w:left w:val="none" w:sz="0" w:space="0" w:color="auto"/>
        <w:bottom w:val="none" w:sz="0" w:space="0" w:color="auto"/>
        <w:right w:val="none" w:sz="0" w:space="0" w:color="auto"/>
      </w:divBdr>
    </w:div>
    <w:div w:id="939945489">
      <w:bodyDiv w:val="1"/>
      <w:marLeft w:val="0"/>
      <w:marRight w:val="0"/>
      <w:marTop w:val="0"/>
      <w:marBottom w:val="0"/>
      <w:divBdr>
        <w:top w:val="none" w:sz="0" w:space="0" w:color="auto"/>
        <w:left w:val="none" w:sz="0" w:space="0" w:color="auto"/>
        <w:bottom w:val="none" w:sz="0" w:space="0" w:color="auto"/>
        <w:right w:val="none" w:sz="0" w:space="0" w:color="auto"/>
      </w:divBdr>
    </w:div>
    <w:div w:id="958800121">
      <w:bodyDiv w:val="1"/>
      <w:marLeft w:val="0"/>
      <w:marRight w:val="0"/>
      <w:marTop w:val="0"/>
      <w:marBottom w:val="0"/>
      <w:divBdr>
        <w:top w:val="none" w:sz="0" w:space="0" w:color="auto"/>
        <w:left w:val="none" w:sz="0" w:space="0" w:color="auto"/>
        <w:bottom w:val="none" w:sz="0" w:space="0" w:color="auto"/>
        <w:right w:val="none" w:sz="0" w:space="0" w:color="auto"/>
      </w:divBdr>
    </w:div>
    <w:div w:id="972292667">
      <w:bodyDiv w:val="1"/>
      <w:marLeft w:val="0"/>
      <w:marRight w:val="0"/>
      <w:marTop w:val="0"/>
      <w:marBottom w:val="0"/>
      <w:divBdr>
        <w:top w:val="none" w:sz="0" w:space="0" w:color="auto"/>
        <w:left w:val="none" w:sz="0" w:space="0" w:color="auto"/>
        <w:bottom w:val="none" w:sz="0" w:space="0" w:color="auto"/>
        <w:right w:val="none" w:sz="0" w:space="0" w:color="auto"/>
      </w:divBdr>
    </w:div>
    <w:div w:id="987978853">
      <w:bodyDiv w:val="1"/>
      <w:marLeft w:val="0"/>
      <w:marRight w:val="0"/>
      <w:marTop w:val="0"/>
      <w:marBottom w:val="0"/>
      <w:divBdr>
        <w:top w:val="none" w:sz="0" w:space="0" w:color="auto"/>
        <w:left w:val="none" w:sz="0" w:space="0" w:color="auto"/>
        <w:bottom w:val="none" w:sz="0" w:space="0" w:color="auto"/>
        <w:right w:val="none" w:sz="0" w:space="0" w:color="auto"/>
      </w:divBdr>
    </w:div>
    <w:div w:id="1026759229">
      <w:bodyDiv w:val="1"/>
      <w:marLeft w:val="0"/>
      <w:marRight w:val="0"/>
      <w:marTop w:val="0"/>
      <w:marBottom w:val="0"/>
      <w:divBdr>
        <w:top w:val="none" w:sz="0" w:space="0" w:color="auto"/>
        <w:left w:val="none" w:sz="0" w:space="0" w:color="auto"/>
        <w:bottom w:val="none" w:sz="0" w:space="0" w:color="auto"/>
        <w:right w:val="none" w:sz="0" w:space="0" w:color="auto"/>
      </w:divBdr>
    </w:div>
    <w:div w:id="1054617993">
      <w:bodyDiv w:val="1"/>
      <w:marLeft w:val="0"/>
      <w:marRight w:val="0"/>
      <w:marTop w:val="0"/>
      <w:marBottom w:val="0"/>
      <w:divBdr>
        <w:top w:val="none" w:sz="0" w:space="0" w:color="auto"/>
        <w:left w:val="none" w:sz="0" w:space="0" w:color="auto"/>
        <w:bottom w:val="none" w:sz="0" w:space="0" w:color="auto"/>
        <w:right w:val="none" w:sz="0" w:space="0" w:color="auto"/>
      </w:divBdr>
    </w:div>
    <w:div w:id="1090852453">
      <w:bodyDiv w:val="1"/>
      <w:marLeft w:val="0"/>
      <w:marRight w:val="0"/>
      <w:marTop w:val="0"/>
      <w:marBottom w:val="0"/>
      <w:divBdr>
        <w:top w:val="none" w:sz="0" w:space="0" w:color="auto"/>
        <w:left w:val="none" w:sz="0" w:space="0" w:color="auto"/>
        <w:bottom w:val="none" w:sz="0" w:space="0" w:color="auto"/>
        <w:right w:val="none" w:sz="0" w:space="0" w:color="auto"/>
      </w:divBdr>
    </w:div>
    <w:div w:id="1144004731">
      <w:bodyDiv w:val="1"/>
      <w:marLeft w:val="0"/>
      <w:marRight w:val="0"/>
      <w:marTop w:val="0"/>
      <w:marBottom w:val="0"/>
      <w:divBdr>
        <w:top w:val="none" w:sz="0" w:space="0" w:color="auto"/>
        <w:left w:val="none" w:sz="0" w:space="0" w:color="auto"/>
        <w:bottom w:val="none" w:sz="0" w:space="0" w:color="auto"/>
        <w:right w:val="none" w:sz="0" w:space="0" w:color="auto"/>
      </w:divBdr>
    </w:div>
    <w:div w:id="1157645333">
      <w:bodyDiv w:val="1"/>
      <w:marLeft w:val="0"/>
      <w:marRight w:val="0"/>
      <w:marTop w:val="0"/>
      <w:marBottom w:val="0"/>
      <w:divBdr>
        <w:top w:val="none" w:sz="0" w:space="0" w:color="auto"/>
        <w:left w:val="none" w:sz="0" w:space="0" w:color="auto"/>
        <w:bottom w:val="none" w:sz="0" w:space="0" w:color="auto"/>
        <w:right w:val="none" w:sz="0" w:space="0" w:color="auto"/>
      </w:divBdr>
    </w:div>
    <w:div w:id="1194265170">
      <w:bodyDiv w:val="1"/>
      <w:marLeft w:val="0"/>
      <w:marRight w:val="0"/>
      <w:marTop w:val="0"/>
      <w:marBottom w:val="0"/>
      <w:divBdr>
        <w:top w:val="none" w:sz="0" w:space="0" w:color="auto"/>
        <w:left w:val="none" w:sz="0" w:space="0" w:color="auto"/>
        <w:bottom w:val="none" w:sz="0" w:space="0" w:color="auto"/>
        <w:right w:val="none" w:sz="0" w:space="0" w:color="auto"/>
      </w:divBdr>
    </w:div>
    <w:div w:id="1200047748">
      <w:bodyDiv w:val="1"/>
      <w:marLeft w:val="0"/>
      <w:marRight w:val="0"/>
      <w:marTop w:val="0"/>
      <w:marBottom w:val="0"/>
      <w:divBdr>
        <w:top w:val="none" w:sz="0" w:space="0" w:color="auto"/>
        <w:left w:val="none" w:sz="0" w:space="0" w:color="auto"/>
        <w:bottom w:val="none" w:sz="0" w:space="0" w:color="auto"/>
        <w:right w:val="none" w:sz="0" w:space="0" w:color="auto"/>
      </w:divBdr>
    </w:div>
    <w:div w:id="1217622404">
      <w:bodyDiv w:val="1"/>
      <w:marLeft w:val="0"/>
      <w:marRight w:val="0"/>
      <w:marTop w:val="0"/>
      <w:marBottom w:val="0"/>
      <w:divBdr>
        <w:top w:val="none" w:sz="0" w:space="0" w:color="auto"/>
        <w:left w:val="none" w:sz="0" w:space="0" w:color="auto"/>
        <w:bottom w:val="none" w:sz="0" w:space="0" w:color="auto"/>
        <w:right w:val="none" w:sz="0" w:space="0" w:color="auto"/>
      </w:divBdr>
    </w:div>
    <w:div w:id="1226528025">
      <w:bodyDiv w:val="1"/>
      <w:marLeft w:val="0"/>
      <w:marRight w:val="0"/>
      <w:marTop w:val="0"/>
      <w:marBottom w:val="0"/>
      <w:divBdr>
        <w:top w:val="none" w:sz="0" w:space="0" w:color="auto"/>
        <w:left w:val="none" w:sz="0" w:space="0" w:color="auto"/>
        <w:bottom w:val="none" w:sz="0" w:space="0" w:color="auto"/>
        <w:right w:val="none" w:sz="0" w:space="0" w:color="auto"/>
      </w:divBdr>
    </w:div>
    <w:div w:id="1238903804">
      <w:bodyDiv w:val="1"/>
      <w:marLeft w:val="0"/>
      <w:marRight w:val="0"/>
      <w:marTop w:val="0"/>
      <w:marBottom w:val="0"/>
      <w:divBdr>
        <w:top w:val="none" w:sz="0" w:space="0" w:color="auto"/>
        <w:left w:val="none" w:sz="0" w:space="0" w:color="auto"/>
        <w:bottom w:val="none" w:sz="0" w:space="0" w:color="auto"/>
        <w:right w:val="none" w:sz="0" w:space="0" w:color="auto"/>
      </w:divBdr>
    </w:div>
    <w:div w:id="1266302431">
      <w:bodyDiv w:val="1"/>
      <w:marLeft w:val="0"/>
      <w:marRight w:val="0"/>
      <w:marTop w:val="0"/>
      <w:marBottom w:val="0"/>
      <w:divBdr>
        <w:top w:val="none" w:sz="0" w:space="0" w:color="auto"/>
        <w:left w:val="none" w:sz="0" w:space="0" w:color="auto"/>
        <w:bottom w:val="none" w:sz="0" w:space="0" w:color="auto"/>
        <w:right w:val="none" w:sz="0" w:space="0" w:color="auto"/>
      </w:divBdr>
    </w:div>
    <w:div w:id="1320497205">
      <w:bodyDiv w:val="1"/>
      <w:marLeft w:val="0"/>
      <w:marRight w:val="0"/>
      <w:marTop w:val="0"/>
      <w:marBottom w:val="0"/>
      <w:divBdr>
        <w:top w:val="none" w:sz="0" w:space="0" w:color="auto"/>
        <w:left w:val="none" w:sz="0" w:space="0" w:color="auto"/>
        <w:bottom w:val="none" w:sz="0" w:space="0" w:color="auto"/>
        <w:right w:val="none" w:sz="0" w:space="0" w:color="auto"/>
      </w:divBdr>
    </w:div>
    <w:div w:id="1337465790">
      <w:bodyDiv w:val="1"/>
      <w:marLeft w:val="0"/>
      <w:marRight w:val="0"/>
      <w:marTop w:val="0"/>
      <w:marBottom w:val="0"/>
      <w:divBdr>
        <w:top w:val="none" w:sz="0" w:space="0" w:color="auto"/>
        <w:left w:val="none" w:sz="0" w:space="0" w:color="auto"/>
        <w:bottom w:val="none" w:sz="0" w:space="0" w:color="auto"/>
        <w:right w:val="none" w:sz="0" w:space="0" w:color="auto"/>
      </w:divBdr>
    </w:div>
    <w:div w:id="1396969838">
      <w:bodyDiv w:val="1"/>
      <w:marLeft w:val="0"/>
      <w:marRight w:val="0"/>
      <w:marTop w:val="0"/>
      <w:marBottom w:val="0"/>
      <w:divBdr>
        <w:top w:val="none" w:sz="0" w:space="0" w:color="auto"/>
        <w:left w:val="none" w:sz="0" w:space="0" w:color="auto"/>
        <w:bottom w:val="none" w:sz="0" w:space="0" w:color="auto"/>
        <w:right w:val="none" w:sz="0" w:space="0" w:color="auto"/>
      </w:divBdr>
    </w:div>
    <w:div w:id="1397901601">
      <w:bodyDiv w:val="1"/>
      <w:marLeft w:val="0"/>
      <w:marRight w:val="0"/>
      <w:marTop w:val="0"/>
      <w:marBottom w:val="0"/>
      <w:divBdr>
        <w:top w:val="none" w:sz="0" w:space="0" w:color="auto"/>
        <w:left w:val="none" w:sz="0" w:space="0" w:color="auto"/>
        <w:bottom w:val="none" w:sz="0" w:space="0" w:color="auto"/>
        <w:right w:val="none" w:sz="0" w:space="0" w:color="auto"/>
      </w:divBdr>
    </w:div>
    <w:div w:id="1417169823">
      <w:bodyDiv w:val="1"/>
      <w:marLeft w:val="0"/>
      <w:marRight w:val="0"/>
      <w:marTop w:val="0"/>
      <w:marBottom w:val="0"/>
      <w:divBdr>
        <w:top w:val="none" w:sz="0" w:space="0" w:color="auto"/>
        <w:left w:val="none" w:sz="0" w:space="0" w:color="auto"/>
        <w:bottom w:val="none" w:sz="0" w:space="0" w:color="auto"/>
        <w:right w:val="none" w:sz="0" w:space="0" w:color="auto"/>
      </w:divBdr>
    </w:div>
    <w:div w:id="1456605133">
      <w:bodyDiv w:val="1"/>
      <w:marLeft w:val="0"/>
      <w:marRight w:val="0"/>
      <w:marTop w:val="0"/>
      <w:marBottom w:val="0"/>
      <w:divBdr>
        <w:top w:val="none" w:sz="0" w:space="0" w:color="auto"/>
        <w:left w:val="none" w:sz="0" w:space="0" w:color="auto"/>
        <w:bottom w:val="none" w:sz="0" w:space="0" w:color="auto"/>
        <w:right w:val="none" w:sz="0" w:space="0" w:color="auto"/>
      </w:divBdr>
    </w:div>
    <w:div w:id="1514341769">
      <w:bodyDiv w:val="1"/>
      <w:marLeft w:val="0"/>
      <w:marRight w:val="0"/>
      <w:marTop w:val="0"/>
      <w:marBottom w:val="0"/>
      <w:divBdr>
        <w:top w:val="none" w:sz="0" w:space="0" w:color="auto"/>
        <w:left w:val="none" w:sz="0" w:space="0" w:color="auto"/>
        <w:bottom w:val="none" w:sz="0" w:space="0" w:color="auto"/>
        <w:right w:val="none" w:sz="0" w:space="0" w:color="auto"/>
      </w:divBdr>
    </w:div>
    <w:div w:id="1515996000">
      <w:bodyDiv w:val="1"/>
      <w:marLeft w:val="0"/>
      <w:marRight w:val="0"/>
      <w:marTop w:val="0"/>
      <w:marBottom w:val="0"/>
      <w:divBdr>
        <w:top w:val="none" w:sz="0" w:space="0" w:color="auto"/>
        <w:left w:val="none" w:sz="0" w:space="0" w:color="auto"/>
        <w:bottom w:val="none" w:sz="0" w:space="0" w:color="auto"/>
        <w:right w:val="none" w:sz="0" w:space="0" w:color="auto"/>
      </w:divBdr>
    </w:div>
    <w:div w:id="1566800133">
      <w:bodyDiv w:val="1"/>
      <w:marLeft w:val="0"/>
      <w:marRight w:val="0"/>
      <w:marTop w:val="0"/>
      <w:marBottom w:val="0"/>
      <w:divBdr>
        <w:top w:val="none" w:sz="0" w:space="0" w:color="auto"/>
        <w:left w:val="none" w:sz="0" w:space="0" w:color="auto"/>
        <w:bottom w:val="none" w:sz="0" w:space="0" w:color="auto"/>
        <w:right w:val="none" w:sz="0" w:space="0" w:color="auto"/>
      </w:divBdr>
    </w:div>
    <w:div w:id="1595016627">
      <w:bodyDiv w:val="1"/>
      <w:marLeft w:val="0"/>
      <w:marRight w:val="0"/>
      <w:marTop w:val="0"/>
      <w:marBottom w:val="0"/>
      <w:divBdr>
        <w:top w:val="none" w:sz="0" w:space="0" w:color="auto"/>
        <w:left w:val="none" w:sz="0" w:space="0" w:color="auto"/>
        <w:bottom w:val="none" w:sz="0" w:space="0" w:color="auto"/>
        <w:right w:val="none" w:sz="0" w:space="0" w:color="auto"/>
      </w:divBdr>
    </w:div>
    <w:div w:id="1600062354">
      <w:bodyDiv w:val="1"/>
      <w:marLeft w:val="0"/>
      <w:marRight w:val="0"/>
      <w:marTop w:val="0"/>
      <w:marBottom w:val="0"/>
      <w:divBdr>
        <w:top w:val="none" w:sz="0" w:space="0" w:color="auto"/>
        <w:left w:val="none" w:sz="0" w:space="0" w:color="auto"/>
        <w:bottom w:val="none" w:sz="0" w:space="0" w:color="auto"/>
        <w:right w:val="none" w:sz="0" w:space="0" w:color="auto"/>
      </w:divBdr>
    </w:div>
    <w:div w:id="1672559716">
      <w:bodyDiv w:val="1"/>
      <w:marLeft w:val="0"/>
      <w:marRight w:val="0"/>
      <w:marTop w:val="0"/>
      <w:marBottom w:val="0"/>
      <w:divBdr>
        <w:top w:val="none" w:sz="0" w:space="0" w:color="auto"/>
        <w:left w:val="none" w:sz="0" w:space="0" w:color="auto"/>
        <w:bottom w:val="none" w:sz="0" w:space="0" w:color="auto"/>
        <w:right w:val="none" w:sz="0" w:space="0" w:color="auto"/>
      </w:divBdr>
    </w:div>
    <w:div w:id="1680421487">
      <w:bodyDiv w:val="1"/>
      <w:marLeft w:val="0"/>
      <w:marRight w:val="0"/>
      <w:marTop w:val="0"/>
      <w:marBottom w:val="0"/>
      <w:divBdr>
        <w:top w:val="none" w:sz="0" w:space="0" w:color="auto"/>
        <w:left w:val="none" w:sz="0" w:space="0" w:color="auto"/>
        <w:bottom w:val="none" w:sz="0" w:space="0" w:color="auto"/>
        <w:right w:val="none" w:sz="0" w:space="0" w:color="auto"/>
      </w:divBdr>
    </w:div>
    <w:div w:id="1697466337">
      <w:bodyDiv w:val="1"/>
      <w:marLeft w:val="0"/>
      <w:marRight w:val="0"/>
      <w:marTop w:val="0"/>
      <w:marBottom w:val="0"/>
      <w:divBdr>
        <w:top w:val="none" w:sz="0" w:space="0" w:color="auto"/>
        <w:left w:val="none" w:sz="0" w:space="0" w:color="auto"/>
        <w:bottom w:val="none" w:sz="0" w:space="0" w:color="auto"/>
        <w:right w:val="none" w:sz="0" w:space="0" w:color="auto"/>
      </w:divBdr>
    </w:div>
    <w:div w:id="1714769593">
      <w:bodyDiv w:val="1"/>
      <w:marLeft w:val="0"/>
      <w:marRight w:val="0"/>
      <w:marTop w:val="0"/>
      <w:marBottom w:val="0"/>
      <w:divBdr>
        <w:top w:val="none" w:sz="0" w:space="0" w:color="auto"/>
        <w:left w:val="none" w:sz="0" w:space="0" w:color="auto"/>
        <w:bottom w:val="none" w:sz="0" w:space="0" w:color="auto"/>
        <w:right w:val="none" w:sz="0" w:space="0" w:color="auto"/>
      </w:divBdr>
    </w:div>
    <w:div w:id="1757702128">
      <w:bodyDiv w:val="1"/>
      <w:marLeft w:val="0"/>
      <w:marRight w:val="0"/>
      <w:marTop w:val="0"/>
      <w:marBottom w:val="0"/>
      <w:divBdr>
        <w:top w:val="none" w:sz="0" w:space="0" w:color="auto"/>
        <w:left w:val="none" w:sz="0" w:space="0" w:color="auto"/>
        <w:bottom w:val="none" w:sz="0" w:space="0" w:color="auto"/>
        <w:right w:val="none" w:sz="0" w:space="0" w:color="auto"/>
      </w:divBdr>
    </w:div>
    <w:div w:id="1759016428">
      <w:bodyDiv w:val="1"/>
      <w:marLeft w:val="0"/>
      <w:marRight w:val="0"/>
      <w:marTop w:val="0"/>
      <w:marBottom w:val="0"/>
      <w:divBdr>
        <w:top w:val="none" w:sz="0" w:space="0" w:color="auto"/>
        <w:left w:val="none" w:sz="0" w:space="0" w:color="auto"/>
        <w:bottom w:val="none" w:sz="0" w:space="0" w:color="auto"/>
        <w:right w:val="none" w:sz="0" w:space="0" w:color="auto"/>
      </w:divBdr>
    </w:div>
    <w:div w:id="1767074799">
      <w:bodyDiv w:val="1"/>
      <w:marLeft w:val="0"/>
      <w:marRight w:val="0"/>
      <w:marTop w:val="0"/>
      <w:marBottom w:val="0"/>
      <w:divBdr>
        <w:top w:val="none" w:sz="0" w:space="0" w:color="auto"/>
        <w:left w:val="none" w:sz="0" w:space="0" w:color="auto"/>
        <w:bottom w:val="none" w:sz="0" w:space="0" w:color="auto"/>
        <w:right w:val="none" w:sz="0" w:space="0" w:color="auto"/>
      </w:divBdr>
    </w:div>
    <w:div w:id="1780762679">
      <w:bodyDiv w:val="1"/>
      <w:marLeft w:val="0"/>
      <w:marRight w:val="0"/>
      <w:marTop w:val="0"/>
      <w:marBottom w:val="0"/>
      <w:divBdr>
        <w:top w:val="none" w:sz="0" w:space="0" w:color="auto"/>
        <w:left w:val="none" w:sz="0" w:space="0" w:color="auto"/>
        <w:bottom w:val="none" w:sz="0" w:space="0" w:color="auto"/>
        <w:right w:val="none" w:sz="0" w:space="0" w:color="auto"/>
      </w:divBdr>
    </w:div>
    <w:div w:id="1785272477">
      <w:bodyDiv w:val="1"/>
      <w:marLeft w:val="0"/>
      <w:marRight w:val="0"/>
      <w:marTop w:val="0"/>
      <w:marBottom w:val="0"/>
      <w:divBdr>
        <w:top w:val="none" w:sz="0" w:space="0" w:color="auto"/>
        <w:left w:val="none" w:sz="0" w:space="0" w:color="auto"/>
        <w:bottom w:val="none" w:sz="0" w:space="0" w:color="auto"/>
        <w:right w:val="none" w:sz="0" w:space="0" w:color="auto"/>
      </w:divBdr>
    </w:div>
    <w:div w:id="1787768094">
      <w:bodyDiv w:val="1"/>
      <w:marLeft w:val="0"/>
      <w:marRight w:val="0"/>
      <w:marTop w:val="0"/>
      <w:marBottom w:val="0"/>
      <w:divBdr>
        <w:top w:val="none" w:sz="0" w:space="0" w:color="auto"/>
        <w:left w:val="none" w:sz="0" w:space="0" w:color="auto"/>
        <w:bottom w:val="none" w:sz="0" w:space="0" w:color="auto"/>
        <w:right w:val="none" w:sz="0" w:space="0" w:color="auto"/>
      </w:divBdr>
    </w:div>
    <w:div w:id="1834759703">
      <w:bodyDiv w:val="1"/>
      <w:marLeft w:val="0"/>
      <w:marRight w:val="0"/>
      <w:marTop w:val="0"/>
      <w:marBottom w:val="0"/>
      <w:divBdr>
        <w:top w:val="none" w:sz="0" w:space="0" w:color="auto"/>
        <w:left w:val="none" w:sz="0" w:space="0" w:color="auto"/>
        <w:bottom w:val="none" w:sz="0" w:space="0" w:color="auto"/>
        <w:right w:val="none" w:sz="0" w:space="0" w:color="auto"/>
      </w:divBdr>
    </w:div>
    <w:div w:id="1872495398">
      <w:bodyDiv w:val="1"/>
      <w:marLeft w:val="0"/>
      <w:marRight w:val="0"/>
      <w:marTop w:val="0"/>
      <w:marBottom w:val="0"/>
      <w:divBdr>
        <w:top w:val="none" w:sz="0" w:space="0" w:color="auto"/>
        <w:left w:val="none" w:sz="0" w:space="0" w:color="auto"/>
        <w:bottom w:val="none" w:sz="0" w:space="0" w:color="auto"/>
        <w:right w:val="none" w:sz="0" w:space="0" w:color="auto"/>
      </w:divBdr>
    </w:div>
    <w:div w:id="1880314084">
      <w:bodyDiv w:val="1"/>
      <w:marLeft w:val="0"/>
      <w:marRight w:val="0"/>
      <w:marTop w:val="0"/>
      <w:marBottom w:val="0"/>
      <w:divBdr>
        <w:top w:val="none" w:sz="0" w:space="0" w:color="auto"/>
        <w:left w:val="none" w:sz="0" w:space="0" w:color="auto"/>
        <w:bottom w:val="none" w:sz="0" w:space="0" w:color="auto"/>
        <w:right w:val="none" w:sz="0" w:space="0" w:color="auto"/>
      </w:divBdr>
    </w:div>
    <w:div w:id="1889680951">
      <w:bodyDiv w:val="1"/>
      <w:marLeft w:val="0"/>
      <w:marRight w:val="0"/>
      <w:marTop w:val="0"/>
      <w:marBottom w:val="0"/>
      <w:divBdr>
        <w:top w:val="none" w:sz="0" w:space="0" w:color="auto"/>
        <w:left w:val="none" w:sz="0" w:space="0" w:color="auto"/>
        <w:bottom w:val="none" w:sz="0" w:space="0" w:color="auto"/>
        <w:right w:val="none" w:sz="0" w:space="0" w:color="auto"/>
      </w:divBdr>
    </w:div>
    <w:div w:id="1920751491">
      <w:bodyDiv w:val="1"/>
      <w:marLeft w:val="0"/>
      <w:marRight w:val="0"/>
      <w:marTop w:val="0"/>
      <w:marBottom w:val="0"/>
      <w:divBdr>
        <w:top w:val="none" w:sz="0" w:space="0" w:color="auto"/>
        <w:left w:val="none" w:sz="0" w:space="0" w:color="auto"/>
        <w:bottom w:val="none" w:sz="0" w:space="0" w:color="auto"/>
        <w:right w:val="none" w:sz="0" w:space="0" w:color="auto"/>
      </w:divBdr>
    </w:div>
    <w:div w:id="1936015657">
      <w:bodyDiv w:val="1"/>
      <w:marLeft w:val="0"/>
      <w:marRight w:val="0"/>
      <w:marTop w:val="0"/>
      <w:marBottom w:val="0"/>
      <w:divBdr>
        <w:top w:val="none" w:sz="0" w:space="0" w:color="auto"/>
        <w:left w:val="none" w:sz="0" w:space="0" w:color="auto"/>
        <w:bottom w:val="none" w:sz="0" w:space="0" w:color="auto"/>
        <w:right w:val="none" w:sz="0" w:space="0" w:color="auto"/>
      </w:divBdr>
    </w:div>
    <w:div w:id="1949655621">
      <w:bodyDiv w:val="1"/>
      <w:marLeft w:val="0"/>
      <w:marRight w:val="0"/>
      <w:marTop w:val="0"/>
      <w:marBottom w:val="0"/>
      <w:divBdr>
        <w:top w:val="none" w:sz="0" w:space="0" w:color="auto"/>
        <w:left w:val="none" w:sz="0" w:space="0" w:color="auto"/>
        <w:bottom w:val="none" w:sz="0" w:space="0" w:color="auto"/>
        <w:right w:val="none" w:sz="0" w:space="0" w:color="auto"/>
      </w:divBdr>
    </w:div>
    <w:div w:id="1951231081">
      <w:bodyDiv w:val="1"/>
      <w:marLeft w:val="0"/>
      <w:marRight w:val="0"/>
      <w:marTop w:val="0"/>
      <w:marBottom w:val="0"/>
      <w:divBdr>
        <w:top w:val="none" w:sz="0" w:space="0" w:color="auto"/>
        <w:left w:val="none" w:sz="0" w:space="0" w:color="auto"/>
        <w:bottom w:val="none" w:sz="0" w:space="0" w:color="auto"/>
        <w:right w:val="none" w:sz="0" w:space="0" w:color="auto"/>
      </w:divBdr>
    </w:div>
    <w:div w:id="1951619629">
      <w:bodyDiv w:val="1"/>
      <w:marLeft w:val="0"/>
      <w:marRight w:val="0"/>
      <w:marTop w:val="0"/>
      <w:marBottom w:val="0"/>
      <w:divBdr>
        <w:top w:val="none" w:sz="0" w:space="0" w:color="auto"/>
        <w:left w:val="none" w:sz="0" w:space="0" w:color="auto"/>
        <w:bottom w:val="none" w:sz="0" w:space="0" w:color="auto"/>
        <w:right w:val="none" w:sz="0" w:space="0" w:color="auto"/>
      </w:divBdr>
    </w:div>
    <w:div w:id="1951812638">
      <w:bodyDiv w:val="1"/>
      <w:marLeft w:val="0"/>
      <w:marRight w:val="0"/>
      <w:marTop w:val="0"/>
      <w:marBottom w:val="0"/>
      <w:divBdr>
        <w:top w:val="none" w:sz="0" w:space="0" w:color="auto"/>
        <w:left w:val="none" w:sz="0" w:space="0" w:color="auto"/>
        <w:bottom w:val="none" w:sz="0" w:space="0" w:color="auto"/>
        <w:right w:val="none" w:sz="0" w:space="0" w:color="auto"/>
      </w:divBdr>
    </w:div>
    <w:div w:id="2017950515">
      <w:bodyDiv w:val="1"/>
      <w:marLeft w:val="0"/>
      <w:marRight w:val="0"/>
      <w:marTop w:val="0"/>
      <w:marBottom w:val="0"/>
      <w:divBdr>
        <w:top w:val="none" w:sz="0" w:space="0" w:color="auto"/>
        <w:left w:val="none" w:sz="0" w:space="0" w:color="auto"/>
        <w:bottom w:val="none" w:sz="0" w:space="0" w:color="auto"/>
        <w:right w:val="none" w:sz="0" w:space="0" w:color="auto"/>
      </w:divBdr>
    </w:div>
    <w:div w:id="204598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Zab</b:Tag>
    <b:SourceType>Book</b:SourceType>
    <b:Guid>{38E865D2-F0A7-484F-AE2D-79C358AE6680}</b:Guid>
    <b:Author>
      <b:Author>
        <b:NameList>
          <b:Person>
            <b:Last>Zabala Salazar</b:Last>
            <b:First>Hernando</b:First>
          </b:Person>
        </b:NameList>
      </b:Author>
    </b:Author>
    <b:Title>La construcción del Balance Social Cooperativo</b:Title>
    <b:Publisher>CEDECOOP</b:Publisher>
    <b:Year>2005?</b:Year>
    <b:RefOrder>1</b:RefOrder>
  </b:Source>
  <b:Source>
    <b:Tag>Lui11</b:Tag>
    <b:SourceType>Book</b:SourceType>
    <b:Guid>{AACD2702-7AD5-4C76-8482-616456F4F24A}</b:Guid>
    <b:Title>Responsabilidad Social. Balance Social</b:Title>
    <b:Year>2011</b:Year>
    <b:City>Quito</b:City>
    <b:Publisher>DGRV</b:Publisher>
    <b:Author>
      <b:Author>
        <b:NameList>
          <b:Person>
            <b:Last>Vaca</b:Last>
            <b:First>Luis</b:First>
          </b:Person>
        </b:NameList>
      </b:Author>
    </b:Author>
    <b:CountryRegion>Ecuador</b:CountryRegion>
    <b:RefOrder>4</b:RefOrder>
  </b:Source>
  <b:Source>
    <b:Tag>CON17</b:Tag>
    <b:SourceType>InternetSite</b:SourceType>
    <b:Guid>{981B5810-1058-4034-8C15-60FCF8C80339}</b:Guid>
    <b:Title>CONFECOOP</b:Title>
    <b:URL>http://www.confecoopantioquia.coop/menu/79/confecoop-tecnologias</b:URL>
    <b:YearAccessed>2017</b:YearAccessed>
    <b:MonthAccessed>Octubre</b:MonthAccessed>
    <b:DayAccessed>2</b:DayAccessed>
    <b:RefOrder>3</b:RefOrder>
  </b:Source>
  <b:Source>
    <b:Tag>Sil07</b:Tag>
    <b:SourceType>Book</b:SourceType>
    <b:Guid>{E7F3FD5D-610B-4994-B650-C96255AE60FD}</b:Guid>
    <b:Title>Instrumento de medición de las particularidades de la Rentabilidad Social en las cooperativas</b:Title>
    <b:Year>2007</b:Year>
    <b:Publisher>Red de las Américas en estudios cooperativos y asociativismo - UNIRCOOP</b:Publisher>
    <b:Author>
      <b:Author>
        <b:NameList>
          <b:Person>
            <b:Last>Silva Díaz</b:Last>
            <b:First>Javier</b:First>
            <b:Middle>Andrés</b:Middle>
          </b:Person>
          <b:Person>
            <b:Last>Bertullo</b:Last>
            <b:First>Jorge</b:First>
          </b:Person>
          <b:Person>
            <b:Last>Torrelli</b:Last>
            <b:First>Milton</b:First>
          </b:Person>
          <b:Person>
            <b:Last>Rieiro</b:Last>
            <b:First>Anabel</b:First>
          </b:Person>
          <b:Person>
            <b:Last>Ressel</b:Last>
            <b:First>Alicia</b:First>
          </b:Person>
          <b:Person>
            <b:Last>Montes</b:Last>
            <b:First>Verónica</b:First>
          </b:Person>
        </b:NameList>
      </b:Author>
    </b:Author>
    <b:RefOrder>2</b:RefOrder>
  </b:Source>
  <b:Source>
    <b:Tag>Pal</b:Tag>
    <b:SourceType>BookSection</b:SourceType>
    <b:Guid>{ECEF2E22-8088-454E-AA35-D48BB51FE137}</b:Guid>
    <b:Title>Investigación sobre la gestión social del sector cooperativo de ahorro y crédito del cantón Latacunga y propues de un modelo de balance social acorde a la nueva Ley de Economía Popular y Solidaria</b:Title>
    <b:Author>
      <b:Author>
        <b:NameList>
          <b:Person>
            <b:Last>Palacios Zurita</b:Last>
            <b:First>Alexander</b:First>
          </b:Person>
          <b:Person>
            <b:Last>Acosta</b:Last>
            <b:First>Carla</b:First>
          </b:Person>
        </b:NameList>
      </b:Author>
    </b:Author>
    <b:BookTitle>Tesis de Maestría en Gestión de Empresas.</b:BookTitle>
    <b:Year>2012</b:Year>
    <b:City>Quito</b:City>
    <b:Publisher>Escuela Politécnica del Ejército</b:Publisher>
    <b:CountryRegion>Ecuador</b:CountryRegion>
    <b:RefOrder>5</b:RefOrder>
  </b:Source>
  <b:Source>
    <b:Tag>COO13</b:Tag>
    <b:SourceType>Book</b:SourceType>
    <b:Guid>{B0078109-A1E8-4589-9D65-CED4D97AF5C8}</b:Guid>
    <b:Author>
      <b:Author>
        <b:Corporate>COOPROGRESO (Cooperativa de Ahorro y Crédito Cooprogreso)</b:Corporate>
      </b:Author>
    </b:Author>
    <b:Title>Balance Social 2013</b:Title>
    <b:Year>2013</b:Year>
    <b:City>Quito</b:City>
    <b:Publisher>COOPROGRESO</b:Publisher>
    <b:CountryRegion>Ecuador</b:CountryRegion>
    <b:YearAccessed>2017</b:YearAccessed>
    <b:MonthAccessed>Octubre</b:MonthAccessed>
    <b:DayAccessed>2</b:DayAccessed>
    <b:URL>http://www.cooprogreso.fin.ec/wp-content/uploads/2015/05/Balance-Social-Cooprogreso-2013.pdf</b:URL>
    <b:RefOrder>6</b:RefOrder>
  </b:Source>
  <b:Source>
    <b:Tag>Mar14</b:Tag>
    <b:SourceType>Book</b:SourceType>
    <b:Guid>{F76AAD23-1E78-4EB1-A71C-2ED717B59462}</b:Guid>
    <b:Title>Elaboración del Balance Social Caso: Cooperativa de Ahorro y Credito Frente de Reinvindicación del Magisterio del Austro. Tesis Ingeniería en Contabilidad y Auditoría</b:Title>
    <b:Year>2014</b:Year>
    <b:Author>
      <b:Author>
        <b:NameList>
          <b:Person>
            <b:Last>Martínez Sánchez</b:Last>
            <b:First>Paula</b:First>
          </b:Person>
        </b:NameList>
      </b:Author>
    </b:Author>
    <b:City>Cuenca</b:City>
    <b:Publisher>Universidad Politécnica Salesiana - UPS</b:Publisher>
    <b:RefOrder>7</b:RefOrder>
  </b:Source>
  <b:Source>
    <b:Tag>SEP151</b:Tag>
    <b:SourceType>Book</b:SourceType>
    <b:Guid>{683C8680-4BFF-458B-A75E-267008A8CCDE}</b:Guid>
    <b:Author>
      <b:Author>
        <b:Corporate>SEPS (Superintendencia de Economía Popular y Solidaria, EC)</b:Corporate>
      </b:Author>
    </b:Author>
    <b:Title>Balance Social para Organizaciones de la Economía Popular y Solidaria en Ecuador</b:Title>
    <b:Year>2015</b:Year>
    <b:City>Quito</b:City>
    <b:Publisher>SEPS</b:Publisher>
    <b:RefOrder>8</b:RefOrder>
  </b:Source>
  <b:Source>
    <b:Tag>Mug03</b:Tag>
    <b:SourceType>Book</b:SourceType>
    <b:Guid>{11E295BA-9510-4CF9-9C63-F801F4451F0F}</b:Guid>
    <b:Author>
      <b:Author>
        <b:NameList>
          <b:Person>
            <b:Last>Mugarra Elorriaga</b:Last>
            <b:First>Aitziber</b:First>
          </b:Person>
          <b:Person>
            <b:Last>Blanco Meruelo</b:Last>
            <b:First>Elena</b:First>
          </b:Person>
        </b:NameList>
      </b:Author>
    </b:Author>
    <b:Title>Propuesta de contenidos de un Balance Social para aplicar a las Cooperativas Vascas </b:Title>
    <b:Year>2003</b:Year>
    <b:City>Bilbao</b:City>
    <b:Publisher>Universidad de Deusto- Consejo Superior de Cooperativas de Euskadi</b:Publisher>
    <b:RefOrder>9</b:RefOrder>
  </b:Source>
  <b:Source>
    <b:Tag>Pal16</b:Tag>
    <b:SourceType>ConferenceProceedings</b:SourceType>
    <b:Guid>{FDA82AEB-B622-43CB-ACA1-A5931F633658}</b:Guid>
    <b:Author>
      <b:Author>
        <b:NameList>
          <b:Person>
            <b:Last>Palacios Zurita</b:Last>
            <b:First>Wladimir</b:First>
            <b:Middle>Alexander</b:Middle>
          </b:Person>
          <b:Person>
            <b:Last>Félix López</b:Last>
            <b:First>Miryam</b:First>
            <b:Middle>Elizabeth</b:Middle>
          </b:Person>
          <b:Person>
            <b:Last>Bravo Macías</b:Last>
            <b:First>Columba</b:First>
          </b:Person>
          <b:Person>
            <b:Last>Márquez Bravo</b:Last>
            <b:First>Jhoana</b:First>
          </b:Person>
        </b:NameList>
      </b:Author>
    </b:Author>
    <b:Pages>1-10</b:Pages>
    <b:Year>2016</b:Year>
    <b:ConferenceName>V Evento Internacional V Evento Internacional “La Universidad en el Siglo XXI</b:ConferenceName>
    <b:Publisher>Escuela Superior Politécnica Agropecuaria de Manabí Manuel Félix López</b:Publisher>
    <b:Title>Selección de expertos para la evaluación de investigaciones en el sector cooperativo</b:Title>
    <b:RefOrder>10</b:RefOrder>
  </b:Source>
  <b:Source>
    <b:Tag>Mor06</b:Tag>
    <b:SourceType>InternetSite</b:SourceType>
    <b:Guid>{575F2386-2644-4FE5-AB5C-DA973531E703}</b:Guid>
    <b:Author>
      <b:Author>
        <b:NameList>
          <b:Person>
            <b:Last>Moráguez</b:Last>
            <b:First>A</b:First>
          </b:Person>
        </b:NameList>
      </b:Author>
    </b:Author>
    <b:Title>El método Delphi</b:Title>
    <b:InternetSiteTitle>Gestiopolis</b:InternetSiteTitle>
    <b:Year>2006</b:Year>
    <b:URL>http://www.gestiopolis.com/el-metodo-delphi/</b:URL>
    <b:YearAccessed>2016</b:YearAccessed>
    <b:MonthAccessed>junio</b:MonthAccessed>
    <b:DayAccessed>22</b:DayAccessed>
    <b:RefOrder>11</b:RefOrder>
  </b:Source>
  <b:Source>
    <b:Tag>Cor1</b:Tag>
    <b:SourceType>Book</b:SourceType>
    <b:Guid>{F5C13E19-EE0C-4F67-8B63-1F135B8ABD98}</b:Guid>
    <b:Title>Corroboración de calidad y efectividad de los aportes prácticos  de investigación a través de evaluación de expertos</b:Title>
    <b:City>Ciego de Ávila</b:City>
    <b:Publisher>Universidad de Ciego de Ávila</b:Publisher>
    <b:CountryRegion>Cuba</b:CountryRegion>
    <b:Author>
      <b:Author>
        <b:NameList>
          <b:Person>
            <b:Last>Méndez Mestre</b:Last>
            <b:Middle>Antonio</b:Middle>
            <b:First>José</b:First>
          </b:Person>
        </b:NameList>
      </b:Author>
    </b:Author>
    <b:Year>2008</b:Year>
    <b:StateProvince>Camaguey</b:StateProvince>
    <b:RefOrder>12</b:RefOrder>
  </b:Source>
  <b:Source>
    <b:Tag>Fer06</b:Tag>
    <b:SourceType>Book</b:SourceType>
    <b:Guid>{BADEC979-B0E2-4005-B1CB-5D97DAEBFB70}</b:Guid>
    <b:Title>Los métodos de evaluación de expertos para valorar resultados de las investigaciones. Folleto sobre métodos de evaluación de expertos.</b:Title>
    <b:Year>2006</b:Year>
    <b:City>Cuba</b:City>
    <b:Publisher>MES</b:Publisher>
    <b:Author>
      <b:Author>
        <b:NameList>
          <b:Person>
            <b:Last>Fernández</b:Last>
            <b:First>R.</b:First>
          </b:Person>
        </b:NameList>
      </b:Author>
    </b:Author>
    <b:RefOrder>13</b:RefOrder>
  </b:Source>
  <b:Source>
    <b:Tag>Pér101</b:Tag>
    <b:SourceType>Book</b:SourceType>
    <b:Guid>{6722B7A3-9A26-4406-AF80-E5EF1BE95D64}</b:Guid>
    <b:Author>
      <b:Author>
        <b:NameList>
          <b:Person>
            <b:Last>Pérez Martínez</b:Last>
            <b:First>Yamisleydis</b:First>
          </b:Person>
          <b:Person>
            <b:Last>Guerrero García</b:Last>
            <b:First>Manuel</b:First>
          </b:Person>
          <b:Person>
            <b:Last>González Ferrer</b:Last>
            <b:First>Jorge</b:First>
          </b:Person>
        </b:NameList>
      </b:Author>
    </b:Author>
    <b:Title>Procedimiento para obtener información y caracterizar comportamientos y determinantes individuales de elección de opcionales turísticas</b:Title>
    <b:Year>2010</b:Year>
    <b:Publisher>Universidad de Málaga - EUMED</b:Publisher>
    <b:RefOrder>14</b:RefOrder>
  </b:Source>
  <b:Source>
    <b:Tag>Med11</b:Tag>
    <b:SourceType>JournalArticle</b:SourceType>
    <b:Guid>{4C111831-D8B9-4808-A64E-5592CAFABBE9}</b:Guid>
    <b:Title>Estudio de la construcción de índices integrales para el apoyo al control de gestión empresarial</b:Title>
    <b:Year>2011</b:Year>
    <b:JournalName>ENFOQUTE</b:JournalName>
    <b:Pages>1-39</b:Pages>
    <b:Issue>2</b:Issue>
    <b:StandardNumber>1390‐6542</b:StandardNumber>
    <b:Author>
      <b:Author>
        <b:NameList>
          <b:Person>
            <b:Last>Medina León</b:Last>
            <b:First>Alberto</b:First>
          </b:Person>
          <b:Person>
            <b:Last>Piloto Fleitas</b:Last>
            <b:First>Neydalis</b:First>
          </b:Person>
          <b:Person>
            <b:Last>Nogueira Rivera</b:Last>
            <b:First>Dianelys</b:First>
          </b:Person>
          <b:Person>
            <b:Last>Hernández Nariño</b:Last>
            <b:First>Arialys</b:First>
          </b:Person>
          <b:Person>
            <b:Last>Ricardo Alonso</b:Last>
            <b:First>Alejandro</b:First>
          </b:Person>
          <b:Person>
            <b:Last>Viteri Moya</b:Last>
            <b:First>Jorge</b:First>
          </b:Person>
        </b:NameList>
      </b:Author>
    </b:Author>
    <b:RefOrder>15</b:RefOrder>
  </b:Source>
  <b:Source>
    <b:Tag>SEP14</b:Tag>
    <b:SourceType>Book</b:SourceType>
    <b:Guid>{65DDD5A2-26AD-48C6-BA7B-E8C7A1663D9B}</b:Guid>
    <b:Author>
      <b:Author>
        <b:Corporate>SEPS (Superintendencia de Economía Popular y Solidaria, EC)</b:Corporate>
      </b:Author>
    </b:Author>
    <b:Title>Ayudas de procedimiento para el llenado del formulario de Balance Social</b:Title>
    <b:Year>2014a</b:Year>
    <b:City>Quito</b:City>
    <b:Publisher>SEPS</b:Publisher>
    <b:CountryRegion>Ecuador</b:CountryRegion>
    <b:RefOrder>16</b:RefOrder>
  </b:Source>
</b:Sources>
</file>

<file path=customXml/itemProps1.xml><?xml version="1.0" encoding="utf-8"?>
<ds:datastoreItem xmlns:ds="http://schemas.openxmlformats.org/officeDocument/2006/customXml" ds:itemID="{C423F7B2-8AD0-4992-9AE7-BD7A6E1C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3935</Words>
  <Characters>21648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 PZ</dc:creator>
  <cp:keywords/>
  <dc:description/>
  <cp:lastModifiedBy>PAULA ANDREA GALLO RESTREPO</cp:lastModifiedBy>
  <cp:revision>2</cp:revision>
  <dcterms:created xsi:type="dcterms:W3CDTF">2018-01-25T09:17:00Z</dcterms:created>
  <dcterms:modified xsi:type="dcterms:W3CDTF">2018-01-25T09:17:00Z</dcterms:modified>
</cp:coreProperties>
</file>