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63" w:rsidRPr="004A0788" w:rsidRDefault="002035AC" w:rsidP="00007B9E">
      <w:pPr>
        <w:autoSpaceDE w:val="0"/>
        <w:autoSpaceDN w:val="0"/>
        <w:adjustRightInd w:val="0"/>
        <w:spacing w:before="120" w:after="120" w:line="240" w:lineRule="auto"/>
        <w:ind w:firstLine="709"/>
        <w:jc w:val="center"/>
        <w:rPr>
          <w:rFonts w:ascii="Times New Roman" w:hAnsi="Times New Roman"/>
          <w:b/>
          <w:bCs/>
          <w:sz w:val="24"/>
          <w:szCs w:val="24"/>
        </w:rPr>
      </w:pPr>
      <w:r w:rsidRPr="002035AC">
        <w:rPr>
          <w:rFonts w:ascii="Times New Roman" w:hAnsi="Times New Roman"/>
          <w:b/>
          <w:bCs/>
          <w:sz w:val="24"/>
          <w:szCs w:val="24"/>
        </w:rPr>
        <w:t>LAS DENOMINACIONES DE ORIGEN Y EL COOPERATIVISMO AGROALIMENTARIO. EL CASO DE LA UVA DE MESA DEL VINALOPÓ</w:t>
      </w:r>
    </w:p>
    <w:p w:rsidR="002035AC" w:rsidRDefault="009C4618" w:rsidP="00007B9E">
      <w:pPr>
        <w:autoSpaceDE w:val="0"/>
        <w:autoSpaceDN w:val="0"/>
        <w:adjustRightInd w:val="0"/>
        <w:spacing w:before="120" w:after="120" w:line="240" w:lineRule="auto"/>
        <w:jc w:val="center"/>
        <w:rPr>
          <w:rFonts w:ascii="Times New Roman" w:hAnsi="Times New Roman"/>
          <w:b/>
          <w:bCs/>
          <w:sz w:val="24"/>
          <w:szCs w:val="24"/>
        </w:rPr>
      </w:pPr>
      <w:r w:rsidRPr="004A0788">
        <w:rPr>
          <w:rFonts w:ascii="Times New Roman" w:hAnsi="Times New Roman"/>
          <w:b/>
          <w:bCs/>
          <w:sz w:val="24"/>
          <w:szCs w:val="24"/>
        </w:rPr>
        <w:t xml:space="preserve">Gabriel García-Martínez / </w:t>
      </w:r>
      <w:r w:rsidR="00862058" w:rsidRPr="004A0788">
        <w:rPr>
          <w:rFonts w:ascii="Times New Roman" w:hAnsi="Times New Roman"/>
          <w:b/>
          <w:bCs/>
          <w:sz w:val="24"/>
          <w:szCs w:val="24"/>
        </w:rPr>
        <w:t>Guadalupe Orea</w:t>
      </w:r>
      <w:r w:rsidRPr="004A0788">
        <w:rPr>
          <w:rFonts w:ascii="Times New Roman" w:hAnsi="Times New Roman"/>
          <w:b/>
          <w:bCs/>
          <w:sz w:val="24"/>
          <w:szCs w:val="24"/>
        </w:rPr>
        <w:t xml:space="preserve"> </w:t>
      </w:r>
    </w:p>
    <w:p w:rsidR="009C4618" w:rsidRPr="004A0788" w:rsidRDefault="009C4618" w:rsidP="00007B9E">
      <w:pPr>
        <w:autoSpaceDE w:val="0"/>
        <w:autoSpaceDN w:val="0"/>
        <w:adjustRightInd w:val="0"/>
        <w:spacing w:before="120" w:after="120" w:line="240" w:lineRule="auto"/>
        <w:jc w:val="center"/>
        <w:rPr>
          <w:rFonts w:ascii="Times New Roman" w:hAnsi="Times New Roman"/>
          <w:b/>
          <w:bCs/>
          <w:sz w:val="24"/>
          <w:szCs w:val="24"/>
        </w:rPr>
      </w:pPr>
      <w:r w:rsidRPr="004A0788">
        <w:rPr>
          <w:rFonts w:ascii="Times New Roman" w:hAnsi="Times New Roman"/>
          <w:b/>
          <w:bCs/>
          <w:sz w:val="24"/>
          <w:szCs w:val="24"/>
        </w:rPr>
        <w:t>CEGEA</w:t>
      </w:r>
    </w:p>
    <w:p w:rsidR="009C4618" w:rsidRPr="004A0788" w:rsidRDefault="009C4618" w:rsidP="00007B9E">
      <w:pPr>
        <w:autoSpaceDE w:val="0"/>
        <w:autoSpaceDN w:val="0"/>
        <w:adjustRightInd w:val="0"/>
        <w:spacing w:before="120" w:after="120" w:line="240" w:lineRule="auto"/>
        <w:jc w:val="center"/>
        <w:rPr>
          <w:rFonts w:ascii="Times New Roman" w:hAnsi="Times New Roman"/>
          <w:b/>
          <w:bCs/>
          <w:sz w:val="24"/>
          <w:szCs w:val="24"/>
        </w:rPr>
      </w:pPr>
      <w:r w:rsidRPr="004A0788">
        <w:rPr>
          <w:rFonts w:ascii="Times New Roman" w:hAnsi="Times New Roman"/>
          <w:b/>
          <w:bCs/>
          <w:sz w:val="24"/>
          <w:szCs w:val="24"/>
        </w:rPr>
        <w:t>Centro de Investigación en Gestión de Empresas</w:t>
      </w:r>
    </w:p>
    <w:p w:rsidR="009C4618" w:rsidRPr="004A0788" w:rsidRDefault="009C4618" w:rsidP="00007B9E">
      <w:pPr>
        <w:autoSpaceDE w:val="0"/>
        <w:autoSpaceDN w:val="0"/>
        <w:adjustRightInd w:val="0"/>
        <w:spacing w:before="120" w:after="120" w:line="240" w:lineRule="auto"/>
        <w:jc w:val="center"/>
        <w:rPr>
          <w:rFonts w:ascii="Times New Roman" w:hAnsi="Times New Roman"/>
          <w:b/>
          <w:bCs/>
          <w:sz w:val="24"/>
          <w:szCs w:val="24"/>
        </w:rPr>
      </w:pPr>
      <w:r w:rsidRPr="004A0788">
        <w:rPr>
          <w:rFonts w:ascii="Times New Roman" w:hAnsi="Times New Roman"/>
          <w:b/>
          <w:bCs/>
          <w:sz w:val="24"/>
          <w:szCs w:val="24"/>
        </w:rPr>
        <w:t>Facultad Administración y Dirección de Empresas</w:t>
      </w:r>
    </w:p>
    <w:p w:rsidR="009C4618" w:rsidRPr="004A0788" w:rsidRDefault="009C4618" w:rsidP="00007B9E">
      <w:pPr>
        <w:autoSpaceDE w:val="0"/>
        <w:autoSpaceDN w:val="0"/>
        <w:adjustRightInd w:val="0"/>
        <w:spacing w:before="120" w:after="120" w:line="240" w:lineRule="auto"/>
        <w:jc w:val="center"/>
        <w:rPr>
          <w:rFonts w:ascii="Times New Roman" w:hAnsi="Times New Roman"/>
          <w:b/>
          <w:bCs/>
          <w:sz w:val="24"/>
          <w:szCs w:val="24"/>
        </w:rPr>
      </w:pPr>
      <w:r w:rsidRPr="004A0788">
        <w:rPr>
          <w:rFonts w:ascii="Times New Roman" w:hAnsi="Times New Roman"/>
          <w:b/>
          <w:bCs/>
          <w:sz w:val="24"/>
          <w:szCs w:val="24"/>
        </w:rPr>
        <w:t>Universidad Politécnica de Valencia</w:t>
      </w:r>
    </w:p>
    <w:p w:rsidR="009C4618" w:rsidRPr="004A0788" w:rsidRDefault="009C4618" w:rsidP="00007B9E">
      <w:pPr>
        <w:autoSpaceDE w:val="0"/>
        <w:autoSpaceDN w:val="0"/>
        <w:adjustRightInd w:val="0"/>
        <w:spacing w:before="120" w:after="120" w:line="240" w:lineRule="auto"/>
        <w:jc w:val="center"/>
        <w:rPr>
          <w:rFonts w:ascii="Times New Roman" w:hAnsi="Times New Roman"/>
          <w:b/>
          <w:bCs/>
          <w:sz w:val="24"/>
          <w:szCs w:val="24"/>
        </w:rPr>
      </w:pPr>
      <w:r w:rsidRPr="004A0788">
        <w:rPr>
          <w:rFonts w:ascii="Times New Roman" w:hAnsi="Times New Roman"/>
          <w:b/>
          <w:bCs/>
          <w:sz w:val="24"/>
          <w:szCs w:val="24"/>
        </w:rPr>
        <w:t>Camino de Vera s/n 46022 Valencia</w:t>
      </w:r>
    </w:p>
    <w:p w:rsidR="009C4618" w:rsidRDefault="009C4618" w:rsidP="004A0788">
      <w:pPr>
        <w:autoSpaceDE w:val="0"/>
        <w:autoSpaceDN w:val="0"/>
        <w:adjustRightInd w:val="0"/>
        <w:spacing w:before="120" w:after="120" w:line="240" w:lineRule="auto"/>
        <w:ind w:firstLine="709"/>
        <w:jc w:val="both"/>
        <w:rPr>
          <w:rFonts w:ascii="Times New Roman" w:hAnsi="Times New Roman"/>
          <w:b/>
          <w:bCs/>
          <w:sz w:val="24"/>
          <w:szCs w:val="24"/>
        </w:rPr>
      </w:pPr>
    </w:p>
    <w:p w:rsidR="00007B9E" w:rsidRPr="004A0788" w:rsidRDefault="00007B9E" w:rsidP="004A0788">
      <w:pPr>
        <w:autoSpaceDE w:val="0"/>
        <w:autoSpaceDN w:val="0"/>
        <w:adjustRightInd w:val="0"/>
        <w:spacing w:before="120" w:after="120" w:line="240" w:lineRule="auto"/>
        <w:ind w:firstLine="709"/>
        <w:jc w:val="both"/>
        <w:rPr>
          <w:rFonts w:ascii="Times New Roman" w:hAnsi="Times New Roman"/>
          <w:b/>
          <w:bCs/>
          <w:sz w:val="24"/>
          <w:szCs w:val="24"/>
        </w:rPr>
      </w:pPr>
    </w:p>
    <w:p w:rsidR="002A4563" w:rsidRPr="004A0788" w:rsidRDefault="002A4563" w:rsidP="004A0788">
      <w:pPr>
        <w:autoSpaceDE w:val="0"/>
        <w:autoSpaceDN w:val="0"/>
        <w:adjustRightInd w:val="0"/>
        <w:spacing w:before="120" w:after="120" w:line="240" w:lineRule="auto"/>
        <w:ind w:firstLine="709"/>
        <w:jc w:val="both"/>
        <w:rPr>
          <w:rFonts w:ascii="Times New Roman" w:hAnsi="Times New Roman"/>
          <w:b/>
          <w:bCs/>
          <w:sz w:val="24"/>
          <w:szCs w:val="24"/>
        </w:rPr>
      </w:pPr>
      <w:r w:rsidRPr="004A0788">
        <w:rPr>
          <w:rFonts w:ascii="Times New Roman" w:hAnsi="Times New Roman"/>
          <w:b/>
          <w:bCs/>
          <w:sz w:val="24"/>
          <w:szCs w:val="24"/>
        </w:rPr>
        <w:t>RESUMEN</w:t>
      </w:r>
    </w:p>
    <w:p w:rsidR="00DD2781" w:rsidRPr="00DD2781" w:rsidRDefault="00DD2781" w:rsidP="00DD2781">
      <w:pPr>
        <w:autoSpaceDE w:val="0"/>
        <w:autoSpaceDN w:val="0"/>
        <w:adjustRightInd w:val="0"/>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A pesar de los problemas estructurales que afectan al cooperativismo agroalimentario español, cuenta con determinadas fortalezas como el control de la producción de sus socios agricultores y una estrecha vinculación con el territorio, favoreciendo la sostenibilidad del medio rural. Por su parte las Denominaciones de Origen están cada vez más extendidas, poniendo en valor un determinado producto ligado a un entorno geográfico, en zonas y sectores con una larga y reconocida tradición cooperativa. En este sentido, por lo menos a nivel teórico, parece clara las posibles sinergias a nivel de retribuir mejor la producción diferenciada de determinados agricultores, que tradicionalmente han apostado por un modo y tipo de producción de calidad diferenciada, o bien que han orientado sus explotaciones a este modelo. </w:t>
      </w:r>
    </w:p>
    <w:p w:rsidR="00DD2781" w:rsidRPr="00DD2781" w:rsidRDefault="00DD2781" w:rsidP="00DD2781">
      <w:pPr>
        <w:autoSpaceDE w:val="0"/>
        <w:autoSpaceDN w:val="0"/>
        <w:adjustRightInd w:val="0"/>
        <w:spacing w:before="120" w:after="120" w:line="240" w:lineRule="auto"/>
        <w:ind w:firstLine="709"/>
        <w:jc w:val="both"/>
        <w:rPr>
          <w:rFonts w:ascii="Times New Roman" w:hAnsi="Times New Roman"/>
          <w:sz w:val="24"/>
          <w:szCs w:val="24"/>
        </w:rPr>
      </w:pPr>
      <w:r w:rsidRPr="00DD2781">
        <w:rPr>
          <w:rFonts w:ascii="Times New Roman" w:hAnsi="Times New Roman"/>
          <w:sz w:val="24"/>
          <w:szCs w:val="24"/>
        </w:rPr>
        <w:t>El presente trabajo se plantea como objetivo analizar la presencia de las cooperativas agroalimentarias en las Denominaciones de Origen españolas, partiendo de una revisión bibliográfica. Con los datos disponibles se estudia la evolución de esta relación y profundiza en algunos casos.</w:t>
      </w:r>
    </w:p>
    <w:p w:rsidR="00C35012" w:rsidRPr="004A0788" w:rsidRDefault="00C35012" w:rsidP="004A0788">
      <w:pPr>
        <w:autoSpaceDE w:val="0"/>
        <w:autoSpaceDN w:val="0"/>
        <w:adjustRightInd w:val="0"/>
        <w:spacing w:before="120" w:after="120" w:line="240" w:lineRule="auto"/>
        <w:ind w:firstLine="709"/>
        <w:jc w:val="both"/>
        <w:rPr>
          <w:rFonts w:ascii="Times New Roman" w:hAnsi="Times New Roman"/>
          <w:sz w:val="24"/>
          <w:szCs w:val="24"/>
        </w:rPr>
      </w:pPr>
    </w:p>
    <w:p w:rsidR="00154F96" w:rsidRPr="004A0788" w:rsidRDefault="00154F96" w:rsidP="004A0788">
      <w:pPr>
        <w:autoSpaceDE w:val="0"/>
        <w:autoSpaceDN w:val="0"/>
        <w:adjustRightInd w:val="0"/>
        <w:spacing w:before="120" w:after="120" w:line="240" w:lineRule="auto"/>
        <w:ind w:firstLine="709"/>
        <w:jc w:val="both"/>
        <w:rPr>
          <w:rFonts w:ascii="Times New Roman" w:hAnsi="Times New Roman"/>
          <w:sz w:val="24"/>
          <w:szCs w:val="24"/>
        </w:rPr>
      </w:pPr>
    </w:p>
    <w:p w:rsidR="002A4563" w:rsidRPr="004A0788" w:rsidRDefault="002A4563" w:rsidP="004A0788">
      <w:pPr>
        <w:autoSpaceDE w:val="0"/>
        <w:autoSpaceDN w:val="0"/>
        <w:adjustRightInd w:val="0"/>
        <w:spacing w:before="120" w:after="120" w:line="240" w:lineRule="auto"/>
        <w:ind w:firstLine="709"/>
        <w:jc w:val="both"/>
        <w:rPr>
          <w:rFonts w:ascii="Times New Roman" w:hAnsi="Times New Roman"/>
          <w:b/>
          <w:bCs/>
          <w:sz w:val="24"/>
          <w:szCs w:val="24"/>
        </w:rPr>
      </w:pPr>
      <w:r w:rsidRPr="004A0788">
        <w:rPr>
          <w:rFonts w:ascii="Times New Roman" w:hAnsi="Times New Roman"/>
          <w:b/>
          <w:bCs/>
          <w:sz w:val="24"/>
          <w:szCs w:val="24"/>
        </w:rPr>
        <w:t>PALABRAS CLAVE</w:t>
      </w:r>
    </w:p>
    <w:p w:rsidR="000566FC" w:rsidRPr="004A0788" w:rsidRDefault="002A4563" w:rsidP="004A0788">
      <w:pPr>
        <w:autoSpaceDE w:val="0"/>
        <w:autoSpaceDN w:val="0"/>
        <w:adjustRightInd w:val="0"/>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Cooperativas</w:t>
      </w:r>
      <w:r w:rsidR="007A26DD" w:rsidRPr="004A0788">
        <w:rPr>
          <w:rFonts w:ascii="Times New Roman" w:hAnsi="Times New Roman"/>
          <w:sz w:val="24"/>
          <w:szCs w:val="24"/>
        </w:rPr>
        <w:t xml:space="preserve"> agrarias, </w:t>
      </w:r>
      <w:r w:rsidR="00D13EE1" w:rsidRPr="004A0788">
        <w:rPr>
          <w:rFonts w:ascii="Times New Roman" w:hAnsi="Times New Roman"/>
          <w:sz w:val="24"/>
          <w:szCs w:val="24"/>
        </w:rPr>
        <w:t>denominación de origen, territorio</w:t>
      </w:r>
      <w:r w:rsidRPr="004A0788">
        <w:rPr>
          <w:rFonts w:ascii="Times New Roman" w:hAnsi="Times New Roman"/>
          <w:sz w:val="24"/>
          <w:szCs w:val="24"/>
        </w:rPr>
        <w:t xml:space="preserve">, </w:t>
      </w:r>
      <w:r w:rsidR="00D13EE1" w:rsidRPr="004A0788">
        <w:rPr>
          <w:rFonts w:ascii="Times New Roman" w:hAnsi="Times New Roman"/>
          <w:sz w:val="24"/>
          <w:szCs w:val="24"/>
        </w:rPr>
        <w:t>sostenibilidad, calidad alimentaria, valor añadido</w:t>
      </w:r>
    </w:p>
    <w:p w:rsidR="003C6CAD" w:rsidRPr="004A0788" w:rsidRDefault="003C6CAD" w:rsidP="004A0788">
      <w:pPr>
        <w:autoSpaceDE w:val="0"/>
        <w:autoSpaceDN w:val="0"/>
        <w:adjustRightInd w:val="0"/>
        <w:spacing w:before="120" w:after="120" w:line="240" w:lineRule="auto"/>
        <w:ind w:firstLine="709"/>
        <w:jc w:val="both"/>
        <w:rPr>
          <w:rFonts w:ascii="Times New Roman" w:hAnsi="Times New Roman"/>
          <w:sz w:val="24"/>
          <w:szCs w:val="24"/>
        </w:rPr>
      </w:pPr>
    </w:p>
    <w:p w:rsidR="004A0788" w:rsidRPr="004A0788" w:rsidRDefault="00007B9E" w:rsidP="004A0788">
      <w:pPr>
        <w:autoSpaceDE w:val="0"/>
        <w:autoSpaceDN w:val="0"/>
        <w:adjustRightInd w:val="0"/>
        <w:spacing w:before="120" w:after="120" w:line="240" w:lineRule="auto"/>
        <w:ind w:firstLine="709"/>
        <w:jc w:val="both"/>
        <w:rPr>
          <w:rFonts w:ascii="Times New Roman" w:hAnsi="Times New Roman"/>
          <w:b/>
          <w:bCs/>
          <w:sz w:val="24"/>
          <w:szCs w:val="24"/>
        </w:rPr>
      </w:pPr>
      <w:r>
        <w:rPr>
          <w:rFonts w:ascii="Times New Roman" w:hAnsi="Times New Roman"/>
          <w:b/>
          <w:bCs/>
          <w:sz w:val="24"/>
          <w:szCs w:val="24"/>
        </w:rPr>
        <w:t>INTRODUCCIÓN Y OBJETIVOS</w:t>
      </w:r>
    </w:p>
    <w:p w:rsidR="004A0788" w:rsidRPr="004A0788" w:rsidRDefault="004A0788" w:rsidP="004A0788">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Actualmente </w:t>
      </w:r>
      <w:r w:rsidR="007B0F8D">
        <w:rPr>
          <w:rFonts w:ascii="Times New Roman" w:hAnsi="Times New Roman"/>
          <w:sz w:val="24"/>
          <w:szCs w:val="24"/>
        </w:rPr>
        <w:t xml:space="preserve">en Europa </w:t>
      </w:r>
      <w:r w:rsidRPr="004A0788">
        <w:rPr>
          <w:rFonts w:ascii="Times New Roman" w:hAnsi="Times New Roman"/>
          <w:sz w:val="24"/>
          <w:szCs w:val="24"/>
        </w:rPr>
        <w:t xml:space="preserve">nos encontramos en un </w:t>
      </w:r>
      <w:r w:rsidR="007B0F8D">
        <w:rPr>
          <w:rFonts w:ascii="Times New Roman" w:hAnsi="Times New Roman"/>
          <w:sz w:val="24"/>
          <w:szCs w:val="24"/>
        </w:rPr>
        <w:t>contexto</w:t>
      </w:r>
      <w:r w:rsidRPr="004A0788">
        <w:rPr>
          <w:rFonts w:ascii="Times New Roman" w:hAnsi="Times New Roman"/>
          <w:sz w:val="24"/>
          <w:szCs w:val="24"/>
        </w:rPr>
        <w:t xml:space="preserve"> </w:t>
      </w:r>
      <w:r w:rsidR="00CE6E23">
        <w:rPr>
          <w:rFonts w:ascii="Times New Roman" w:hAnsi="Times New Roman"/>
          <w:sz w:val="24"/>
          <w:szCs w:val="24"/>
        </w:rPr>
        <w:t>donde</w:t>
      </w:r>
      <w:r w:rsidRPr="004A0788">
        <w:rPr>
          <w:rFonts w:ascii="Times New Roman" w:hAnsi="Times New Roman"/>
          <w:sz w:val="24"/>
          <w:szCs w:val="24"/>
        </w:rPr>
        <w:t xml:space="preserve"> la oferta </w:t>
      </w:r>
      <w:r w:rsidR="007B0F8D">
        <w:rPr>
          <w:rFonts w:ascii="Times New Roman" w:hAnsi="Times New Roman"/>
          <w:sz w:val="24"/>
          <w:szCs w:val="24"/>
        </w:rPr>
        <w:t xml:space="preserve">de alimentos </w:t>
      </w:r>
      <w:r w:rsidRPr="004A0788">
        <w:rPr>
          <w:rFonts w:ascii="Times New Roman" w:hAnsi="Times New Roman"/>
          <w:sz w:val="24"/>
          <w:szCs w:val="24"/>
        </w:rPr>
        <w:t xml:space="preserve">se encuentra saturada. Esta situación incrementa la competencia entre los </w:t>
      </w:r>
      <w:r w:rsidR="007B0F8D">
        <w:rPr>
          <w:rFonts w:ascii="Times New Roman" w:hAnsi="Times New Roman"/>
          <w:sz w:val="24"/>
          <w:szCs w:val="24"/>
        </w:rPr>
        <w:t>diferentes</w:t>
      </w:r>
      <w:r w:rsidRPr="004A0788">
        <w:rPr>
          <w:rFonts w:ascii="Times New Roman" w:hAnsi="Times New Roman"/>
          <w:sz w:val="24"/>
          <w:szCs w:val="24"/>
        </w:rPr>
        <w:t xml:space="preserve"> productos agroalimentarios </w:t>
      </w:r>
      <w:r w:rsidR="00CE6E23">
        <w:rPr>
          <w:rFonts w:ascii="Times New Roman" w:hAnsi="Times New Roman"/>
          <w:sz w:val="24"/>
          <w:szCs w:val="24"/>
        </w:rPr>
        <w:t>y requiere</w:t>
      </w:r>
      <w:r w:rsidRPr="004A0788">
        <w:rPr>
          <w:rFonts w:ascii="Times New Roman" w:hAnsi="Times New Roman"/>
          <w:sz w:val="24"/>
          <w:szCs w:val="24"/>
        </w:rPr>
        <w:t xml:space="preserve"> la búsqueda de soluciones </w:t>
      </w:r>
      <w:r w:rsidR="007B0F8D">
        <w:rPr>
          <w:rFonts w:ascii="Times New Roman" w:hAnsi="Times New Roman"/>
          <w:sz w:val="24"/>
          <w:szCs w:val="24"/>
        </w:rPr>
        <w:t xml:space="preserve">por parte de los agricultores y empresarios del sector </w:t>
      </w:r>
      <w:r w:rsidR="00CE6E23">
        <w:rPr>
          <w:rFonts w:ascii="Times New Roman" w:hAnsi="Times New Roman"/>
          <w:sz w:val="24"/>
          <w:szCs w:val="24"/>
        </w:rPr>
        <w:t>para hacer</w:t>
      </w:r>
      <w:r w:rsidRPr="004A0788">
        <w:rPr>
          <w:rFonts w:ascii="Times New Roman" w:hAnsi="Times New Roman"/>
          <w:sz w:val="24"/>
          <w:szCs w:val="24"/>
        </w:rPr>
        <w:t xml:space="preserve"> más competitivos </w:t>
      </w:r>
      <w:r w:rsidR="007B0F8D">
        <w:rPr>
          <w:rFonts w:ascii="Times New Roman" w:hAnsi="Times New Roman"/>
          <w:sz w:val="24"/>
          <w:szCs w:val="24"/>
        </w:rPr>
        <w:t xml:space="preserve">sus productos </w:t>
      </w:r>
      <w:r w:rsidRPr="004A0788">
        <w:rPr>
          <w:rFonts w:ascii="Times New Roman" w:hAnsi="Times New Roman"/>
          <w:sz w:val="24"/>
          <w:szCs w:val="24"/>
        </w:rPr>
        <w:t>con una diferenciación de los mismos en el mercado.</w:t>
      </w:r>
    </w:p>
    <w:p w:rsidR="004A0788" w:rsidRPr="004A0788" w:rsidRDefault="004A0788" w:rsidP="004A0788">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Una </w:t>
      </w:r>
      <w:r w:rsidR="00007B9E">
        <w:rPr>
          <w:rFonts w:ascii="Times New Roman" w:hAnsi="Times New Roman"/>
          <w:sz w:val="24"/>
          <w:szCs w:val="24"/>
        </w:rPr>
        <w:t>opción en esta situación</w:t>
      </w:r>
      <w:r w:rsidRPr="004A0788">
        <w:rPr>
          <w:rFonts w:ascii="Times New Roman" w:hAnsi="Times New Roman"/>
          <w:sz w:val="24"/>
          <w:szCs w:val="24"/>
        </w:rPr>
        <w:t xml:space="preserve"> sería la ad</w:t>
      </w:r>
      <w:r w:rsidR="00690518">
        <w:rPr>
          <w:rFonts w:ascii="Times New Roman" w:hAnsi="Times New Roman"/>
          <w:sz w:val="24"/>
          <w:szCs w:val="24"/>
        </w:rPr>
        <w:t>o</w:t>
      </w:r>
      <w:r w:rsidRPr="004A0788">
        <w:rPr>
          <w:rFonts w:ascii="Times New Roman" w:hAnsi="Times New Roman"/>
          <w:sz w:val="24"/>
          <w:szCs w:val="24"/>
        </w:rPr>
        <w:t xml:space="preserve">ptada por España dentro del contexto de la Unión </w:t>
      </w:r>
      <w:r w:rsidR="009B3E16">
        <w:rPr>
          <w:rFonts w:ascii="Times New Roman" w:hAnsi="Times New Roman"/>
          <w:sz w:val="24"/>
          <w:szCs w:val="24"/>
        </w:rPr>
        <w:t>E</w:t>
      </w:r>
      <w:r w:rsidRPr="004A0788">
        <w:rPr>
          <w:rFonts w:ascii="Times New Roman" w:hAnsi="Times New Roman"/>
          <w:sz w:val="24"/>
          <w:szCs w:val="24"/>
        </w:rPr>
        <w:t xml:space="preserve">uropea, adoptando las certificaciones comunitarias de Denominación de Origen Protegida (D.O.P.) e Indicación geográfica Protegida (IGP) que se hicieron corresponder con las denominaciones de origen y específicas respectivamente. Estas certificaciones fueron establecidas en virtud del Reglamento (CEE) Nº 2081/92 del </w:t>
      </w:r>
      <w:r w:rsidRPr="004A0788">
        <w:rPr>
          <w:rFonts w:ascii="Times New Roman" w:hAnsi="Times New Roman"/>
          <w:sz w:val="24"/>
          <w:szCs w:val="24"/>
        </w:rPr>
        <w:lastRenderedPageBreak/>
        <w:t>Consejo de 14 de Julio de 1992, referente a la protección de las indicaciones geográficas y de las denominaciones de origen de los productos agrícolas y alimenticios diferentes del vin</w:t>
      </w:r>
      <w:r w:rsidR="000C21AE">
        <w:rPr>
          <w:rFonts w:ascii="Times New Roman" w:hAnsi="Times New Roman"/>
          <w:sz w:val="24"/>
          <w:szCs w:val="24"/>
        </w:rPr>
        <w:t>o y de las bebidas espirituosas.</w:t>
      </w:r>
    </w:p>
    <w:p w:rsidR="004A0788" w:rsidRPr="003F785E" w:rsidRDefault="004A0788" w:rsidP="004A0788">
      <w:pPr>
        <w:spacing w:before="120" w:after="120" w:line="240" w:lineRule="auto"/>
        <w:ind w:firstLine="709"/>
        <w:jc w:val="both"/>
        <w:rPr>
          <w:rFonts w:ascii="Times New Roman" w:hAnsi="Times New Roman"/>
          <w:sz w:val="24"/>
          <w:szCs w:val="24"/>
        </w:rPr>
      </w:pPr>
      <w:r w:rsidRPr="003F785E">
        <w:rPr>
          <w:rFonts w:ascii="Times New Roman" w:hAnsi="Times New Roman"/>
          <w:sz w:val="24"/>
          <w:szCs w:val="24"/>
        </w:rPr>
        <w:t xml:space="preserve">Este formato de diferenciación </w:t>
      </w:r>
      <w:r w:rsidR="00007B9E" w:rsidRPr="003F785E">
        <w:rPr>
          <w:rFonts w:ascii="Times New Roman" w:hAnsi="Times New Roman"/>
          <w:sz w:val="24"/>
          <w:szCs w:val="24"/>
        </w:rPr>
        <w:t>según la literatura científica está</w:t>
      </w:r>
      <w:r w:rsidRPr="003F785E">
        <w:rPr>
          <w:rFonts w:ascii="Times New Roman" w:hAnsi="Times New Roman"/>
          <w:sz w:val="24"/>
          <w:szCs w:val="24"/>
        </w:rPr>
        <w:t xml:space="preserve"> justificado como una apuesta por la diversificación en mercados maduros (Van der </w:t>
      </w:r>
      <w:proofErr w:type="spellStart"/>
      <w:r w:rsidR="000C21AE" w:rsidRPr="003F785E">
        <w:rPr>
          <w:rFonts w:ascii="Times New Roman" w:hAnsi="Times New Roman"/>
          <w:sz w:val="24"/>
          <w:szCs w:val="24"/>
        </w:rPr>
        <w:t>Lans</w:t>
      </w:r>
      <w:proofErr w:type="spellEnd"/>
      <w:r w:rsidRPr="003F785E">
        <w:rPr>
          <w:rFonts w:ascii="Times New Roman" w:hAnsi="Times New Roman"/>
          <w:sz w:val="24"/>
          <w:szCs w:val="24"/>
        </w:rPr>
        <w:t xml:space="preserve">, 2001), </w:t>
      </w:r>
      <w:r w:rsidR="00007B9E" w:rsidRPr="003F785E">
        <w:rPr>
          <w:rFonts w:ascii="Times New Roman" w:hAnsi="Times New Roman"/>
          <w:sz w:val="24"/>
          <w:szCs w:val="24"/>
        </w:rPr>
        <w:t xml:space="preserve">también </w:t>
      </w:r>
      <w:r w:rsidRPr="003F785E">
        <w:rPr>
          <w:rFonts w:ascii="Times New Roman" w:hAnsi="Times New Roman"/>
          <w:sz w:val="24"/>
          <w:szCs w:val="24"/>
        </w:rPr>
        <w:t>por la posibilidad de generar un valor añadido superior (</w:t>
      </w:r>
      <w:proofErr w:type="spellStart"/>
      <w:r w:rsidRPr="003F785E">
        <w:rPr>
          <w:rFonts w:ascii="Times New Roman" w:hAnsi="Times New Roman"/>
          <w:sz w:val="24"/>
          <w:szCs w:val="24"/>
        </w:rPr>
        <w:t>Bonetti</w:t>
      </w:r>
      <w:proofErr w:type="spellEnd"/>
      <w:r w:rsidRPr="003F785E">
        <w:rPr>
          <w:rFonts w:ascii="Times New Roman" w:hAnsi="Times New Roman"/>
          <w:sz w:val="24"/>
          <w:szCs w:val="24"/>
        </w:rPr>
        <w:t>, 2004</w:t>
      </w:r>
      <w:r w:rsidR="000C21AE" w:rsidRPr="003F785E">
        <w:rPr>
          <w:rFonts w:ascii="Times New Roman" w:hAnsi="Times New Roman"/>
          <w:sz w:val="24"/>
          <w:szCs w:val="24"/>
        </w:rPr>
        <w:t>)</w:t>
      </w:r>
      <w:r w:rsidRPr="003F785E">
        <w:rPr>
          <w:rFonts w:ascii="Times New Roman" w:hAnsi="Times New Roman"/>
          <w:sz w:val="24"/>
          <w:szCs w:val="24"/>
        </w:rPr>
        <w:t xml:space="preserve">, y más recientemente por favorecer el desarrollo </w:t>
      </w:r>
      <w:r w:rsidR="007B0F8D" w:rsidRPr="003F785E">
        <w:rPr>
          <w:rFonts w:ascii="Times New Roman" w:hAnsi="Times New Roman"/>
          <w:sz w:val="24"/>
          <w:szCs w:val="24"/>
        </w:rPr>
        <w:t xml:space="preserve">local y </w:t>
      </w:r>
      <w:r w:rsidRPr="003F785E">
        <w:rPr>
          <w:rFonts w:ascii="Times New Roman" w:hAnsi="Times New Roman"/>
          <w:sz w:val="24"/>
          <w:szCs w:val="24"/>
        </w:rPr>
        <w:t xml:space="preserve">rural </w:t>
      </w:r>
      <w:r w:rsidR="007B0F8D" w:rsidRPr="003F785E">
        <w:rPr>
          <w:rFonts w:ascii="Times New Roman" w:hAnsi="Times New Roman"/>
          <w:sz w:val="24"/>
          <w:szCs w:val="24"/>
        </w:rPr>
        <w:t>junto a la vertebración del territorio</w:t>
      </w:r>
      <w:r w:rsidRPr="003F785E">
        <w:rPr>
          <w:rFonts w:ascii="Times New Roman" w:hAnsi="Times New Roman"/>
          <w:sz w:val="24"/>
          <w:szCs w:val="24"/>
        </w:rPr>
        <w:t xml:space="preserve"> (</w:t>
      </w:r>
      <w:proofErr w:type="spellStart"/>
      <w:r w:rsidRPr="003F785E">
        <w:rPr>
          <w:rFonts w:ascii="Times New Roman" w:hAnsi="Times New Roman"/>
          <w:sz w:val="24"/>
          <w:szCs w:val="24"/>
        </w:rPr>
        <w:t>Ilbery</w:t>
      </w:r>
      <w:proofErr w:type="spellEnd"/>
      <w:r w:rsidRPr="003F785E">
        <w:rPr>
          <w:rFonts w:ascii="Times New Roman" w:hAnsi="Times New Roman"/>
          <w:sz w:val="24"/>
          <w:szCs w:val="24"/>
        </w:rPr>
        <w:t xml:space="preserve"> </w:t>
      </w:r>
      <w:r w:rsidRPr="003F785E">
        <w:rPr>
          <w:rFonts w:ascii="Times New Roman" w:hAnsi="Times New Roman"/>
          <w:i/>
          <w:sz w:val="24"/>
          <w:szCs w:val="24"/>
        </w:rPr>
        <w:t>et al.</w:t>
      </w:r>
      <w:r w:rsidRPr="003F785E">
        <w:rPr>
          <w:rFonts w:ascii="Times New Roman" w:hAnsi="Times New Roman"/>
          <w:sz w:val="24"/>
          <w:szCs w:val="24"/>
        </w:rPr>
        <w:t>, 2005).</w:t>
      </w:r>
    </w:p>
    <w:p w:rsidR="00341C11" w:rsidRPr="006527CB" w:rsidRDefault="001870D0" w:rsidP="004A0788">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Son numerosas las Denominaciones de Origen en vinos, aceite de oliva, quesos y productos hortofrutícolas. También son muchas las bodegas y almazaras cooperativas acogidas a estas marcas, al contar con una amplia implantación en el sector. No obstante, </w:t>
      </w:r>
      <w:r w:rsidR="00CE6E23">
        <w:rPr>
          <w:rFonts w:ascii="Times New Roman" w:hAnsi="Times New Roman"/>
          <w:sz w:val="24"/>
          <w:szCs w:val="24"/>
        </w:rPr>
        <w:t>se debe señalar</w:t>
      </w:r>
      <w:r>
        <w:rPr>
          <w:rFonts w:ascii="Times New Roman" w:hAnsi="Times New Roman"/>
          <w:sz w:val="24"/>
          <w:szCs w:val="24"/>
        </w:rPr>
        <w:t xml:space="preserve"> que </w:t>
      </w:r>
      <w:r w:rsidR="00CE6E23">
        <w:rPr>
          <w:rFonts w:ascii="Times New Roman" w:hAnsi="Times New Roman"/>
          <w:sz w:val="24"/>
          <w:szCs w:val="24"/>
        </w:rPr>
        <w:t>la producción de</w:t>
      </w:r>
      <w:r>
        <w:rPr>
          <w:rFonts w:ascii="Times New Roman" w:hAnsi="Times New Roman"/>
          <w:sz w:val="24"/>
          <w:szCs w:val="24"/>
        </w:rPr>
        <w:t xml:space="preserve"> frutas y hortalizas con un peso tan representativo en el sistema agroalimentario, cuente también con diversas </w:t>
      </w:r>
      <w:r w:rsidRPr="006527CB">
        <w:rPr>
          <w:rFonts w:ascii="Times New Roman" w:hAnsi="Times New Roman"/>
          <w:sz w:val="24"/>
          <w:szCs w:val="24"/>
        </w:rPr>
        <w:t>Denominaciones de Origen pero quizás menos reconocidas.</w:t>
      </w:r>
    </w:p>
    <w:p w:rsidR="001870D0" w:rsidRPr="006527CB" w:rsidRDefault="006527CB" w:rsidP="001870D0">
      <w:pPr>
        <w:autoSpaceDE w:val="0"/>
        <w:autoSpaceDN w:val="0"/>
        <w:adjustRightInd w:val="0"/>
        <w:spacing w:before="120" w:after="120" w:line="240" w:lineRule="auto"/>
        <w:ind w:firstLine="709"/>
        <w:jc w:val="both"/>
        <w:rPr>
          <w:rFonts w:ascii="Times New Roman" w:hAnsi="Times New Roman"/>
          <w:sz w:val="24"/>
          <w:szCs w:val="24"/>
        </w:rPr>
      </w:pPr>
      <w:r w:rsidRPr="006527CB">
        <w:rPr>
          <w:rFonts w:ascii="Times New Roman" w:hAnsi="Times New Roman"/>
          <w:sz w:val="24"/>
          <w:szCs w:val="24"/>
        </w:rPr>
        <w:t>El</w:t>
      </w:r>
      <w:r w:rsidR="00CE6E23" w:rsidRPr="006527CB">
        <w:rPr>
          <w:rFonts w:ascii="Times New Roman" w:hAnsi="Times New Roman"/>
          <w:sz w:val="24"/>
          <w:szCs w:val="24"/>
        </w:rPr>
        <w:t xml:space="preserve"> presente </w:t>
      </w:r>
      <w:r w:rsidR="001870D0" w:rsidRPr="006527CB">
        <w:rPr>
          <w:rFonts w:ascii="Times New Roman" w:hAnsi="Times New Roman"/>
          <w:sz w:val="24"/>
          <w:szCs w:val="24"/>
        </w:rPr>
        <w:t xml:space="preserve">trabajo </w:t>
      </w:r>
      <w:r w:rsidR="00CE6E23" w:rsidRPr="006527CB">
        <w:rPr>
          <w:rFonts w:ascii="Times New Roman" w:hAnsi="Times New Roman"/>
          <w:sz w:val="24"/>
          <w:szCs w:val="24"/>
        </w:rPr>
        <w:t>se plantea como objetivo</w:t>
      </w:r>
      <w:r w:rsidR="001870D0" w:rsidRPr="006527CB">
        <w:rPr>
          <w:rFonts w:ascii="Times New Roman" w:hAnsi="Times New Roman"/>
          <w:sz w:val="24"/>
          <w:szCs w:val="24"/>
        </w:rPr>
        <w:t xml:space="preserve"> analizar la </w:t>
      </w:r>
      <w:r w:rsidR="00CE6E23" w:rsidRPr="006527CB">
        <w:rPr>
          <w:rFonts w:ascii="Times New Roman" w:hAnsi="Times New Roman"/>
          <w:sz w:val="24"/>
          <w:szCs w:val="24"/>
        </w:rPr>
        <w:t>presencia</w:t>
      </w:r>
      <w:r w:rsidR="001870D0" w:rsidRPr="006527CB">
        <w:rPr>
          <w:rFonts w:ascii="Times New Roman" w:hAnsi="Times New Roman"/>
          <w:sz w:val="24"/>
          <w:szCs w:val="24"/>
        </w:rPr>
        <w:t xml:space="preserve"> de las cooperativas agroalimentarias en </w:t>
      </w:r>
      <w:r w:rsidR="00CE6E23" w:rsidRPr="006527CB">
        <w:rPr>
          <w:rFonts w:ascii="Times New Roman" w:hAnsi="Times New Roman"/>
          <w:sz w:val="24"/>
          <w:szCs w:val="24"/>
        </w:rPr>
        <w:t>las</w:t>
      </w:r>
      <w:r w:rsidR="001870D0" w:rsidRPr="006527CB">
        <w:rPr>
          <w:rFonts w:ascii="Times New Roman" w:hAnsi="Times New Roman"/>
          <w:sz w:val="24"/>
          <w:szCs w:val="24"/>
        </w:rPr>
        <w:t xml:space="preserve"> Denominaciones de Origen</w:t>
      </w:r>
      <w:r w:rsidRPr="006527CB">
        <w:rPr>
          <w:rFonts w:ascii="Times New Roman" w:hAnsi="Times New Roman"/>
          <w:sz w:val="24"/>
          <w:szCs w:val="24"/>
        </w:rPr>
        <w:t xml:space="preserve"> españolas</w:t>
      </w:r>
      <w:r w:rsidR="001870D0" w:rsidRPr="006527CB">
        <w:rPr>
          <w:rFonts w:ascii="Times New Roman" w:hAnsi="Times New Roman"/>
          <w:sz w:val="24"/>
          <w:szCs w:val="24"/>
        </w:rPr>
        <w:t xml:space="preserve">, </w:t>
      </w:r>
      <w:r w:rsidR="00CE6E23" w:rsidRPr="006527CB">
        <w:rPr>
          <w:rFonts w:ascii="Times New Roman" w:hAnsi="Times New Roman"/>
          <w:sz w:val="24"/>
          <w:szCs w:val="24"/>
        </w:rPr>
        <w:t>partiendo de una revisión bibliográfica</w:t>
      </w:r>
      <w:r w:rsidR="001870D0" w:rsidRPr="006527CB">
        <w:rPr>
          <w:rFonts w:ascii="Times New Roman" w:hAnsi="Times New Roman"/>
          <w:sz w:val="24"/>
          <w:szCs w:val="24"/>
        </w:rPr>
        <w:t xml:space="preserve">. </w:t>
      </w:r>
      <w:r w:rsidRPr="006527CB">
        <w:rPr>
          <w:rFonts w:ascii="Times New Roman" w:hAnsi="Times New Roman"/>
          <w:sz w:val="24"/>
          <w:szCs w:val="24"/>
        </w:rPr>
        <w:t>Con los datos disponibles</w:t>
      </w:r>
      <w:r w:rsidR="001870D0" w:rsidRPr="006527CB">
        <w:rPr>
          <w:rFonts w:ascii="Times New Roman" w:hAnsi="Times New Roman"/>
          <w:sz w:val="24"/>
          <w:szCs w:val="24"/>
        </w:rPr>
        <w:t xml:space="preserve"> se estudia la evolución de esta relación y profundiza en </w:t>
      </w:r>
      <w:r w:rsidRPr="006527CB">
        <w:rPr>
          <w:rFonts w:ascii="Times New Roman" w:hAnsi="Times New Roman"/>
          <w:sz w:val="24"/>
          <w:szCs w:val="24"/>
        </w:rPr>
        <w:t>algunos casos</w:t>
      </w:r>
      <w:r w:rsidR="001870D0" w:rsidRPr="006527CB">
        <w:rPr>
          <w:rFonts w:ascii="Times New Roman" w:hAnsi="Times New Roman"/>
          <w:sz w:val="24"/>
          <w:szCs w:val="24"/>
        </w:rPr>
        <w:t>.</w:t>
      </w:r>
    </w:p>
    <w:p w:rsidR="00016AD2" w:rsidRDefault="00016AD2" w:rsidP="00242F31">
      <w:pPr>
        <w:spacing w:before="120" w:after="120" w:line="240" w:lineRule="auto"/>
        <w:ind w:firstLine="709"/>
        <w:jc w:val="both"/>
        <w:rPr>
          <w:rFonts w:ascii="Times New Roman" w:hAnsi="Times New Roman"/>
          <w:b/>
          <w:sz w:val="24"/>
          <w:szCs w:val="24"/>
        </w:rPr>
      </w:pPr>
    </w:p>
    <w:p w:rsidR="00242F31" w:rsidRPr="00611CC1" w:rsidRDefault="00242F31" w:rsidP="00242F31">
      <w:pPr>
        <w:spacing w:before="120" w:after="120" w:line="240" w:lineRule="auto"/>
        <w:ind w:firstLine="709"/>
        <w:jc w:val="both"/>
        <w:rPr>
          <w:rFonts w:ascii="Times New Roman" w:hAnsi="Times New Roman"/>
          <w:b/>
          <w:sz w:val="24"/>
          <w:szCs w:val="24"/>
        </w:rPr>
      </w:pPr>
      <w:r w:rsidRPr="00611CC1">
        <w:rPr>
          <w:rFonts w:ascii="Times New Roman" w:hAnsi="Times New Roman"/>
          <w:b/>
          <w:sz w:val="24"/>
          <w:szCs w:val="24"/>
        </w:rPr>
        <w:t>EL COOPERATIVISMO AGROALIMENTARIO ESPAÑOL Y LAS DENOMINACIONES DE ORIGEN</w:t>
      </w:r>
    </w:p>
    <w:p w:rsidR="00242F31" w:rsidRDefault="00242F31" w:rsidP="00242F31">
      <w:pPr>
        <w:spacing w:before="120" w:after="120" w:line="240" w:lineRule="auto"/>
        <w:ind w:firstLine="709"/>
        <w:jc w:val="both"/>
        <w:rPr>
          <w:rFonts w:ascii="Times New Roman" w:hAnsi="Times New Roman"/>
          <w:sz w:val="24"/>
          <w:szCs w:val="24"/>
        </w:rPr>
      </w:pPr>
      <w:r>
        <w:rPr>
          <w:rFonts w:ascii="Times New Roman" w:hAnsi="Times New Roman"/>
          <w:sz w:val="24"/>
          <w:szCs w:val="24"/>
        </w:rPr>
        <w:t>Según el Observatorio Socioeconómico de la Confederación de Cooperativas Agrarias de España (CCAE, 2008), actualmente existen 3.996 cooperativas, con 1.160.337 socios y un volumen de facturación de 17.654 millones de euros, que tan sólo en 2001 se situaba en 12.000 millones, con un crecimiento anual del 6,7%. En cualquier caso, dicho crecimiento ha sido desigual dependiendo de los diferentes subsectores. Para las frutas y hortalizas, que por sí solas representan ya un 20% del total facturado por las cooperativas, ha experimentado crecimientos anuales del 9% en los últimos años, alcanzando ya los 3.300 millones de euros. También en el aceite de oliva ya se aproxima a los 2.000 millones de euros de facturación, no sólo por la importante cuota de producción de las almazaras cooperativas, sino por una mejora de la comercialización directa del aceite virgen extra embotellado, captando mayor valor añadido. En el resto de subsectores, como es el caso del vino a través de las bodegas cooperativas donde también se goza de una amplia cuota de producción, el crecimiento ha sido más sostenido.</w:t>
      </w:r>
    </w:p>
    <w:p w:rsidR="00242F31" w:rsidRDefault="00242F31" w:rsidP="00242F31">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En cualquier caso, con respecto a la calidad de los productos, es muy variable el número de organizaciones cooperativas que comercializan sus producciones con sellos de calidad como las Denominaciones de Origen, destacando las regiones vitivinícolas con porcentajes que superan el 30%, al contar también con una mayor tradición y reconocimiento. Se debe recordar que España ya en 1932 a través del Estatuto del Vino introdujo el concepto de Denominación de Origen. En 1992 se crea en Europa un sistema de valorización y protección de las denominaciones geográficas y de las especialidades tradicionales en el marco de la política de calidad de los alimentos. </w:t>
      </w:r>
    </w:p>
    <w:p w:rsidR="0084511B" w:rsidRDefault="0084511B" w:rsidP="00242F31">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Dentro del ámbito científico, son diferentes las aportaciones cuyo objeto de estudio son las organizaciones que se integran en las Denominaciones de Origen, con especial atención a las entidades cooperativas. </w:t>
      </w:r>
    </w:p>
    <w:p w:rsidR="0084511B" w:rsidRPr="002147D8" w:rsidRDefault="0084511B" w:rsidP="00242F31">
      <w:pPr>
        <w:spacing w:before="120"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En el sector vitivinícola cabe destacar por ejemplo los trabajos de </w:t>
      </w:r>
      <w:r w:rsidR="002147D8">
        <w:rPr>
          <w:rFonts w:ascii="Times New Roman" w:hAnsi="Times New Roman"/>
          <w:sz w:val="24"/>
          <w:szCs w:val="24"/>
        </w:rPr>
        <w:t xml:space="preserve">López </w:t>
      </w:r>
      <w:r w:rsidR="002147D8">
        <w:rPr>
          <w:rFonts w:ascii="Times New Roman" w:hAnsi="Times New Roman"/>
          <w:i/>
          <w:sz w:val="24"/>
          <w:szCs w:val="24"/>
        </w:rPr>
        <w:t xml:space="preserve">et al </w:t>
      </w:r>
      <w:r w:rsidR="002147D8">
        <w:rPr>
          <w:rFonts w:ascii="Times New Roman" w:hAnsi="Times New Roman"/>
          <w:sz w:val="24"/>
          <w:szCs w:val="24"/>
        </w:rPr>
        <w:t xml:space="preserve"> (2006), </w:t>
      </w:r>
      <w:proofErr w:type="spellStart"/>
      <w:r w:rsidR="002147D8">
        <w:rPr>
          <w:rFonts w:ascii="Times New Roman" w:hAnsi="Times New Roman"/>
          <w:sz w:val="24"/>
          <w:szCs w:val="24"/>
        </w:rPr>
        <w:t>Melián</w:t>
      </w:r>
      <w:proofErr w:type="spellEnd"/>
      <w:r w:rsidR="002147D8">
        <w:rPr>
          <w:rFonts w:ascii="Times New Roman" w:hAnsi="Times New Roman"/>
          <w:sz w:val="24"/>
          <w:szCs w:val="24"/>
        </w:rPr>
        <w:t xml:space="preserve"> y Vázquez, (2007), Fernández-Moreno </w:t>
      </w:r>
      <w:r w:rsidR="002147D8">
        <w:rPr>
          <w:rFonts w:ascii="Times New Roman" w:hAnsi="Times New Roman"/>
          <w:i/>
          <w:sz w:val="24"/>
          <w:szCs w:val="24"/>
        </w:rPr>
        <w:t xml:space="preserve">et al. </w:t>
      </w:r>
      <w:r w:rsidR="002147D8">
        <w:rPr>
          <w:rFonts w:ascii="Times New Roman" w:hAnsi="Times New Roman"/>
          <w:sz w:val="24"/>
          <w:szCs w:val="24"/>
        </w:rPr>
        <w:t xml:space="preserve">(2009) y Salazar y </w:t>
      </w:r>
      <w:proofErr w:type="spellStart"/>
      <w:r w:rsidR="002147D8">
        <w:rPr>
          <w:rFonts w:ascii="Times New Roman" w:hAnsi="Times New Roman"/>
          <w:sz w:val="24"/>
          <w:szCs w:val="24"/>
        </w:rPr>
        <w:t>Galve</w:t>
      </w:r>
      <w:proofErr w:type="spellEnd"/>
      <w:r w:rsidR="002147D8">
        <w:rPr>
          <w:rFonts w:ascii="Times New Roman" w:hAnsi="Times New Roman"/>
          <w:sz w:val="24"/>
          <w:szCs w:val="24"/>
        </w:rPr>
        <w:t xml:space="preserve"> (2010) entre otros.</w:t>
      </w:r>
    </w:p>
    <w:p w:rsidR="003F785E" w:rsidRDefault="003F785E" w:rsidP="003F785E">
      <w:pPr>
        <w:spacing w:before="120" w:after="120" w:line="240" w:lineRule="auto"/>
        <w:ind w:firstLine="709"/>
        <w:jc w:val="both"/>
        <w:rPr>
          <w:rFonts w:ascii="Times New Roman" w:hAnsi="Times New Roman"/>
          <w:sz w:val="24"/>
          <w:szCs w:val="24"/>
        </w:rPr>
      </w:pPr>
      <w:r w:rsidRPr="003F785E">
        <w:rPr>
          <w:rFonts w:ascii="Times New Roman" w:hAnsi="Times New Roman"/>
          <w:sz w:val="24"/>
          <w:szCs w:val="24"/>
        </w:rPr>
        <w:t xml:space="preserve">López </w:t>
      </w:r>
      <w:r w:rsidRPr="003F785E">
        <w:rPr>
          <w:rFonts w:ascii="Times New Roman" w:hAnsi="Times New Roman"/>
          <w:i/>
          <w:sz w:val="24"/>
          <w:szCs w:val="24"/>
        </w:rPr>
        <w:t>et al</w:t>
      </w:r>
      <w:r w:rsidRPr="003F785E">
        <w:rPr>
          <w:rFonts w:ascii="Times New Roman" w:hAnsi="Times New Roman"/>
          <w:sz w:val="24"/>
          <w:szCs w:val="24"/>
        </w:rPr>
        <w:t xml:space="preserve"> (2006) ofrecen un estudio económico de las cooperativas vitivinícolas amparadas por la Denominación de Origen (D.O) Alicante, a través de un análisis económico-financiero de las bodegas cooperativas de primer grado, para posteriormente compararlo con las de segundo grado, que muestran mejores resultados. Se recomienda no sólo acometer mejoras técnicas en los procesos sino también en los aspectos relacionados con la calidad para ser más competitivos en los mercados globales. También en </w:t>
      </w:r>
      <w:r>
        <w:rPr>
          <w:rFonts w:ascii="Times New Roman" w:hAnsi="Times New Roman"/>
          <w:sz w:val="24"/>
          <w:szCs w:val="24"/>
        </w:rPr>
        <w:t>este</w:t>
      </w:r>
      <w:r w:rsidRPr="003F785E">
        <w:rPr>
          <w:rFonts w:ascii="Times New Roman" w:hAnsi="Times New Roman"/>
          <w:sz w:val="24"/>
          <w:szCs w:val="24"/>
        </w:rPr>
        <w:t xml:space="preserve"> ámbito, </w:t>
      </w:r>
      <w:proofErr w:type="spellStart"/>
      <w:r w:rsidR="002147D8" w:rsidRPr="003F785E">
        <w:rPr>
          <w:rFonts w:ascii="Times New Roman" w:hAnsi="Times New Roman"/>
          <w:sz w:val="24"/>
          <w:szCs w:val="24"/>
        </w:rPr>
        <w:t>Melián</w:t>
      </w:r>
      <w:proofErr w:type="spellEnd"/>
      <w:r w:rsidR="002147D8" w:rsidRPr="003F785E">
        <w:rPr>
          <w:rFonts w:ascii="Times New Roman" w:hAnsi="Times New Roman"/>
          <w:sz w:val="24"/>
          <w:szCs w:val="24"/>
        </w:rPr>
        <w:t xml:space="preserve"> y Vázquez (2007) estudian </w:t>
      </w:r>
      <w:r w:rsidRPr="003F785E">
        <w:rPr>
          <w:rFonts w:ascii="Times New Roman" w:hAnsi="Times New Roman"/>
          <w:sz w:val="24"/>
          <w:szCs w:val="24"/>
        </w:rPr>
        <w:t>el</w:t>
      </w:r>
      <w:r w:rsidR="002147D8" w:rsidRPr="003F785E">
        <w:rPr>
          <w:rFonts w:ascii="Times New Roman" w:hAnsi="Times New Roman"/>
          <w:sz w:val="24"/>
          <w:szCs w:val="24"/>
        </w:rPr>
        <w:t xml:space="preserve"> nivel de significación y representatividad de las bodegas cooperativas frente al total de empresas vitivinícolas, además de realizar un análisis empírico para conocer el sector desde la perspectiva de la oferta. Se aconseja </w:t>
      </w:r>
      <w:r w:rsidRPr="003F785E">
        <w:rPr>
          <w:rFonts w:ascii="Times New Roman" w:hAnsi="Times New Roman"/>
          <w:sz w:val="24"/>
          <w:szCs w:val="24"/>
        </w:rPr>
        <w:t xml:space="preserve">a las cooperativas aunar fuerzas y ahondar en la </w:t>
      </w:r>
      <w:r w:rsidR="002147D8" w:rsidRPr="003F785E">
        <w:rPr>
          <w:rFonts w:ascii="Times New Roman" w:hAnsi="Times New Roman"/>
          <w:sz w:val="24"/>
          <w:szCs w:val="24"/>
        </w:rPr>
        <w:t xml:space="preserve">visión estratégica del negocio en tanto formación de personal como adaptación al mercado. </w:t>
      </w:r>
    </w:p>
    <w:p w:rsidR="002147D8" w:rsidRPr="004C1B99" w:rsidRDefault="003F785E" w:rsidP="004C1B99">
      <w:pPr>
        <w:spacing w:before="120" w:after="120" w:line="240" w:lineRule="auto"/>
        <w:ind w:firstLine="709"/>
        <w:jc w:val="both"/>
        <w:rPr>
          <w:rFonts w:ascii="Times New Roman" w:hAnsi="Times New Roman"/>
          <w:sz w:val="24"/>
          <w:szCs w:val="24"/>
        </w:rPr>
      </w:pPr>
      <w:r w:rsidRPr="004C1B99">
        <w:rPr>
          <w:rFonts w:ascii="Times New Roman" w:hAnsi="Times New Roman"/>
          <w:sz w:val="24"/>
          <w:szCs w:val="24"/>
        </w:rPr>
        <w:t xml:space="preserve">Por otra parte, Fernández-Moreno </w:t>
      </w:r>
      <w:r w:rsidR="004C1B99">
        <w:rPr>
          <w:rFonts w:ascii="Times New Roman" w:hAnsi="Times New Roman"/>
          <w:i/>
          <w:sz w:val="24"/>
          <w:szCs w:val="24"/>
        </w:rPr>
        <w:t>et al</w:t>
      </w:r>
      <w:r w:rsidRPr="004C1B99">
        <w:rPr>
          <w:rFonts w:ascii="Times New Roman" w:hAnsi="Times New Roman"/>
          <w:sz w:val="24"/>
          <w:szCs w:val="24"/>
        </w:rPr>
        <w:t xml:space="preserve"> (2009) analiza en el ámbito de la exportación las cooperativas vitivinícolas de la Denominación de Origen “La Mancha”, donde encuentra que el nivel de ventas exteriores se relaciona de manera positiva con el liderazgo en costes y diversificación de mercados. </w:t>
      </w:r>
      <w:r w:rsidR="002147D8" w:rsidRPr="004C1B99">
        <w:rPr>
          <w:rFonts w:ascii="Times New Roman" w:hAnsi="Times New Roman"/>
          <w:sz w:val="24"/>
          <w:szCs w:val="24"/>
        </w:rPr>
        <w:t xml:space="preserve">Más recientemente, Salazar y </w:t>
      </w:r>
      <w:proofErr w:type="spellStart"/>
      <w:r w:rsidR="002147D8" w:rsidRPr="004C1B99">
        <w:rPr>
          <w:rFonts w:ascii="Times New Roman" w:hAnsi="Times New Roman"/>
          <w:sz w:val="24"/>
          <w:szCs w:val="24"/>
        </w:rPr>
        <w:t>Galve</w:t>
      </w:r>
      <w:proofErr w:type="spellEnd"/>
      <w:r w:rsidR="002147D8" w:rsidRPr="004C1B99">
        <w:rPr>
          <w:rFonts w:ascii="Times New Roman" w:hAnsi="Times New Roman"/>
          <w:sz w:val="24"/>
          <w:szCs w:val="24"/>
        </w:rPr>
        <w:t xml:space="preserve"> (2010) describen el comportamiento de los miembros de una muestra de </w:t>
      </w:r>
      <w:r w:rsidR="004C1B99" w:rsidRPr="004C1B99">
        <w:rPr>
          <w:rFonts w:ascii="Times New Roman" w:hAnsi="Times New Roman"/>
          <w:sz w:val="24"/>
          <w:szCs w:val="24"/>
        </w:rPr>
        <w:t>bodegas cooperativas</w:t>
      </w:r>
      <w:r w:rsidR="002147D8" w:rsidRPr="004C1B99">
        <w:rPr>
          <w:rFonts w:ascii="Times New Roman" w:hAnsi="Times New Roman"/>
          <w:sz w:val="24"/>
          <w:szCs w:val="24"/>
        </w:rPr>
        <w:t xml:space="preserve"> de la Denominación de Origen Rioja.</w:t>
      </w:r>
      <w:r w:rsidR="004C1B99" w:rsidRPr="004C1B99">
        <w:rPr>
          <w:rFonts w:ascii="Times New Roman" w:hAnsi="Times New Roman"/>
          <w:sz w:val="24"/>
          <w:szCs w:val="24"/>
        </w:rPr>
        <w:t xml:space="preserve"> </w:t>
      </w:r>
      <w:r w:rsidR="002147D8" w:rsidRPr="004C1B99">
        <w:rPr>
          <w:rFonts w:ascii="Times New Roman" w:hAnsi="Times New Roman"/>
          <w:sz w:val="24"/>
          <w:szCs w:val="24"/>
        </w:rPr>
        <w:t>Como resultados cabe destacar que, la función de inversor se desarrolla sin separación co</w:t>
      </w:r>
      <w:r w:rsidR="004C1B99" w:rsidRPr="004C1B99">
        <w:rPr>
          <w:rFonts w:ascii="Times New Roman" w:hAnsi="Times New Roman"/>
          <w:sz w:val="24"/>
          <w:szCs w:val="24"/>
        </w:rPr>
        <w:t>n la desempeñada como proveedor. L</w:t>
      </w:r>
      <w:r w:rsidR="002147D8" w:rsidRPr="004C1B99">
        <w:rPr>
          <w:rFonts w:ascii="Times New Roman" w:hAnsi="Times New Roman"/>
          <w:sz w:val="24"/>
          <w:szCs w:val="24"/>
        </w:rPr>
        <w:t>a delegación de las actividades de gestión en una gerencia profesionalizada es escasa y cuando se produ</w:t>
      </w:r>
      <w:r w:rsidR="004C1B99" w:rsidRPr="004C1B99">
        <w:rPr>
          <w:rFonts w:ascii="Times New Roman" w:hAnsi="Times New Roman"/>
          <w:sz w:val="24"/>
          <w:szCs w:val="24"/>
        </w:rPr>
        <w:t>ce no suele ser satisfactoria. S</w:t>
      </w:r>
      <w:r w:rsidR="002147D8" w:rsidRPr="004C1B99">
        <w:rPr>
          <w:rFonts w:ascii="Times New Roman" w:hAnsi="Times New Roman"/>
          <w:sz w:val="24"/>
          <w:szCs w:val="24"/>
        </w:rPr>
        <w:t>e muestra una alta especialización en las primeras fases del ciclo productivo y una elevada concentración de ventas.</w:t>
      </w:r>
    </w:p>
    <w:p w:rsidR="002147D8" w:rsidRPr="003B546F" w:rsidRDefault="002147D8" w:rsidP="003B546F">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En el sector oleícola también se cuenta con diferentes contribuciones científicas como </w:t>
      </w:r>
      <w:r w:rsidR="004507EA">
        <w:rPr>
          <w:rFonts w:ascii="Times New Roman" w:hAnsi="Times New Roman"/>
          <w:sz w:val="24"/>
          <w:szCs w:val="24"/>
        </w:rPr>
        <w:t xml:space="preserve">Márquez y Hernández (2001), </w:t>
      </w:r>
      <w:proofErr w:type="spellStart"/>
      <w:r w:rsidR="004507EA">
        <w:rPr>
          <w:rFonts w:ascii="Times New Roman" w:hAnsi="Times New Roman"/>
          <w:sz w:val="24"/>
          <w:szCs w:val="24"/>
        </w:rPr>
        <w:t>Montegut</w:t>
      </w:r>
      <w:proofErr w:type="spellEnd"/>
      <w:r w:rsidR="004507EA">
        <w:rPr>
          <w:rFonts w:ascii="Times New Roman" w:hAnsi="Times New Roman"/>
          <w:sz w:val="24"/>
          <w:szCs w:val="24"/>
        </w:rPr>
        <w:t xml:space="preserve"> </w:t>
      </w:r>
      <w:r w:rsidR="004507EA">
        <w:rPr>
          <w:rFonts w:ascii="Times New Roman" w:hAnsi="Times New Roman"/>
          <w:i/>
          <w:sz w:val="24"/>
          <w:szCs w:val="24"/>
        </w:rPr>
        <w:t xml:space="preserve">et al </w:t>
      </w:r>
      <w:r w:rsidR="004507EA">
        <w:rPr>
          <w:rFonts w:ascii="Times New Roman" w:hAnsi="Times New Roman"/>
          <w:sz w:val="24"/>
          <w:szCs w:val="24"/>
        </w:rPr>
        <w:t xml:space="preserve">(2002) y </w:t>
      </w:r>
      <w:proofErr w:type="spellStart"/>
      <w:r w:rsidR="004507EA">
        <w:rPr>
          <w:rFonts w:ascii="Times New Roman" w:hAnsi="Times New Roman"/>
          <w:sz w:val="24"/>
          <w:szCs w:val="24"/>
        </w:rPr>
        <w:t>Marbán</w:t>
      </w:r>
      <w:proofErr w:type="spellEnd"/>
      <w:r w:rsidR="004507EA">
        <w:rPr>
          <w:rFonts w:ascii="Times New Roman" w:hAnsi="Times New Roman"/>
          <w:sz w:val="24"/>
          <w:szCs w:val="24"/>
        </w:rPr>
        <w:t xml:space="preserve"> (2005) entre otros. </w:t>
      </w:r>
      <w:r w:rsidR="003B546F">
        <w:rPr>
          <w:rFonts w:ascii="Times New Roman" w:hAnsi="Times New Roman"/>
          <w:sz w:val="24"/>
          <w:szCs w:val="24"/>
        </w:rPr>
        <w:t xml:space="preserve">En éste último trabajo, se analizan las </w:t>
      </w:r>
      <w:r w:rsidRPr="003B546F">
        <w:rPr>
          <w:rFonts w:ascii="Times New Roman" w:hAnsi="Times New Roman"/>
          <w:sz w:val="24"/>
          <w:szCs w:val="24"/>
        </w:rPr>
        <w:t xml:space="preserve">posibles estrategias comerciales basadas en la calidad que pueden desarrollar las almazaras cooperativas, a partir de una encuesta realizada a la totalidad de estas organizaciones integradas en la Denominación de Origen Montes de Toledo. Se identifican sus principales desventajas y problemas como su reducido tamaño empresarial que le impide acometer las inversiones necesarias para mejorar los aspectos estratégicos considerados, y las potencialidades con las que cuenta como sería la concentración de la producción a través de estructuras de segundo grado. </w:t>
      </w:r>
    </w:p>
    <w:p w:rsidR="00242F31" w:rsidRDefault="00242F31" w:rsidP="00242F31">
      <w:pPr>
        <w:spacing w:before="120" w:after="120" w:line="240" w:lineRule="auto"/>
        <w:ind w:firstLine="709"/>
        <w:jc w:val="both"/>
        <w:rPr>
          <w:rFonts w:ascii="Times New Roman" w:hAnsi="Times New Roman"/>
          <w:sz w:val="24"/>
          <w:szCs w:val="24"/>
        </w:rPr>
      </w:pPr>
    </w:p>
    <w:p w:rsidR="00D029F8" w:rsidRPr="00D029F8" w:rsidRDefault="00D029F8" w:rsidP="00D029F8">
      <w:pPr>
        <w:autoSpaceDE w:val="0"/>
        <w:autoSpaceDN w:val="0"/>
        <w:adjustRightInd w:val="0"/>
        <w:spacing w:before="120" w:after="120" w:line="240" w:lineRule="auto"/>
        <w:ind w:firstLine="709"/>
        <w:jc w:val="both"/>
        <w:rPr>
          <w:rFonts w:ascii="Times New Roman" w:hAnsi="Times New Roman"/>
          <w:b/>
          <w:bCs/>
          <w:sz w:val="24"/>
          <w:szCs w:val="24"/>
        </w:rPr>
      </w:pPr>
      <w:r>
        <w:rPr>
          <w:rFonts w:ascii="Times New Roman" w:hAnsi="Times New Roman"/>
          <w:b/>
          <w:bCs/>
          <w:sz w:val="24"/>
          <w:szCs w:val="24"/>
        </w:rPr>
        <w:t>SITUACIÓN DE LAS DENOMINACIONES DE ORIGEN EN ESPAÑA</w:t>
      </w:r>
      <w:r w:rsidR="00242F31">
        <w:rPr>
          <w:rFonts w:ascii="Times New Roman" w:hAnsi="Times New Roman"/>
          <w:b/>
          <w:bCs/>
          <w:sz w:val="24"/>
          <w:szCs w:val="24"/>
        </w:rPr>
        <w:t>. EL CASO DE LA UVA DE MESA DEL VINALOPÓ.</w:t>
      </w:r>
    </w:p>
    <w:p w:rsidR="00D029F8" w:rsidRPr="004A0788" w:rsidRDefault="00D029F8" w:rsidP="00D029F8">
      <w:pPr>
        <w:spacing w:before="120" w:after="120" w:line="240" w:lineRule="auto"/>
        <w:ind w:firstLine="709"/>
        <w:jc w:val="both"/>
        <w:rPr>
          <w:rFonts w:ascii="Times New Roman" w:hAnsi="Times New Roman"/>
          <w:sz w:val="24"/>
          <w:szCs w:val="24"/>
        </w:rPr>
      </w:pPr>
      <w:r>
        <w:rPr>
          <w:rFonts w:ascii="Times New Roman" w:hAnsi="Times New Roman"/>
          <w:sz w:val="24"/>
          <w:szCs w:val="24"/>
        </w:rPr>
        <w:t>Las D</w:t>
      </w:r>
      <w:r w:rsidRPr="004A0788">
        <w:rPr>
          <w:rFonts w:ascii="Times New Roman" w:hAnsi="Times New Roman"/>
          <w:sz w:val="24"/>
          <w:szCs w:val="24"/>
        </w:rPr>
        <w:t>enominacione</w:t>
      </w:r>
      <w:r>
        <w:rPr>
          <w:rFonts w:ascii="Times New Roman" w:hAnsi="Times New Roman"/>
          <w:sz w:val="24"/>
          <w:szCs w:val="24"/>
        </w:rPr>
        <w:t xml:space="preserve">s de Origen </w:t>
      </w:r>
      <w:r w:rsidR="006527CB">
        <w:rPr>
          <w:rFonts w:ascii="Times New Roman" w:hAnsi="Times New Roman"/>
          <w:sz w:val="24"/>
          <w:szCs w:val="24"/>
        </w:rPr>
        <w:t xml:space="preserve">(D.O.) </w:t>
      </w:r>
      <w:r>
        <w:rPr>
          <w:rFonts w:ascii="Times New Roman" w:hAnsi="Times New Roman"/>
          <w:sz w:val="24"/>
          <w:szCs w:val="24"/>
        </w:rPr>
        <w:t>se caracterizan por su</w:t>
      </w:r>
      <w:r w:rsidRPr="004A0788">
        <w:rPr>
          <w:rFonts w:ascii="Times New Roman" w:hAnsi="Times New Roman"/>
          <w:sz w:val="24"/>
          <w:szCs w:val="24"/>
        </w:rPr>
        <w:t xml:space="preserve"> referencia a una región, lo cual se utiliza para identificar un producto. Todos los productos pertenecientes a </w:t>
      </w:r>
      <w:r w:rsidR="006527CB">
        <w:rPr>
          <w:rFonts w:ascii="Times New Roman" w:hAnsi="Times New Roman"/>
          <w:sz w:val="24"/>
          <w:szCs w:val="24"/>
        </w:rPr>
        <w:t>alguna de las</w:t>
      </w:r>
      <w:r w:rsidRPr="004A0788">
        <w:rPr>
          <w:rFonts w:ascii="Times New Roman" w:hAnsi="Times New Roman"/>
          <w:sz w:val="24"/>
          <w:szCs w:val="24"/>
        </w:rPr>
        <w:t xml:space="preserve"> D.O. deben garantizar unos cánones de calidad y deben seguir unas normas en su producción y / o transformación.</w:t>
      </w:r>
    </w:p>
    <w:p w:rsidR="006527CB" w:rsidRDefault="00D029F8" w:rsidP="006527CB">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En los últimos años, a nivel nacional, los productos agroalimentarios </w:t>
      </w:r>
      <w:r w:rsidR="00C33782">
        <w:rPr>
          <w:rFonts w:ascii="Times New Roman" w:hAnsi="Times New Roman"/>
          <w:sz w:val="24"/>
          <w:szCs w:val="24"/>
        </w:rPr>
        <w:t>que tienen reconocida una Denominación de O</w:t>
      </w:r>
      <w:r w:rsidRPr="004A0788">
        <w:rPr>
          <w:rFonts w:ascii="Times New Roman" w:hAnsi="Times New Roman"/>
          <w:sz w:val="24"/>
          <w:szCs w:val="24"/>
        </w:rPr>
        <w:t xml:space="preserve">rigen, han seguido una tendencia </w:t>
      </w:r>
      <w:r w:rsidR="00C33782">
        <w:rPr>
          <w:rFonts w:ascii="Times New Roman" w:hAnsi="Times New Roman"/>
          <w:sz w:val="24"/>
          <w:szCs w:val="24"/>
        </w:rPr>
        <w:t xml:space="preserve">general </w:t>
      </w:r>
      <w:r w:rsidRPr="004A0788">
        <w:rPr>
          <w:rFonts w:ascii="Times New Roman" w:hAnsi="Times New Roman"/>
          <w:sz w:val="24"/>
          <w:szCs w:val="24"/>
        </w:rPr>
        <w:t xml:space="preserve">al alza en cuanto </w:t>
      </w:r>
      <w:r w:rsidR="00C33782">
        <w:rPr>
          <w:rFonts w:ascii="Times New Roman" w:hAnsi="Times New Roman"/>
          <w:sz w:val="24"/>
          <w:szCs w:val="24"/>
        </w:rPr>
        <w:t>a su número</w:t>
      </w:r>
      <w:r w:rsidRPr="004A0788">
        <w:rPr>
          <w:rFonts w:ascii="Times New Roman" w:hAnsi="Times New Roman"/>
          <w:sz w:val="24"/>
          <w:szCs w:val="24"/>
        </w:rPr>
        <w:t xml:space="preserve">, sin disminuir en ningún </w:t>
      </w:r>
      <w:r w:rsidR="004C1B99">
        <w:rPr>
          <w:rFonts w:ascii="Times New Roman" w:hAnsi="Times New Roman"/>
          <w:sz w:val="24"/>
          <w:szCs w:val="24"/>
        </w:rPr>
        <w:t>según se</w:t>
      </w:r>
      <w:r w:rsidRPr="004A0788">
        <w:rPr>
          <w:rFonts w:ascii="Times New Roman" w:hAnsi="Times New Roman"/>
          <w:sz w:val="24"/>
          <w:szCs w:val="24"/>
        </w:rPr>
        <w:t xml:space="preserve"> muestra en la </w:t>
      </w:r>
      <w:r w:rsidR="00C33782">
        <w:rPr>
          <w:rFonts w:ascii="Times New Roman" w:hAnsi="Times New Roman"/>
          <w:sz w:val="24"/>
          <w:szCs w:val="24"/>
        </w:rPr>
        <w:t>siguiente tabla (MARM; 2010).</w:t>
      </w:r>
    </w:p>
    <w:p w:rsidR="005A63F3" w:rsidRDefault="005A63F3" w:rsidP="006527CB">
      <w:pPr>
        <w:spacing w:before="120" w:after="120" w:line="240" w:lineRule="auto"/>
        <w:ind w:firstLine="709"/>
        <w:jc w:val="both"/>
        <w:rPr>
          <w:rFonts w:ascii="Times New Roman" w:hAnsi="Times New Roman"/>
          <w:sz w:val="24"/>
          <w:szCs w:val="24"/>
        </w:rPr>
      </w:pPr>
    </w:p>
    <w:tbl>
      <w:tblPr>
        <w:tblW w:w="7583" w:type="dxa"/>
        <w:tblInd w:w="464" w:type="dxa"/>
        <w:tblCellMar>
          <w:left w:w="70" w:type="dxa"/>
          <w:right w:w="70" w:type="dxa"/>
        </w:tblCellMar>
        <w:tblLook w:val="04A0"/>
      </w:tblPr>
      <w:tblGrid>
        <w:gridCol w:w="2579"/>
        <w:gridCol w:w="587"/>
        <w:gridCol w:w="732"/>
        <w:gridCol w:w="708"/>
        <w:gridCol w:w="709"/>
        <w:gridCol w:w="709"/>
        <w:gridCol w:w="850"/>
        <w:gridCol w:w="709"/>
      </w:tblGrid>
      <w:tr w:rsidR="00C33782" w:rsidRPr="006527CB" w:rsidTr="00C33782">
        <w:trPr>
          <w:trHeight w:val="199"/>
        </w:trPr>
        <w:tc>
          <w:tcPr>
            <w:tcW w:w="2579" w:type="dxa"/>
            <w:tcBorders>
              <w:top w:val="nil"/>
              <w:left w:val="nil"/>
              <w:bottom w:val="nil"/>
              <w:right w:val="single" w:sz="4" w:space="0" w:color="auto"/>
            </w:tcBorders>
            <w:shd w:val="clear" w:color="auto" w:fill="auto"/>
            <w:noWrap/>
            <w:vAlign w:val="bottom"/>
            <w:hideMark/>
          </w:tcPr>
          <w:p w:rsidR="00C33782" w:rsidRPr="006527CB" w:rsidRDefault="00C33782" w:rsidP="006527CB">
            <w:pPr>
              <w:spacing w:after="0" w:line="240" w:lineRule="auto"/>
              <w:rPr>
                <w:rFonts w:eastAsia="Times New Roman"/>
                <w:color w:val="000000"/>
                <w:lang w:eastAsia="es-ES"/>
              </w:rPr>
            </w:pPr>
          </w:p>
        </w:tc>
        <w:tc>
          <w:tcPr>
            <w:tcW w:w="50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782" w:rsidRPr="006527CB" w:rsidRDefault="00C33782" w:rsidP="00C33782">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nº</w:t>
            </w:r>
            <w:r w:rsidRPr="005A63F3">
              <w:rPr>
                <w:rFonts w:ascii="Times New Roman" w:eastAsia="Times New Roman" w:hAnsi="Times New Roman"/>
                <w:b/>
                <w:bCs/>
                <w:color w:val="000000"/>
                <w:sz w:val="20"/>
                <w:szCs w:val="20"/>
                <w:lang w:eastAsia="es-ES"/>
              </w:rPr>
              <w:t xml:space="preserve"> </w:t>
            </w:r>
            <w:r w:rsidRPr="006527CB">
              <w:rPr>
                <w:rFonts w:ascii="Times New Roman" w:eastAsia="Times New Roman" w:hAnsi="Times New Roman"/>
                <w:b/>
                <w:bCs/>
                <w:color w:val="000000"/>
                <w:sz w:val="20"/>
                <w:szCs w:val="20"/>
                <w:lang w:eastAsia="es-ES"/>
              </w:rPr>
              <w:t>DENOMINACIONES DE ORIGEN</w:t>
            </w:r>
          </w:p>
        </w:tc>
      </w:tr>
      <w:tr w:rsidR="00C33782" w:rsidRPr="006527CB" w:rsidTr="005A63F3">
        <w:trPr>
          <w:trHeight w:val="199"/>
        </w:trPr>
        <w:tc>
          <w:tcPr>
            <w:tcW w:w="2579"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rPr>
                <w:rFonts w:eastAsia="Times New Roman"/>
                <w:color w:val="000000"/>
                <w:lang w:eastAsia="es-ES"/>
              </w:rPr>
            </w:pPr>
          </w:p>
        </w:tc>
        <w:tc>
          <w:tcPr>
            <w:tcW w:w="58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2002</w:t>
            </w:r>
          </w:p>
        </w:tc>
        <w:tc>
          <w:tcPr>
            <w:tcW w:w="732" w:type="dxa"/>
            <w:tcBorders>
              <w:top w:val="nil"/>
              <w:left w:val="nil"/>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2003</w:t>
            </w:r>
          </w:p>
        </w:tc>
        <w:tc>
          <w:tcPr>
            <w:tcW w:w="708" w:type="dxa"/>
            <w:tcBorders>
              <w:top w:val="nil"/>
              <w:left w:val="nil"/>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2004</w:t>
            </w: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2005</w:t>
            </w:r>
          </w:p>
        </w:tc>
        <w:tc>
          <w:tcPr>
            <w:tcW w:w="709" w:type="dxa"/>
            <w:tcBorders>
              <w:top w:val="nil"/>
              <w:left w:val="nil"/>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2006</w:t>
            </w:r>
          </w:p>
        </w:tc>
        <w:tc>
          <w:tcPr>
            <w:tcW w:w="850" w:type="dxa"/>
            <w:tcBorders>
              <w:top w:val="nil"/>
              <w:left w:val="nil"/>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2007</w:t>
            </w:r>
          </w:p>
        </w:tc>
        <w:tc>
          <w:tcPr>
            <w:tcW w:w="709" w:type="dxa"/>
            <w:tcBorders>
              <w:top w:val="nil"/>
              <w:left w:val="nil"/>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2008</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ACEITE DE OLIVA VIRGEN</w:t>
            </w:r>
          </w:p>
        </w:tc>
        <w:tc>
          <w:tcPr>
            <w:tcW w:w="587" w:type="dxa"/>
            <w:tcBorders>
              <w:top w:val="single" w:sz="4" w:space="0" w:color="auto"/>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17</w:t>
            </w:r>
          </w:p>
        </w:tc>
        <w:tc>
          <w:tcPr>
            <w:tcW w:w="732" w:type="dxa"/>
            <w:tcBorders>
              <w:top w:val="single" w:sz="4" w:space="0" w:color="auto"/>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19</w:t>
            </w:r>
          </w:p>
        </w:tc>
        <w:tc>
          <w:tcPr>
            <w:tcW w:w="708" w:type="dxa"/>
            <w:tcBorders>
              <w:top w:val="single" w:sz="4" w:space="0" w:color="auto"/>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20</w:t>
            </w:r>
          </w:p>
        </w:tc>
        <w:tc>
          <w:tcPr>
            <w:tcW w:w="709" w:type="dxa"/>
            <w:tcBorders>
              <w:top w:val="single" w:sz="4" w:space="0" w:color="auto"/>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22</w:t>
            </w:r>
          </w:p>
        </w:tc>
        <w:tc>
          <w:tcPr>
            <w:tcW w:w="709" w:type="dxa"/>
            <w:tcBorders>
              <w:top w:val="single" w:sz="4" w:space="0" w:color="auto"/>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24</w:t>
            </w:r>
          </w:p>
        </w:tc>
        <w:tc>
          <w:tcPr>
            <w:tcW w:w="850" w:type="dxa"/>
            <w:tcBorders>
              <w:top w:val="single" w:sz="4" w:space="0" w:color="auto"/>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24</w:t>
            </w:r>
          </w:p>
        </w:tc>
        <w:tc>
          <w:tcPr>
            <w:tcW w:w="709" w:type="dxa"/>
            <w:tcBorders>
              <w:top w:val="single" w:sz="4" w:space="0" w:color="auto"/>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28</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ARROZ</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3</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CARNES FRESCAS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14</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15</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15</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15</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15</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15</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15</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CONDIMENTOS Y ESPECIAS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3</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EMBUTIDOS Y OTROS PRODUCTOS CÁRNICOS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7</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FRUTAS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14</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15</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16</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16</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16</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16</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17</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HORTALIZAS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11</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14</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14</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19</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19</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19</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20</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JAMONES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4</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6</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6</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6</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6</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LEGUMBRES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4</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5</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7</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7</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7</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8</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MANTEQUILLA</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MIEL</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3</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PANADERIA, PASTELERIA Y REPOSTERIA</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7</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8</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9</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9</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10</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10</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PESCADOS Y MOLUSCOS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3</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3</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QUESOS</w:t>
            </w:r>
          </w:p>
        </w:tc>
        <w:tc>
          <w:tcPr>
            <w:tcW w:w="587"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19</w:t>
            </w:r>
          </w:p>
        </w:tc>
        <w:tc>
          <w:tcPr>
            <w:tcW w:w="732"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21</w:t>
            </w:r>
          </w:p>
        </w:tc>
        <w:tc>
          <w:tcPr>
            <w:tcW w:w="708"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23</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24</w:t>
            </w:r>
          </w:p>
        </w:tc>
        <w:tc>
          <w:tcPr>
            <w:tcW w:w="709"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24</w:t>
            </w:r>
          </w:p>
        </w:tc>
        <w:tc>
          <w:tcPr>
            <w:tcW w:w="850" w:type="dxa"/>
            <w:tcBorders>
              <w:top w:val="nil"/>
              <w:left w:val="nil"/>
              <w:bottom w:val="nil"/>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24</w:t>
            </w:r>
          </w:p>
        </w:tc>
        <w:tc>
          <w:tcPr>
            <w:tcW w:w="709" w:type="dxa"/>
            <w:tcBorders>
              <w:top w:val="nil"/>
              <w:left w:val="nil"/>
              <w:bottom w:val="nil"/>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25</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SIDRA</w:t>
            </w:r>
          </w:p>
        </w:tc>
        <w:tc>
          <w:tcPr>
            <w:tcW w:w="587"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32"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08"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09"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09"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850" w:type="dxa"/>
            <w:tcBorders>
              <w:top w:val="nil"/>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color w:val="000000"/>
                <w:sz w:val="20"/>
                <w:szCs w:val="20"/>
                <w:lang w:eastAsia="es-ES"/>
              </w:rPr>
            </w:pPr>
            <w:r w:rsidRPr="006527CB">
              <w:rPr>
                <w:rFonts w:ascii="Times New Roman" w:eastAsia="Times New Roman" w:hAnsi="Times New Roman"/>
                <w:color w:val="000000"/>
                <w:sz w:val="20"/>
                <w:szCs w:val="20"/>
                <w:lang w:eastAsia="es-ES"/>
              </w:rPr>
              <w:t>1</w:t>
            </w:r>
          </w:p>
        </w:tc>
        <w:tc>
          <w:tcPr>
            <w:tcW w:w="709" w:type="dxa"/>
            <w:tcBorders>
              <w:top w:val="nil"/>
              <w:left w:val="nil"/>
              <w:bottom w:val="single" w:sz="4" w:space="0" w:color="auto"/>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w:t>
            </w:r>
          </w:p>
        </w:tc>
      </w:tr>
      <w:tr w:rsidR="00C33782" w:rsidRPr="006527CB" w:rsidTr="00C33782">
        <w:trPr>
          <w:trHeight w:val="199"/>
        </w:trPr>
        <w:tc>
          <w:tcPr>
            <w:tcW w:w="25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27CB" w:rsidRPr="006527CB" w:rsidRDefault="006527CB" w:rsidP="006527CB">
            <w:pPr>
              <w:spacing w:after="0" w:line="240" w:lineRule="auto"/>
              <w:jc w:val="center"/>
              <w:rPr>
                <w:rFonts w:ascii="Times New Roman" w:eastAsia="Times New Roman" w:hAnsi="Times New Roman"/>
                <w:b/>
                <w:bCs/>
                <w:color w:val="000000"/>
                <w:sz w:val="16"/>
                <w:szCs w:val="16"/>
                <w:lang w:eastAsia="es-ES"/>
              </w:rPr>
            </w:pPr>
            <w:r w:rsidRPr="006527CB">
              <w:rPr>
                <w:rFonts w:ascii="Times New Roman" w:eastAsia="Times New Roman" w:hAnsi="Times New Roman"/>
                <w:b/>
                <w:bCs/>
                <w:color w:val="000000"/>
                <w:sz w:val="16"/>
                <w:szCs w:val="16"/>
                <w:lang w:eastAsia="es-ES"/>
              </w:rPr>
              <w:t>TOTAL</w:t>
            </w:r>
          </w:p>
        </w:tc>
        <w:tc>
          <w:tcPr>
            <w:tcW w:w="587" w:type="dxa"/>
            <w:tcBorders>
              <w:top w:val="single" w:sz="4" w:space="0" w:color="auto"/>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101</w:t>
            </w:r>
          </w:p>
        </w:tc>
        <w:tc>
          <w:tcPr>
            <w:tcW w:w="732" w:type="dxa"/>
            <w:tcBorders>
              <w:top w:val="single" w:sz="4" w:space="0" w:color="auto"/>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121</w:t>
            </w:r>
          </w:p>
        </w:tc>
        <w:tc>
          <w:tcPr>
            <w:tcW w:w="708" w:type="dxa"/>
            <w:tcBorders>
              <w:top w:val="single" w:sz="4" w:space="0" w:color="auto"/>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126</w:t>
            </w:r>
          </w:p>
        </w:tc>
        <w:tc>
          <w:tcPr>
            <w:tcW w:w="709" w:type="dxa"/>
            <w:tcBorders>
              <w:top w:val="single" w:sz="4" w:space="0" w:color="auto"/>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138</w:t>
            </w:r>
          </w:p>
        </w:tc>
        <w:tc>
          <w:tcPr>
            <w:tcW w:w="709" w:type="dxa"/>
            <w:tcBorders>
              <w:top w:val="single" w:sz="4" w:space="0" w:color="auto"/>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140</w:t>
            </w:r>
          </w:p>
        </w:tc>
        <w:tc>
          <w:tcPr>
            <w:tcW w:w="850" w:type="dxa"/>
            <w:tcBorders>
              <w:top w:val="single" w:sz="4" w:space="0" w:color="auto"/>
              <w:left w:val="nil"/>
              <w:bottom w:val="single" w:sz="4" w:space="0" w:color="auto"/>
              <w:right w:val="nil"/>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27CB" w:rsidRPr="006527CB" w:rsidRDefault="006527CB" w:rsidP="006527CB">
            <w:pPr>
              <w:spacing w:after="0" w:line="240" w:lineRule="auto"/>
              <w:jc w:val="right"/>
              <w:rPr>
                <w:rFonts w:ascii="Times New Roman" w:eastAsia="Times New Roman" w:hAnsi="Times New Roman"/>
                <w:b/>
                <w:bCs/>
                <w:color w:val="000000"/>
                <w:sz w:val="20"/>
                <w:szCs w:val="20"/>
                <w:lang w:eastAsia="es-ES"/>
              </w:rPr>
            </w:pPr>
            <w:r w:rsidRPr="006527CB">
              <w:rPr>
                <w:rFonts w:ascii="Times New Roman" w:eastAsia="Times New Roman" w:hAnsi="Times New Roman"/>
                <w:b/>
                <w:bCs/>
                <w:color w:val="000000"/>
                <w:sz w:val="20"/>
                <w:szCs w:val="20"/>
                <w:lang w:eastAsia="es-ES"/>
              </w:rPr>
              <w:t>151</w:t>
            </w:r>
          </w:p>
        </w:tc>
      </w:tr>
    </w:tbl>
    <w:p w:rsidR="006527CB" w:rsidRDefault="006527CB" w:rsidP="006527CB">
      <w:pPr>
        <w:spacing w:before="120" w:after="120" w:line="240" w:lineRule="auto"/>
        <w:jc w:val="center"/>
        <w:rPr>
          <w:rFonts w:ascii="Times New Roman" w:hAnsi="Times New Roman"/>
          <w:sz w:val="24"/>
          <w:szCs w:val="24"/>
        </w:rPr>
      </w:pPr>
    </w:p>
    <w:p w:rsidR="00D029F8" w:rsidRPr="004A0788" w:rsidRDefault="00D029F8" w:rsidP="00D029F8">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Tal y como se desprende de </w:t>
      </w:r>
      <w:r w:rsidR="00C33782">
        <w:rPr>
          <w:rFonts w:ascii="Times New Roman" w:hAnsi="Times New Roman"/>
          <w:sz w:val="24"/>
          <w:szCs w:val="24"/>
        </w:rPr>
        <w:t>los datos anteriores en el conjunto de Denominaciones de O</w:t>
      </w:r>
      <w:r w:rsidRPr="004A0788">
        <w:rPr>
          <w:rFonts w:ascii="Times New Roman" w:hAnsi="Times New Roman"/>
          <w:sz w:val="24"/>
          <w:szCs w:val="24"/>
        </w:rPr>
        <w:t>rigen el mayor número se registra en el aceite de oliva virgen (28), seguido de los quesos (25), hortalizas (20) y frutas (17).</w:t>
      </w:r>
    </w:p>
    <w:p w:rsidR="00D029F8" w:rsidRPr="004A0788" w:rsidRDefault="00D029F8" w:rsidP="00D029F8">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Por </w:t>
      </w:r>
      <w:r w:rsidR="00242F31">
        <w:rPr>
          <w:rFonts w:ascii="Times New Roman" w:hAnsi="Times New Roman"/>
          <w:sz w:val="24"/>
          <w:szCs w:val="24"/>
        </w:rPr>
        <w:t>limitaciones del estudio</w:t>
      </w:r>
      <w:r w:rsidRPr="004A0788">
        <w:rPr>
          <w:rFonts w:ascii="Times New Roman" w:hAnsi="Times New Roman"/>
          <w:sz w:val="24"/>
          <w:szCs w:val="24"/>
        </w:rPr>
        <w:t xml:space="preserve">, nos centramos en el sector hortofrutícola, que agrupa en </w:t>
      </w:r>
      <w:r w:rsidR="00242F31">
        <w:rPr>
          <w:rFonts w:ascii="Times New Roman" w:hAnsi="Times New Roman"/>
          <w:sz w:val="24"/>
          <w:szCs w:val="24"/>
        </w:rPr>
        <w:t xml:space="preserve">su conjunto al mayor número de Denominaciones de Origen </w:t>
      </w:r>
      <w:r w:rsidRPr="004A0788">
        <w:rPr>
          <w:rFonts w:ascii="Times New Roman" w:hAnsi="Times New Roman"/>
          <w:sz w:val="24"/>
          <w:szCs w:val="24"/>
        </w:rPr>
        <w:t>a nivel nacional,</w:t>
      </w:r>
      <w:r w:rsidR="00242F31">
        <w:rPr>
          <w:rFonts w:ascii="Times New Roman" w:hAnsi="Times New Roman"/>
          <w:sz w:val="24"/>
          <w:szCs w:val="24"/>
        </w:rPr>
        <w:t xml:space="preserve"> con un total de 37,</w:t>
      </w:r>
      <w:r w:rsidRPr="004A0788">
        <w:rPr>
          <w:rFonts w:ascii="Times New Roman" w:hAnsi="Times New Roman"/>
          <w:sz w:val="24"/>
          <w:szCs w:val="24"/>
        </w:rPr>
        <w:t xml:space="preserve"> acotándolo </w:t>
      </w:r>
      <w:r w:rsidR="00242F31">
        <w:rPr>
          <w:rFonts w:ascii="Times New Roman" w:hAnsi="Times New Roman"/>
          <w:sz w:val="24"/>
          <w:szCs w:val="24"/>
        </w:rPr>
        <w:t xml:space="preserve">también </w:t>
      </w:r>
      <w:r w:rsidRPr="004A0788">
        <w:rPr>
          <w:rFonts w:ascii="Times New Roman" w:hAnsi="Times New Roman"/>
          <w:sz w:val="24"/>
          <w:szCs w:val="24"/>
        </w:rPr>
        <w:t>a la realidad de la Comunidad Valenciana con una larga tradición cooperativa.</w:t>
      </w:r>
    </w:p>
    <w:p w:rsidR="00586ACC" w:rsidRDefault="00D029F8" w:rsidP="00D029F8">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En la Comunidad Valenciana, </w:t>
      </w:r>
      <w:r w:rsidR="00586ACC">
        <w:rPr>
          <w:rFonts w:ascii="Times New Roman" w:hAnsi="Times New Roman"/>
          <w:sz w:val="24"/>
          <w:szCs w:val="24"/>
        </w:rPr>
        <w:t>se cuenta con una amplia representación de estos productos a través de 6 Denominaciones de Origen la mayoría de frutas</w:t>
      </w:r>
      <w:r w:rsidR="004C1B99">
        <w:rPr>
          <w:rFonts w:ascii="Times New Roman" w:hAnsi="Times New Roman"/>
          <w:sz w:val="24"/>
          <w:szCs w:val="24"/>
        </w:rPr>
        <w:t>,</w:t>
      </w:r>
      <w:r w:rsidR="00586ACC">
        <w:rPr>
          <w:rFonts w:ascii="Times New Roman" w:hAnsi="Times New Roman"/>
          <w:sz w:val="24"/>
          <w:szCs w:val="24"/>
        </w:rPr>
        <w:t xml:space="preserve"> repartidas por todo su territorio</w:t>
      </w:r>
      <w:r w:rsidR="004C1B99">
        <w:rPr>
          <w:rFonts w:ascii="Times New Roman" w:hAnsi="Times New Roman"/>
          <w:sz w:val="24"/>
          <w:szCs w:val="24"/>
        </w:rPr>
        <w:t>,</w:t>
      </w:r>
      <w:r w:rsidR="00586ACC">
        <w:rPr>
          <w:rFonts w:ascii="Times New Roman" w:hAnsi="Times New Roman"/>
          <w:sz w:val="24"/>
          <w:szCs w:val="24"/>
        </w:rPr>
        <w:t xml:space="preserve"> y sin contar la Indicación Geográfica Protegida de Cítricos Valencianos. </w:t>
      </w:r>
      <w:r w:rsidR="00405D5B">
        <w:rPr>
          <w:rFonts w:ascii="Times New Roman" w:hAnsi="Times New Roman"/>
          <w:sz w:val="24"/>
          <w:szCs w:val="24"/>
        </w:rPr>
        <w:t>En el año 2008, l</w:t>
      </w:r>
      <w:r w:rsidR="00586ACC">
        <w:rPr>
          <w:rFonts w:ascii="Times New Roman" w:hAnsi="Times New Roman"/>
          <w:sz w:val="24"/>
          <w:szCs w:val="24"/>
        </w:rPr>
        <w:t xml:space="preserve">a Uva del mesa del Vinalopó es la que mayor superficie inscrita presenta con más de dos mil hectáreas, seguida del kaki de la Ribera del </w:t>
      </w:r>
      <w:proofErr w:type="spellStart"/>
      <w:r w:rsidR="00586ACC">
        <w:rPr>
          <w:rFonts w:ascii="Times New Roman" w:hAnsi="Times New Roman"/>
          <w:sz w:val="24"/>
          <w:szCs w:val="24"/>
        </w:rPr>
        <w:t>Xúquer</w:t>
      </w:r>
      <w:proofErr w:type="spellEnd"/>
      <w:r w:rsidR="00586ACC">
        <w:rPr>
          <w:rFonts w:ascii="Times New Roman" w:hAnsi="Times New Roman"/>
          <w:sz w:val="24"/>
          <w:szCs w:val="24"/>
        </w:rPr>
        <w:t xml:space="preserve">, como se describe en la siguiente tabla (MARM, 2010). </w:t>
      </w:r>
    </w:p>
    <w:p w:rsidR="00614844" w:rsidRDefault="00614844" w:rsidP="00586ACC">
      <w:pPr>
        <w:spacing w:before="120" w:after="120" w:line="240" w:lineRule="auto"/>
        <w:jc w:val="both"/>
        <w:rPr>
          <w:rFonts w:ascii="Times New Roman" w:hAnsi="Times New Roman"/>
          <w:sz w:val="24"/>
          <w:szCs w:val="24"/>
        </w:rPr>
      </w:pPr>
    </w:p>
    <w:tbl>
      <w:tblPr>
        <w:tblW w:w="4674" w:type="dxa"/>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594"/>
        <w:gridCol w:w="1080"/>
      </w:tblGrid>
      <w:tr w:rsidR="00586ACC" w:rsidRPr="00586ACC" w:rsidTr="00586ACC">
        <w:trPr>
          <w:trHeight w:val="300"/>
          <w:jc w:val="center"/>
        </w:trPr>
        <w:tc>
          <w:tcPr>
            <w:tcW w:w="3594" w:type="dxa"/>
            <w:tcBorders>
              <w:top w:val="single" w:sz="4" w:space="0" w:color="auto"/>
              <w:bottom w:val="single" w:sz="4" w:space="0" w:color="auto"/>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color w:val="000000"/>
                <w:sz w:val="20"/>
                <w:szCs w:val="20"/>
                <w:lang w:eastAsia="es-ES"/>
              </w:rPr>
            </w:pPr>
          </w:p>
        </w:tc>
        <w:tc>
          <w:tcPr>
            <w:tcW w:w="1080" w:type="dxa"/>
            <w:tcBorders>
              <w:top w:val="single" w:sz="4" w:space="0" w:color="auto"/>
              <w:left w:val="single" w:sz="4" w:space="0" w:color="auto"/>
              <w:bottom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Superficie (ha)</w:t>
            </w:r>
          </w:p>
        </w:tc>
      </w:tr>
      <w:tr w:rsidR="00586ACC" w:rsidRPr="00586ACC" w:rsidTr="00586ACC">
        <w:trPr>
          <w:trHeight w:val="300"/>
          <w:jc w:val="center"/>
        </w:trPr>
        <w:tc>
          <w:tcPr>
            <w:tcW w:w="3594" w:type="dxa"/>
            <w:tcBorders>
              <w:top w:val="single" w:sz="4" w:space="0" w:color="auto"/>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CEREZAS DE LA MONTAÑA DE ALICANTE</w:t>
            </w:r>
          </w:p>
        </w:tc>
        <w:tc>
          <w:tcPr>
            <w:tcW w:w="1080" w:type="dxa"/>
            <w:tcBorders>
              <w:top w:val="single" w:sz="4" w:space="0" w:color="auto"/>
              <w:left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w:t>
            </w:r>
            <w:r>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343</w:t>
            </w:r>
          </w:p>
        </w:tc>
      </w:tr>
      <w:tr w:rsidR="00586ACC" w:rsidRPr="00586ACC" w:rsidTr="00586ACC">
        <w:trPr>
          <w:trHeight w:val="300"/>
          <w:jc w:val="center"/>
        </w:trPr>
        <w:tc>
          <w:tcPr>
            <w:tcW w:w="3594" w:type="dxa"/>
            <w:tcBorders>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KAKI RIBERA DEL XÚQUER</w:t>
            </w:r>
          </w:p>
        </w:tc>
        <w:tc>
          <w:tcPr>
            <w:tcW w:w="1080" w:type="dxa"/>
            <w:tcBorders>
              <w:left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w:t>
            </w:r>
            <w:r>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680</w:t>
            </w:r>
          </w:p>
        </w:tc>
      </w:tr>
      <w:tr w:rsidR="00586ACC" w:rsidRPr="00586ACC" w:rsidTr="00586ACC">
        <w:trPr>
          <w:trHeight w:val="300"/>
          <w:jc w:val="center"/>
        </w:trPr>
        <w:tc>
          <w:tcPr>
            <w:tcW w:w="3594" w:type="dxa"/>
            <w:tcBorders>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NÍSPEROS DE CALLOSA D'EN SARRIÁ</w:t>
            </w:r>
          </w:p>
        </w:tc>
        <w:tc>
          <w:tcPr>
            <w:tcW w:w="1080" w:type="dxa"/>
            <w:tcBorders>
              <w:left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w:t>
            </w:r>
            <w:r>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600</w:t>
            </w:r>
          </w:p>
        </w:tc>
      </w:tr>
      <w:tr w:rsidR="00586ACC" w:rsidRPr="00586ACC" w:rsidTr="00586ACC">
        <w:trPr>
          <w:trHeight w:val="300"/>
          <w:jc w:val="center"/>
        </w:trPr>
        <w:tc>
          <w:tcPr>
            <w:tcW w:w="3594" w:type="dxa"/>
            <w:tcBorders>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UVA DE MESA DEL VINALOPÓ</w:t>
            </w:r>
          </w:p>
        </w:tc>
        <w:tc>
          <w:tcPr>
            <w:tcW w:w="1080" w:type="dxa"/>
            <w:tcBorders>
              <w:left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2</w:t>
            </w:r>
            <w:r>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116</w:t>
            </w:r>
          </w:p>
        </w:tc>
      </w:tr>
      <w:tr w:rsidR="00586ACC" w:rsidRPr="00586ACC" w:rsidTr="00586ACC">
        <w:trPr>
          <w:trHeight w:val="300"/>
          <w:jc w:val="center"/>
        </w:trPr>
        <w:tc>
          <w:tcPr>
            <w:tcW w:w="3594" w:type="dxa"/>
            <w:tcBorders>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ALCACHOFA DEL BENICARLÓ</w:t>
            </w:r>
          </w:p>
        </w:tc>
        <w:tc>
          <w:tcPr>
            <w:tcW w:w="1080" w:type="dxa"/>
            <w:tcBorders>
              <w:left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558</w:t>
            </w:r>
          </w:p>
        </w:tc>
      </w:tr>
      <w:tr w:rsidR="00586ACC" w:rsidRPr="00586ACC" w:rsidTr="00586ACC">
        <w:trPr>
          <w:trHeight w:val="300"/>
          <w:jc w:val="center"/>
        </w:trPr>
        <w:tc>
          <w:tcPr>
            <w:tcW w:w="3594" w:type="dxa"/>
            <w:tcBorders>
              <w:bottom w:val="single" w:sz="4" w:space="0" w:color="auto"/>
              <w:right w:val="single" w:sz="4" w:space="0" w:color="auto"/>
            </w:tcBorders>
            <w:shd w:val="clear" w:color="auto" w:fill="auto"/>
            <w:noWrap/>
            <w:vAlign w:val="bottom"/>
            <w:hideMark/>
          </w:tcPr>
          <w:p w:rsidR="00586ACC" w:rsidRPr="00586ACC" w:rsidRDefault="00586ACC"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CHUFA DE VALENCIA</w:t>
            </w:r>
          </w:p>
        </w:tc>
        <w:tc>
          <w:tcPr>
            <w:tcW w:w="1080" w:type="dxa"/>
            <w:tcBorders>
              <w:left w:val="single" w:sz="4" w:space="0" w:color="auto"/>
              <w:bottom w:val="single" w:sz="4" w:space="0" w:color="auto"/>
            </w:tcBorders>
            <w:shd w:val="clear" w:color="auto" w:fill="auto"/>
            <w:noWrap/>
            <w:vAlign w:val="bottom"/>
            <w:hideMark/>
          </w:tcPr>
          <w:p w:rsidR="00586ACC" w:rsidRPr="00586ACC" w:rsidRDefault="00586ACC" w:rsidP="00586ACC">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399</w:t>
            </w:r>
          </w:p>
        </w:tc>
      </w:tr>
    </w:tbl>
    <w:p w:rsidR="00586ACC" w:rsidRDefault="00586ACC" w:rsidP="00586ACC">
      <w:pPr>
        <w:spacing w:before="120" w:after="120" w:line="240" w:lineRule="auto"/>
        <w:jc w:val="both"/>
        <w:rPr>
          <w:rFonts w:ascii="Times New Roman" w:hAnsi="Times New Roman"/>
          <w:sz w:val="24"/>
          <w:szCs w:val="24"/>
        </w:rPr>
      </w:pPr>
    </w:p>
    <w:p w:rsidR="00586ACC" w:rsidRDefault="00CE22AB" w:rsidP="00D029F8">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Dentro del conjunto de Denominaciones de Origen de frutas </w:t>
      </w:r>
      <w:r w:rsidR="00B375EB">
        <w:rPr>
          <w:rFonts w:ascii="Times New Roman" w:hAnsi="Times New Roman"/>
          <w:sz w:val="24"/>
          <w:szCs w:val="24"/>
        </w:rPr>
        <w:t>en</w:t>
      </w:r>
      <w:r>
        <w:rPr>
          <w:rFonts w:ascii="Times New Roman" w:hAnsi="Times New Roman"/>
          <w:sz w:val="24"/>
          <w:szCs w:val="24"/>
        </w:rPr>
        <w:t xml:space="preserve"> España la Uva del Vinalopó</w:t>
      </w:r>
      <w:r w:rsidR="00B375EB">
        <w:rPr>
          <w:rFonts w:ascii="Times New Roman" w:hAnsi="Times New Roman"/>
          <w:sz w:val="24"/>
          <w:szCs w:val="24"/>
        </w:rPr>
        <w:t>, una de las primeras en conseguir tal reconocimiento,</w:t>
      </w:r>
      <w:r>
        <w:rPr>
          <w:rFonts w:ascii="Times New Roman" w:hAnsi="Times New Roman"/>
          <w:sz w:val="24"/>
          <w:szCs w:val="24"/>
        </w:rPr>
        <w:t xml:space="preserve"> </w:t>
      </w:r>
      <w:r w:rsidR="00405D5B">
        <w:rPr>
          <w:rFonts w:ascii="Times New Roman" w:hAnsi="Times New Roman"/>
          <w:sz w:val="24"/>
          <w:szCs w:val="24"/>
        </w:rPr>
        <w:t xml:space="preserve">en el ejercicio 2008 </w:t>
      </w:r>
      <w:r>
        <w:rPr>
          <w:rFonts w:ascii="Times New Roman" w:hAnsi="Times New Roman"/>
          <w:sz w:val="24"/>
          <w:szCs w:val="24"/>
        </w:rPr>
        <w:t xml:space="preserve">es la tercera en </w:t>
      </w:r>
      <w:r w:rsidR="005A63F3">
        <w:rPr>
          <w:rFonts w:ascii="Times New Roman" w:hAnsi="Times New Roman"/>
          <w:sz w:val="24"/>
          <w:szCs w:val="24"/>
        </w:rPr>
        <w:t>producción comercializada</w:t>
      </w:r>
      <w:r>
        <w:rPr>
          <w:rFonts w:ascii="Times New Roman" w:hAnsi="Times New Roman"/>
          <w:sz w:val="24"/>
          <w:szCs w:val="24"/>
        </w:rPr>
        <w:t xml:space="preserve"> </w:t>
      </w:r>
      <w:r w:rsidR="00B375EB">
        <w:rPr>
          <w:rFonts w:ascii="Times New Roman" w:hAnsi="Times New Roman"/>
          <w:sz w:val="24"/>
          <w:szCs w:val="24"/>
        </w:rPr>
        <w:t>dentro del</w:t>
      </w:r>
      <w:r>
        <w:rPr>
          <w:rFonts w:ascii="Times New Roman" w:hAnsi="Times New Roman"/>
          <w:sz w:val="24"/>
          <w:szCs w:val="24"/>
        </w:rPr>
        <w:t xml:space="preserve"> mercado nacional detrás de la </w:t>
      </w:r>
      <w:r>
        <w:rPr>
          <w:rFonts w:ascii="Times New Roman" w:hAnsi="Times New Roman"/>
          <w:sz w:val="24"/>
          <w:szCs w:val="24"/>
        </w:rPr>
        <w:lastRenderedPageBreak/>
        <w:t xml:space="preserve">Manzana de Girona y la Cereza del Jerte y la </w:t>
      </w:r>
      <w:r w:rsidR="00B375EB">
        <w:rPr>
          <w:rFonts w:ascii="Times New Roman" w:hAnsi="Times New Roman"/>
          <w:sz w:val="24"/>
          <w:szCs w:val="24"/>
        </w:rPr>
        <w:t xml:space="preserve">que alcanza </w:t>
      </w:r>
      <w:r w:rsidR="00B375EB" w:rsidRPr="009B3E16">
        <w:rPr>
          <w:rFonts w:ascii="Times New Roman" w:hAnsi="Times New Roman"/>
          <w:sz w:val="24"/>
          <w:szCs w:val="24"/>
        </w:rPr>
        <w:t xml:space="preserve">un mayor </w:t>
      </w:r>
      <w:r w:rsidR="005A63F3" w:rsidRPr="009B3E16">
        <w:rPr>
          <w:rFonts w:ascii="Times New Roman" w:hAnsi="Times New Roman"/>
          <w:sz w:val="24"/>
          <w:szCs w:val="24"/>
        </w:rPr>
        <w:t>volumen</w:t>
      </w:r>
      <w:r w:rsidR="00B375EB" w:rsidRPr="009B3E16">
        <w:rPr>
          <w:rFonts w:ascii="Times New Roman" w:hAnsi="Times New Roman"/>
          <w:sz w:val="24"/>
          <w:szCs w:val="24"/>
        </w:rPr>
        <w:t xml:space="preserve"> de</w:t>
      </w:r>
      <w:r w:rsidR="00D76903" w:rsidRPr="009B3E16">
        <w:rPr>
          <w:rFonts w:ascii="Times New Roman" w:hAnsi="Times New Roman"/>
          <w:sz w:val="24"/>
          <w:szCs w:val="24"/>
        </w:rPr>
        <w:t xml:space="preserve"> exportaciones a la Unión Europea</w:t>
      </w:r>
      <w:r w:rsidR="00D76903">
        <w:rPr>
          <w:rFonts w:ascii="Times New Roman" w:hAnsi="Times New Roman"/>
          <w:sz w:val="24"/>
          <w:szCs w:val="24"/>
        </w:rPr>
        <w:t>, principal destino exterior</w:t>
      </w:r>
      <w:r w:rsidR="00405D5B">
        <w:rPr>
          <w:rFonts w:ascii="Times New Roman" w:hAnsi="Times New Roman"/>
          <w:sz w:val="24"/>
          <w:szCs w:val="24"/>
        </w:rPr>
        <w:t xml:space="preserve"> (MARM, 2010)</w:t>
      </w:r>
      <w:r w:rsidR="00D76903">
        <w:rPr>
          <w:rFonts w:ascii="Times New Roman" w:hAnsi="Times New Roman"/>
          <w:sz w:val="24"/>
          <w:szCs w:val="24"/>
        </w:rPr>
        <w:t>.</w:t>
      </w:r>
    </w:p>
    <w:p w:rsidR="005A63F3" w:rsidRDefault="005A63F3" w:rsidP="00D029F8">
      <w:pPr>
        <w:spacing w:before="120" w:after="120" w:line="240" w:lineRule="auto"/>
        <w:ind w:firstLine="709"/>
        <w:jc w:val="both"/>
        <w:rPr>
          <w:rFonts w:ascii="Times New Roman" w:hAnsi="Times New Roman"/>
          <w:sz w:val="24"/>
          <w:szCs w:val="24"/>
        </w:rPr>
      </w:pPr>
    </w:p>
    <w:tbl>
      <w:tblPr>
        <w:tblW w:w="6422" w:type="dxa"/>
        <w:jc w:val="center"/>
        <w:tblCellMar>
          <w:left w:w="70" w:type="dxa"/>
          <w:right w:w="70" w:type="dxa"/>
        </w:tblCellMar>
        <w:tblLook w:val="04A0"/>
      </w:tblPr>
      <w:tblGrid>
        <w:gridCol w:w="3284"/>
        <w:gridCol w:w="1629"/>
        <w:gridCol w:w="1509"/>
      </w:tblGrid>
      <w:tr w:rsidR="005A63F3" w:rsidRPr="00586ACC" w:rsidTr="005A63F3">
        <w:trPr>
          <w:trHeight w:val="300"/>
          <w:jc w:val="center"/>
        </w:trPr>
        <w:tc>
          <w:tcPr>
            <w:tcW w:w="3284" w:type="dxa"/>
            <w:tcBorders>
              <w:top w:val="nil"/>
              <w:left w:val="nil"/>
              <w:bottom w:val="nil"/>
              <w:right w:val="single" w:sz="4" w:space="0" w:color="auto"/>
            </w:tcBorders>
            <w:shd w:val="clear" w:color="auto" w:fill="auto"/>
            <w:noWrap/>
            <w:vAlign w:val="bottom"/>
            <w:hideMark/>
          </w:tcPr>
          <w:p w:rsidR="005A63F3" w:rsidRPr="00586ACC" w:rsidRDefault="005A63F3" w:rsidP="00586ACC">
            <w:pPr>
              <w:spacing w:after="0" w:line="240" w:lineRule="auto"/>
              <w:rPr>
                <w:rFonts w:eastAsia="Times New Roman"/>
                <w:color w:val="000000"/>
                <w:lang w:eastAsia="es-ES"/>
              </w:rPr>
            </w:pP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3F3" w:rsidRPr="005A63F3" w:rsidRDefault="005A63F3" w:rsidP="00586ACC">
            <w:pPr>
              <w:spacing w:after="0" w:line="240" w:lineRule="auto"/>
              <w:rPr>
                <w:rFonts w:ascii="Times New Roman" w:eastAsia="Times New Roman" w:hAnsi="Times New Roman"/>
                <w:b/>
                <w:color w:val="000000"/>
                <w:sz w:val="20"/>
                <w:szCs w:val="20"/>
                <w:lang w:eastAsia="es-ES"/>
              </w:rPr>
            </w:pPr>
            <w:r w:rsidRPr="005A63F3">
              <w:rPr>
                <w:rFonts w:ascii="Times New Roman" w:eastAsia="Times New Roman" w:hAnsi="Times New Roman"/>
                <w:b/>
                <w:color w:val="000000"/>
                <w:sz w:val="20"/>
                <w:szCs w:val="20"/>
                <w:lang w:eastAsia="es-ES"/>
              </w:rPr>
              <w:t>Producción comercializada (Tm)</w:t>
            </w:r>
          </w:p>
        </w:tc>
      </w:tr>
      <w:tr w:rsidR="00D76903" w:rsidRPr="00586ACC" w:rsidTr="005A63F3">
        <w:trPr>
          <w:trHeight w:val="300"/>
          <w:jc w:val="center"/>
        </w:trPr>
        <w:tc>
          <w:tcPr>
            <w:tcW w:w="3284" w:type="dxa"/>
            <w:tcBorders>
              <w:top w:val="nil"/>
              <w:left w:val="nil"/>
              <w:bottom w:val="single" w:sz="4" w:space="0" w:color="auto"/>
              <w:right w:val="single" w:sz="4" w:space="0" w:color="auto"/>
            </w:tcBorders>
            <w:shd w:val="clear" w:color="auto" w:fill="auto"/>
            <w:noWrap/>
            <w:vAlign w:val="bottom"/>
            <w:hideMark/>
          </w:tcPr>
          <w:p w:rsidR="00D76903" w:rsidRPr="00586ACC" w:rsidRDefault="00D76903" w:rsidP="00586ACC">
            <w:pPr>
              <w:spacing w:after="0" w:line="240" w:lineRule="auto"/>
              <w:rPr>
                <w:rFonts w:eastAsia="Times New Roman"/>
                <w:color w:val="000000"/>
                <w:lang w:eastAsia="es-ES"/>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Nacional</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903" w:rsidRPr="00586ACC" w:rsidRDefault="005A63F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Unión Europea</w:t>
            </w:r>
          </w:p>
        </w:tc>
      </w:tr>
      <w:tr w:rsidR="00D76903" w:rsidRPr="00586ACC" w:rsidTr="005A63F3">
        <w:trPr>
          <w:trHeight w:val="300"/>
          <w:jc w:val="center"/>
        </w:trPr>
        <w:tc>
          <w:tcPr>
            <w:tcW w:w="3284" w:type="dxa"/>
            <w:tcBorders>
              <w:top w:val="single" w:sz="4" w:space="0" w:color="auto"/>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Avellana de Reus</w:t>
            </w:r>
          </w:p>
        </w:tc>
        <w:tc>
          <w:tcPr>
            <w:tcW w:w="1629" w:type="dxa"/>
            <w:tcBorders>
              <w:top w:val="single" w:sz="4" w:space="0" w:color="auto"/>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97</w:t>
            </w:r>
          </w:p>
        </w:tc>
        <w:tc>
          <w:tcPr>
            <w:tcW w:w="1509" w:type="dxa"/>
            <w:tcBorders>
              <w:top w:val="single" w:sz="4" w:space="0" w:color="auto"/>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0</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Cereza del Jerte</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5</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201</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187</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Cerezas de la montaña de Alicante</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528</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168</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CE22AB">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Chirimoya de Granada-</w:t>
            </w:r>
            <w:proofErr w:type="spellStart"/>
            <w:r w:rsidRPr="00586ACC">
              <w:rPr>
                <w:rFonts w:ascii="Times New Roman" w:eastAsia="Times New Roman" w:hAnsi="Times New Roman"/>
                <w:b/>
                <w:color w:val="000000"/>
                <w:sz w:val="20"/>
                <w:szCs w:val="20"/>
                <w:lang w:eastAsia="es-ES"/>
              </w:rPr>
              <w:t>Malaga</w:t>
            </w:r>
            <w:proofErr w:type="spellEnd"/>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096</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122</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Clementinas del Ebro</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0</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 xml:space="preserve">Kaki Ribera del </w:t>
            </w:r>
            <w:proofErr w:type="spellStart"/>
            <w:r w:rsidRPr="00586ACC">
              <w:rPr>
                <w:rFonts w:ascii="Times New Roman" w:eastAsia="Times New Roman" w:hAnsi="Times New Roman"/>
                <w:b/>
                <w:color w:val="000000"/>
                <w:sz w:val="20"/>
                <w:szCs w:val="20"/>
                <w:lang w:eastAsia="es-ES"/>
              </w:rPr>
              <w:t>Xúquer</w:t>
            </w:r>
            <w:proofErr w:type="spellEnd"/>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3</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938</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6</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012</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Manzana de Girona</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18</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500</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3</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000</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A63F3">
              <w:rPr>
                <w:rFonts w:ascii="Times New Roman" w:eastAsia="Times New Roman" w:hAnsi="Times New Roman"/>
                <w:b/>
                <w:color w:val="000000"/>
                <w:sz w:val="20"/>
                <w:szCs w:val="20"/>
                <w:lang w:eastAsia="es-ES"/>
              </w:rPr>
              <w:t>Manzana R</w:t>
            </w:r>
            <w:r w:rsidRPr="00586ACC">
              <w:rPr>
                <w:rFonts w:ascii="Times New Roman" w:eastAsia="Times New Roman" w:hAnsi="Times New Roman"/>
                <w:b/>
                <w:color w:val="000000"/>
                <w:sz w:val="20"/>
                <w:szCs w:val="20"/>
                <w:lang w:eastAsia="es-ES"/>
              </w:rPr>
              <w:t>eineta del Bierzo</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983</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0</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 xml:space="preserve">Melocotón de </w:t>
            </w:r>
            <w:proofErr w:type="spellStart"/>
            <w:r w:rsidRPr="00586ACC">
              <w:rPr>
                <w:rFonts w:ascii="Times New Roman" w:eastAsia="Times New Roman" w:hAnsi="Times New Roman"/>
                <w:b/>
                <w:color w:val="000000"/>
                <w:sz w:val="20"/>
                <w:szCs w:val="20"/>
                <w:lang w:eastAsia="es-ES"/>
              </w:rPr>
              <w:t>Calanda</w:t>
            </w:r>
            <w:proofErr w:type="spellEnd"/>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3</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744</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680</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 xml:space="preserve">Nísperos Callosa </w:t>
            </w:r>
            <w:proofErr w:type="spellStart"/>
            <w:r w:rsidRPr="00586ACC">
              <w:rPr>
                <w:rFonts w:ascii="Times New Roman" w:eastAsia="Times New Roman" w:hAnsi="Times New Roman"/>
                <w:b/>
                <w:color w:val="000000"/>
                <w:sz w:val="20"/>
                <w:szCs w:val="20"/>
                <w:lang w:eastAsia="es-ES"/>
              </w:rPr>
              <w:t>d'en</w:t>
            </w:r>
            <w:proofErr w:type="spellEnd"/>
            <w:r w:rsidRPr="00586ACC">
              <w:rPr>
                <w:rFonts w:ascii="Times New Roman" w:eastAsia="Times New Roman" w:hAnsi="Times New Roman"/>
                <w:b/>
                <w:color w:val="000000"/>
                <w:sz w:val="20"/>
                <w:szCs w:val="20"/>
                <w:lang w:eastAsia="es-ES"/>
              </w:rPr>
              <w:t xml:space="preserve"> Sarriá</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N/D</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N/D</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Melón de la Mancha</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37</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16</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Pasas de Málaga</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170</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Pera de Jumilla</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706</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78</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Pera de Lleida</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260</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0</w:t>
            </w:r>
          </w:p>
        </w:tc>
      </w:tr>
      <w:tr w:rsidR="00D76903" w:rsidRPr="00586ACC" w:rsidTr="005A63F3">
        <w:trPr>
          <w:trHeight w:val="300"/>
          <w:jc w:val="center"/>
        </w:trPr>
        <w:tc>
          <w:tcPr>
            <w:tcW w:w="3284" w:type="dxa"/>
            <w:tcBorders>
              <w:top w:val="nil"/>
              <w:left w:val="single" w:sz="4" w:space="0" w:color="auto"/>
              <w:bottom w:val="nil"/>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Peras de Rincón de Soto</w:t>
            </w:r>
          </w:p>
        </w:tc>
        <w:tc>
          <w:tcPr>
            <w:tcW w:w="1629" w:type="dxa"/>
            <w:tcBorders>
              <w:top w:val="nil"/>
              <w:left w:val="single" w:sz="4" w:space="0" w:color="auto"/>
              <w:bottom w:val="nil"/>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4</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032</w:t>
            </w:r>
          </w:p>
        </w:tc>
        <w:tc>
          <w:tcPr>
            <w:tcW w:w="1509" w:type="dxa"/>
            <w:tcBorders>
              <w:top w:val="nil"/>
              <w:left w:val="nil"/>
              <w:bottom w:val="nil"/>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A63F3">
              <w:rPr>
                <w:rFonts w:ascii="Times New Roman" w:eastAsia="Times New Roman" w:hAnsi="Times New Roman"/>
                <w:color w:val="000000"/>
                <w:sz w:val="20"/>
                <w:szCs w:val="20"/>
                <w:lang w:eastAsia="es-ES"/>
              </w:rPr>
              <w:t>0</w:t>
            </w:r>
          </w:p>
        </w:tc>
      </w:tr>
      <w:tr w:rsidR="00D76903" w:rsidRPr="00586ACC" w:rsidTr="005A63F3">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D76903" w:rsidRPr="00586ACC" w:rsidRDefault="00D76903" w:rsidP="00586ACC">
            <w:pPr>
              <w:spacing w:after="0" w:line="240" w:lineRule="auto"/>
              <w:rPr>
                <w:rFonts w:ascii="Times New Roman" w:eastAsia="Times New Roman" w:hAnsi="Times New Roman"/>
                <w:b/>
                <w:color w:val="000000"/>
                <w:sz w:val="20"/>
                <w:szCs w:val="20"/>
                <w:lang w:eastAsia="es-ES"/>
              </w:rPr>
            </w:pPr>
            <w:r w:rsidRPr="00586ACC">
              <w:rPr>
                <w:rFonts w:ascii="Times New Roman" w:eastAsia="Times New Roman" w:hAnsi="Times New Roman"/>
                <w:b/>
                <w:color w:val="000000"/>
                <w:sz w:val="20"/>
                <w:szCs w:val="20"/>
                <w:lang w:eastAsia="es-ES"/>
              </w:rPr>
              <w:t>Uva de mesa del Vinalopó</w:t>
            </w:r>
          </w:p>
        </w:tc>
        <w:tc>
          <w:tcPr>
            <w:tcW w:w="1629" w:type="dxa"/>
            <w:tcBorders>
              <w:top w:val="nil"/>
              <w:left w:val="single" w:sz="4" w:space="0" w:color="auto"/>
              <w:bottom w:val="single" w:sz="4" w:space="0" w:color="auto"/>
              <w:right w:val="nil"/>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4</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906</w:t>
            </w:r>
          </w:p>
        </w:tc>
        <w:tc>
          <w:tcPr>
            <w:tcW w:w="1509" w:type="dxa"/>
            <w:tcBorders>
              <w:top w:val="nil"/>
              <w:left w:val="nil"/>
              <w:bottom w:val="single" w:sz="4" w:space="0" w:color="auto"/>
              <w:right w:val="single" w:sz="4" w:space="0" w:color="auto"/>
            </w:tcBorders>
            <w:shd w:val="clear" w:color="auto" w:fill="auto"/>
            <w:noWrap/>
            <w:vAlign w:val="bottom"/>
            <w:hideMark/>
          </w:tcPr>
          <w:p w:rsidR="00D76903" w:rsidRPr="00586ACC" w:rsidRDefault="00D76903" w:rsidP="005A63F3">
            <w:pPr>
              <w:spacing w:after="0" w:line="240" w:lineRule="auto"/>
              <w:jc w:val="center"/>
              <w:rPr>
                <w:rFonts w:ascii="Times New Roman" w:eastAsia="Times New Roman" w:hAnsi="Times New Roman"/>
                <w:color w:val="000000"/>
                <w:sz w:val="20"/>
                <w:szCs w:val="20"/>
                <w:lang w:eastAsia="es-ES"/>
              </w:rPr>
            </w:pPr>
            <w:r w:rsidRPr="00586ACC">
              <w:rPr>
                <w:rFonts w:ascii="Times New Roman" w:eastAsia="Times New Roman" w:hAnsi="Times New Roman"/>
                <w:color w:val="000000"/>
                <w:sz w:val="20"/>
                <w:szCs w:val="20"/>
                <w:lang w:eastAsia="es-ES"/>
              </w:rPr>
              <w:t>3</w:t>
            </w:r>
            <w:r w:rsidRPr="005A63F3">
              <w:rPr>
                <w:rFonts w:ascii="Times New Roman" w:eastAsia="Times New Roman" w:hAnsi="Times New Roman"/>
                <w:color w:val="000000"/>
                <w:sz w:val="20"/>
                <w:szCs w:val="20"/>
                <w:lang w:eastAsia="es-ES"/>
              </w:rPr>
              <w:t>.</w:t>
            </w:r>
            <w:r w:rsidRPr="00586ACC">
              <w:rPr>
                <w:rFonts w:ascii="Times New Roman" w:eastAsia="Times New Roman" w:hAnsi="Times New Roman"/>
                <w:color w:val="000000"/>
                <w:sz w:val="20"/>
                <w:szCs w:val="20"/>
                <w:lang w:eastAsia="es-ES"/>
              </w:rPr>
              <w:t>160</w:t>
            </w:r>
          </w:p>
        </w:tc>
      </w:tr>
    </w:tbl>
    <w:p w:rsidR="005A63F3" w:rsidRDefault="005A63F3" w:rsidP="00D029F8">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Respecto a la valoración económica de su producción se sitúa cercana a los ocho millones de euros (7,95), según los últimos datos del Ministerio (MARM, 2010), por detrás de la Cereza del Jerte (13,48), la Manzana de Girona (10,95) y el Kaki de la Ribera del </w:t>
      </w:r>
      <w:proofErr w:type="spellStart"/>
      <w:r>
        <w:rPr>
          <w:rFonts w:ascii="Times New Roman" w:hAnsi="Times New Roman"/>
          <w:sz w:val="24"/>
          <w:szCs w:val="24"/>
        </w:rPr>
        <w:t>Xúquer</w:t>
      </w:r>
      <w:proofErr w:type="spellEnd"/>
      <w:r>
        <w:rPr>
          <w:rFonts w:ascii="Times New Roman" w:hAnsi="Times New Roman"/>
          <w:sz w:val="24"/>
          <w:szCs w:val="24"/>
        </w:rPr>
        <w:t xml:space="preserve"> (10,95).</w:t>
      </w:r>
    </w:p>
    <w:p w:rsidR="00586ACC" w:rsidRDefault="00CE22AB" w:rsidP="00D029F8">
      <w:pPr>
        <w:spacing w:before="120" w:after="120" w:line="240" w:lineRule="auto"/>
        <w:ind w:firstLine="709"/>
        <w:jc w:val="both"/>
        <w:rPr>
          <w:rFonts w:ascii="Times New Roman" w:hAnsi="Times New Roman"/>
          <w:sz w:val="24"/>
          <w:szCs w:val="24"/>
        </w:rPr>
      </w:pPr>
      <w:r>
        <w:rPr>
          <w:rFonts w:ascii="Times New Roman" w:hAnsi="Times New Roman"/>
          <w:sz w:val="24"/>
          <w:szCs w:val="24"/>
        </w:rPr>
        <w:t>Por la representatividad de los datos expuestos anteriormente, en el presente trabajo se va a profundizar en la Denominación de Origen de Uva de mesa del Vinalopó, cuya superficie además se encuentra muy acotada y utiliza una técnica de cultivo diferenciada del resto de uvas, que no se comercializan bajo dicha denominación, como es el embolsado de los racimos en campo.</w:t>
      </w:r>
    </w:p>
    <w:p w:rsidR="00B375EB" w:rsidRPr="004A0788" w:rsidRDefault="00B375EB" w:rsidP="00B375EB">
      <w:pPr>
        <w:spacing w:before="120" w:after="120" w:line="240" w:lineRule="auto"/>
        <w:ind w:firstLine="709"/>
        <w:jc w:val="both"/>
        <w:rPr>
          <w:rFonts w:ascii="Times New Roman" w:hAnsi="Times New Roman"/>
          <w:sz w:val="24"/>
          <w:szCs w:val="24"/>
        </w:rPr>
      </w:pPr>
      <w:r>
        <w:rPr>
          <w:rFonts w:ascii="Times New Roman" w:hAnsi="Times New Roman"/>
          <w:sz w:val="24"/>
          <w:szCs w:val="24"/>
        </w:rPr>
        <w:t>Esta Denominación de Origen se sitúa en el valle del río Vinalopó</w:t>
      </w:r>
      <w:r w:rsidRPr="004A0788">
        <w:rPr>
          <w:rFonts w:ascii="Times New Roman" w:hAnsi="Times New Roman"/>
          <w:sz w:val="24"/>
          <w:szCs w:val="24"/>
        </w:rPr>
        <w:t xml:space="preserve">, y comprende los municipios de </w:t>
      </w:r>
      <w:proofErr w:type="spellStart"/>
      <w:r w:rsidRPr="004A0788">
        <w:rPr>
          <w:rFonts w:ascii="Times New Roman" w:hAnsi="Times New Roman"/>
          <w:sz w:val="24"/>
          <w:szCs w:val="24"/>
        </w:rPr>
        <w:t>Agost</w:t>
      </w:r>
      <w:proofErr w:type="spellEnd"/>
      <w:r w:rsidRPr="004A0788">
        <w:rPr>
          <w:rFonts w:ascii="Times New Roman" w:hAnsi="Times New Roman"/>
          <w:sz w:val="24"/>
          <w:szCs w:val="24"/>
        </w:rPr>
        <w:t>, Aspe,</w:t>
      </w:r>
      <w:r>
        <w:rPr>
          <w:rFonts w:ascii="Times New Roman" w:hAnsi="Times New Roman"/>
          <w:sz w:val="24"/>
          <w:szCs w:val="24"/>
        </w:rPr>
        <w:t xml:space="preserve"> </w:t>
      </w:r>
      <w:r w:rsidRPr="004A0788">
        <w:rPr>
          <w:rFonts w:ascii="Times New Roman" w:hAnsi="Times New Roman"/>
          <w:sz w:val="24"/>
          <w:szCs w:val="24"/>
        </w:rPr>
        <w:t xml:space="preserve">Hondón de las Nieves, Hondón de los Frailes, </w:t>
      </w:r>
      <w:proofErr w:type="spellStart"/>
      <w:r w:rsidRPr="004A0788">
        <w:rPr>
          <w:rFonts w:ascii="Times New Roman" w:hAnsi="Times New Roman"/>
          <w:sz w:val="24"/>
          <w:szCs w:val="24"/>
        </w:rPr>
        <w:t>Monforte</w:t>
      </w:r>
      <w:proofErr w:type="spellEnd"/>
      <w:r w:rsidRPr="004A0788">
        <w:rPr>
          <w:rFonts w:ascii="Times New Roman" w:hAnsi="Times New Roman"/>
          <w:sz w:val="24"/>
          <w:szCs w:val="24"/>
        </w:rPr>
        <w:t xml:space="preserve"> del Cid, </w:t>
      </w:r>
      <w:proofErr w:type="spellStart"/>
      <w:r w:rsidRPr="004A0788">
        <w:rPr>
          <w:rFonts w:ascii="Times New Roman" w:hAnsi="Times New Roman"/>
          <w:sz w:val="24"/>
          <w:szCs w:val="24"/>
        </w:rPr>
        <w:t>Novelda</w:t>
      </w:r>
      <w:proofErr w:type="spellEnd"/>
      <w:r w:rsidRPr="004A0788">
        <w:rPr>
          <w:rFonts w:ascii="Times New Roman" w:hAnsi="Times New Roman"/>
          <w:sz w:val="24"/>
          <w:szCs w:val="24"/>
        </w:rPr>
        <w:t xml:space="preserve"> y La Romana. </w:t>
      </w:r>
      <w:r w:rsidR="00614844">
        <w:rPr>
          <w:rFonts w:ascii="Times New Roman" w:hAnsi="Times New Roman"/>
          <w:sz w:val="24"/>
          <w:szCs w:val="24"/>
        </w:rPr>
        <w:t>Las características diferenciadoras del producto vienen derivadas por las siguientes circunstancias:</w:t>
      </w:r>
    </w:p>
    <w:p w:rsidR="00B375EB" w:rsidRPr="00614844" w:rsidRDefault="00B375EB" w:rsidP="00614844">
      <w:pPr>
        <w:numPr>
          <w:ilvl w:val="0"/>
          <w:numId w:val="5"/>
        </w:numPr>
        <w:spacing w:before="120" w:after="120" w:line="240" w:lineRule="auto"/>
        <w:jc w:val="both"/>
        <w:rPr>
          <w:rFonts w:ascii="Times New Roman" w:hAnsi="Times New Roman"/>
          <w:sz w:val="24"/>
          <w:szCs w:val="24"/>
        </w:rPr>
      </w:pPr>
      <w:r w:rsidRPr="00614844">
        <w:rPr>
          <w:rFonts w:ascii="Times New Roman" w:hAnsi="Times New Roman"/>
          <w:sz w:val="24"/>
          <w:szCs w:val="24"/>
        </w:rPr>
        <w:t>Es la única comarca donde todos los racimos se embolsan.</w:t>
      </w:r>
    </w:p>
    <w:p w:rsidR="00B375EB" w:rsidRPr="00614844" w:rsidRDefault="00B375EB" w:rsidP="00614844">
      <w:pPr>
        <w:numPr>
          <w:ilvl w:val="0"/>
          <w:numId w:val="5"/>
        </w:numPr>
        <w:spacing w:before="120" w:after="120" w:line="240" w:lineRule="auto"/>
        <w:jc w:val="both"/>
        <w:rPr>
          <w:rFonts w:ascii="Times New Roman" w:hAnsi="Times New Roman"/>
          <w:sz w:val="24"/>
          <w:szCs w:val="24"/>
        </w:rPr>
      </w:pPr>
      <w:r w:rsidRPr="00614844">
        <w:rPr>
          <w:rFonts w:ascii="Times New Roman" w:hAnsi="Times New Roman"/>
          <w:sz w:val="24"/>
          <w:szCs w:val="24"/>
        </w:rPr>
        <w:t>Existe un microclima especial que retrasa el proceso de maduración hasta bien entrado el invierno.</w:t>
      </w:r>
    </w:p>
    <w:p w:rsidR="00B375EB" w:rsidRPr="00614844" w:rsidRDefault="00B375EB" w:rsidP="00614844">
      <w:pPr>
        <w:numPr>
          <w:ilvl w:val="0"/>
          <w:numId w:val="5"/>
        </w:numPr>
        <w:spacing w:before="120" w:after="120" w:line="240" w:lineRule="auto"/>
        <w:jc w:val="both"/>
        <w:rPr>
          <w:rFonts w:ascii="Times New Roman" w:hAnsi="Times New Roman"/>
          <w:sz w:val="24"/>
          <w:szCs w:val="24"/>
        </w:rPr>
      </w:pPr>
      <w:r w:rsidRPr="00614844">
        <w:rPr>
          <w:rFonts w:ascii="Times New Roman" w:hAnsi="Times New Roman"/>
          <w:sz w:val="24"/>
          <w:szCs w:val="24"/>
        </w:rPr>
        <w:t xml:space="preserve">Es la única comarca en la que se cultiva la variedad </w:t>
      </w:r>
      <w:proofErr w:type="spellStart"/>
      <w:r w:rsidRPr="00614844">
        <w:rPr>
          <w:rFonts w:ascii="Times New Roman" w:hAnsi="Times New Roman"/>
          <w:sz w:val="24"/>
          <w:szCs w:val="24"/>
        </w:rPr>
        <w:t>Aledo</w:t>
      </w:r>
      <w:proofErr w:type="spellEnd"/>
      <w:r w:rsidRPr="00614844">
        <w:rPr>
          <w:rFonts w:ascii="Times New Roman" w:hAnsi="Times New Roman"/>
          <w:sz w:val="24"/>
          <w:szCs w:val="24"/>
        </w:rPr>
        <w:t xml:space="preserve"> </w:t>
      </w:r>
      <w:r w:rsidR="00614844" w:rsidRPr="00614844">
        <w:rPr>
          <w:rFonts w:ascii="Times New Roman" w:hAnsi="Times New Roman"/>
          <w:sz w:val="24"/>
          <w:szCs w:val="24"/>
        </w:rPr>
        <w:t>cuya comercialización se realiza en el período navideño.</w:t>
      </w:r>
    </w:p>
    <w:p w:rsidR="00B375EB" w:rsidRPr="00614844" w:rsidRDefault="00B375EB" w:rsidP="00614844">
      <w:pPr>
        <w:numPr>
          <w:ilvl w:val="0"/>
          <w:numId w:val="5"/>
        </w:numPr>
        <w:spacing w:before="120" w:after="120" w:line="240" w:lineRule="auto"/>
        <w:jc w:val="both"/>
        <w:rPr>
          <w:rFonts w:ascii="Times New Roman" w:hAnsi="Times New Roman"/>
          <w:sz w:val="24"/>
          <w:szCs w:val="24"/>
        </w:rPr>
      </w:pPr>
      <w:r w:rsidRPr="00614844">
        <w:rPr>
          <w:rFonts w:ascii="Times New Roman" w:hAnsi="Times New Roman"/>
          <w:sz w:val="24"/>
          <w:szCs w:val="24"/>
        </w:rPr>
        <w:t>Toda la uva se cultiva en regadío y en formas apoyadas, tanto parral como espaldera.</w:t>
      </w:r>
    </w:p>
    <w:p w:rsidR="00B375EB" w:rsidRPr="004A0788" w:rsidRDefault="00B375EB" w:rsidP="00B375EB">
      <w:pPr>
        <w:spacing w:before="120" w:after="120" w:line="240" w:lineRule="auto"/>
        <w:ind w:firstLine="709"/>
        <w:jc w:val="both"/>
        <w:rPr>
          <w:rFonts w:ascii="Times New Roman" w:hAnsi="Times New Roman"/>
          <w:color w:val="000000"/>
          <w:sz w:val="24"/>
          <w:szCs w:val="24"/>
        </w:rPr>
      </w:pPr>
      <w:r w:rsidRPr="004A0788">
        <w:rPr>
          <w:rFonts w:ascii="Times New Roman" w:hAnsi="Times New Roman"/>
          <w:color w:val="000000"/>
          <w:sz w:val="24"/>
          <w:szCs w:val="24"/>
        </w:rPr>
        <w:t>En el Vinalopó las variedades cultivadas y embolsadas han quedado reduc</w:t>
      </w:r>
      <w:r w:rsidR="00614844">
        <w:rPr>
          <w:rFonts w:ascii="Times New Roman" w:hAnsi="Times New Roman"/>
          <w:color w:val="000000"/>
          <w:sz w:val="24"/>
          <w:szCs w:val="24"/>
        </w:rPr>
        <w:t>idas a la variedad “Ideal” (47</w:t>
      </w:r>
      <w:r w:rsidRPr="004A0788">
        <w:rPr>
          <w:rFonts w:ascii="Times New Roman" w:hAnsi="Times New Roman"/>
          <w:color w:val="000000"/>
          <w:sz w:val="24"/>
          <w:szCs w:val="24"/>
        </w:rPr>
        <w:t xml:space="preserve">% de </w:t>
      </w:r>
      <w:r w:rsidR="00614844">
        <w:rPr>
          <w:rFonts w:ascii="Times New Roman" w:hAnsi="Times New Roman"/>
          <w:color w:val="000000"/>
          <w:sz w:val="24"/>
          <w:szCs w:val="24"/>
        </w:rPr>
        <w:t>la superficie) y “</w:t>
      </w:r>
      <w:proofErr w:type="spellStart"/>
      <w:r w:rsidR="00614844">
        <w:rPr>
          <w:rFonts w:ascii="Times New Roman" w:hAnsi="Times New Roman"/>
          <w:color w:val="000000"/>
          <w:sz w:val="24"/>
          <w:szCs w:val="24"/>
        </w:rPr>
        <w:t>Aledo</w:t>
      </w:r>
      <w:proofErr w:type="spellEnd"/>
      <w:proofErr w:type="gramStart"/>
      <w:r w:rsidR="00614844">
        <w:rPr>
          <w:rFonts w:ascii="Times New Roman" w:hAnsi="Times New Roman"/>
          <w:color w:val="000000"/>
          <w:sz w:val="24"/>
          <w:szCs w:val="24"/>
        </w:rPr>
        <w:t>”(</w:t>
      </w:r>
      <w:proofErr w:type="gramEnd"/>
      <w:r w:rsidR="00614844">
        <w:rPr>
          <w:rFonts w:ascii="Times New Roman" w:hAnsi="Times New Roman"/>
          <w:color w:val="000000"/>
          <w:sz w:val="24"/>
          <w:szCs w:val="24"/>
        </w:rPr>
        <w:t>51</w:t>
      </w:r>
      <w:r w:rsidRPr="004A0788">
        <w:rPr>
          <w:rFonts w:ascii="Times New Roman" w:hAnsi="Times New Roman"/>
          <w:color w:val="000000"/>
          <w:sz w:val="24"/>
          <w:szCs w:val="24"/>
        </w:rPr>
        <w:t>%), dado que en los últimos quince años prácticamente ha desaparecido la variedad “</w:t>
      </w:r>
      <w:proofErr w:type="spellStart"/>
      <w:r w:rsidRPr="004A0788">
        <w:rPr>
          <w:rFonts w:ascii="Times New Roman" w:hAnsi="Times New Roman"/>
          <w:color w:val="000000"/>
          <w:sz w:val="24"/>
          <w:szCs w:val="24"/>
        </w:rPr>
        <w:t>Rosetti</w:t>
      </w:r>
      <w:proofErr w:type="spellEnd"/>
      <w:r w:rsidRPr="004A0788">
        <w:rPr>
          <w:rFonts w:ascii="Times New Roman" w:hAnsi="Times New Roman"/>
          <w:color w:val="000000"/>
          <w:sz w:val="24"/>
          <w:szCs w:val="24"/>
        </w:rPr>
        <w:t>” (2%).</w:t>
      </w:r>
    </w:p>
    <w:p w:rsidR="00453639" w:rsidRDefault="00614844" w:rsidP="00614844">
      <w:pPr>
        <w:spacing w:before="120" w:after="120" w:line="240" w:lineRule="auto"/>
        <w:ind w:firstLine="709"/>
        <w:jc w:val="both"/>
        <w:rPr>
          <w:rFonts w:ascii="Times New Roman" w:hAnsi="Times New Roman"/>
          <w:sz w:val="24"/>
          <w:szCs w:val="24"/>
        </w:rPr>
      </w:pPr>
      <w:r w:rsidRPr="00405D5B">
        <w:rPr>
          <w:rFonts w:ascii="Times New Roman" w:hAnsi="Times New Roman"/>
          <w:sz w:val="24"/>
          <w:szCs w:val="24"/>
        </w:rPr>
        <w:lastRenderedPageBreak/>
        <w:t xml:space="preserve">El número de almacenes de transformación inscritos, que han comercializado </w:t>
      </w:r>
      <w:r w:rsidR="00453639" w:rsidRPr="00405D5B">
        <w:rPr>
          <w:rFonts w:ascii="Times New Roman" w:hAnsi="Times New Roman"/>
          <w:sz w:val="24"/>
          <w:szCs w:val="24"/>
        </w:rPr>
        <w:t xml:space="preserve">actualmente </w:t>
      </w:r>
      <w:r w:rsidRPr="00405D5B">
        <w:rPr>
          <w:rFonts w:ascii="Times New Roman" w:hAnsi="Times New Roman"/>
          <w:sz w:val="24"/>
          <w:szCs w:val="24"/>
        </w:rPr>
        <w:t xml:space="preserve">con </w:t>
      </w:r>
      <w:r w:rsidR="00453639" w:rsidRPr="00405D5B">
        <w:rPr>
          <w:rFonts w:ascii="Times New Roman" w:hAnsi="Times New Roman"/>
          <w:sz w:val="24"/>
          <w:szCs w:val="24"/>
        </w:rPr>
        <w:t xml:space="preserve">esta </w:t>
      </w:r>
      <w:r w:rsidRPr="00405D5B">
        <w:rPr>
          <w:rFonts w:ascii="Times New Roman" w:hAnsi="Times New Roman"/>
          <w:sz w:val="24"/>
          <w:szCs w:val="24"/>
        </w:rPr>
        <w:t>D.O. es de 4</w:t>
      </w:r>
      <w:r w:rsidR="00453639" w:rsidRPr="00405D5B">
        <w:rPr>
          <w:rFonts w:ascii="Times New Roman" w:hAnsi="Times New Roman"/>
          <w:sz w:val="24"/>
          <w:szCs w:val="24"/>
        </w:rPr>
        <w:t>4</w:t>
      </w:r>
      <w:r w:rsidRPr="00405D5B">
        <w:rPr>
          <w:rFonts w:ascii="Times New Roman" w:hAnsi="Times New Roman"/>
          <w:sz w:val="24"/>
          <w:szCs w:val="24"/>
        </w:rPr>
        <w:t xml:space="preserve">, de los cuales 3 son cooperativas (7%) y 8 son </w:t>
      </w:r>
      <w:r w:rsidR="00453639" w:rsidRPr="00405D5B">
        <w:rPr>
          <w:rFonts w:ascii="Times New Roman" w:hAnsi="Times New Roman"/>
          <w:sz w:val="24"/>
          <w:szCs w:val="24"/>
        </w:rPr>
        <w:t>Sociedades Agrarias de Transformación</w:t>
      </w:r>
      <w:r w:rsidRPr="00405D5B">
        <w:rPr>
          <w:rFonts w:ascii="Times New Roman" w:hAnsi="Times New Roman"/>
          <w:sz w:val="24"/>
          <w:szCs w:val="24"/>
        </w:rPr>
        <w:t xml:space="preserve"> (19%)</w:t>
      </w:r>
      <w:r w:rsidR="00453639" w:rsidRPr="00405D5B">
        <w:rPr>
          <w:rFonts w:ascii="Times New Roman" w:hAnsi="Times New Roman"/>
          <w:sz w:val="24"/>
          <w:szCs w:val="24"/>
        </w:rPr>
        <w:t>, constituyendo el conjunto de e</w:t>
      </w:r>
      <w:r w:rsidR="00405D5B" w:rsidRPr="00405D5B">
        <w:rPr>
          <w:rFonts w:ascii="Times New Roman" w:hAnsi="Times New Roman"/>
          <w:sz w:val="24"/>
          <w:szCs w:val="24"/>
        </w:rPr>
        <w:t>ntidades asociativas vinculadas, que se sitúan en los tres principales municipios donde radica esta producción.</w:t>
      </w:r>
    </w:p>
    <w:p w:rsidR="00AB4EB5" w:rsidRPr="00405D5B" w:rsidRDefault="00AB4EB5" w:rsidP="00614844">
      <w:pPr>
        <w:spacing w:before="120" w:after="120" w:line="240" w:lineRule="auto"/>
        <w:ind w:firstLine="709"/>
        <w:jc w:val="both"/>
        <w:rPr>
          <w:rFonts w:ascii="Times New Roman" w:hAnsi="Times New Roman"/>
          <w:sz w:val="24"/>
          <w:szCs w:val="24"/>
        </w:rPr>
      </w:pPr>
    </w:p>
    <w:tbl>
      <w:tblPr>
        <w:tblW w:w="9142" w:type="dxa"/>
        <w:tblCellMar>
          <w:left w:w="70" w:type="dxa"/>
          <w:right w:w="70" w:type="dxa"/>
        </w:tblCellMar>
        <w:tblLook w:val="04A0"/>
      </w:tblPr>
      <w:tblGrid>
        <w:gridCol w:w="3540"/>
        <w:gridCol w:w="411"/>
        <w:gridCol w:w="709"/>
        <w:gridCol w:w="425"/>
        <w:gridCol w:w="640"/>
        <w:gridCol w:w="494"/>
        <w:gridCol w:w="709"/>
        <w:gridCol w:w="425"/>
        <w:gridCol w:w="709"/>
        <w:gridCol w:w="567"/>
        <w:gridCol w:w="640"/>
      </w:tblGrid>
      <w:tr w:rsidR="00453639" w:rsidRPr="00453639" w:rsidTr="003F5D39">
        <w:trPr>
          <w:trHeight w:val="300"/>
        </w:trPr>
        <w:tc>
          <w:tcPr>
            <w:tcW w:w="3540" w:type="dxa"/>
            <w:tcBorders>
              <w:top w:val="nil"/>
              <w:left w:val="nil"/>
              <w:bottom w:val="nil"/>
              <w:right w:val="nil"/>
            </w:tcBorders>
            <w:shd w:val="clear" w:color="auto" w:fill="auto"/>
            <w:noWrap/>
            <w:vAlign w:val="bottom"/>
            <w:hideMark/>
          </w:tcPr>
          <w:p w:rsidR="00453639" w:rsidRPr="00453639" w:rsidRDefault="00453639" w:rsidP="00453639">
            <w:pPr>
              <w:spacing w:after="0" w:line="240" w:lineRule="auto"/>
              <w:rPr>
                <w:rFonts w:ascii="Times New Roman" w:eastAsia="Times New Roman" w:hAnsi="Times New Roman"/>
                <w:color w:val="000000"/>
                <w:sz w:val="20"/>
                <w:szCs w:val="20"/>
                <w:lang w:eastAsia="es-ES"/>
              </w:rPr>
            </w:pPr>
          </w:p>
        </w:tc>
        <w:tc>
          <w:tcPr>
            <w:tcW w:w="1120"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proofErr w:type="spellStart"/>
            <w:r w:rsidRPr="00453639">
              <w:rPr>
                <w:rFonts w:ascii="Times New Roman" w:eastAsia="Times New Roman" w:hAnsi="Times New Roman"/>
                <w:b/>
                <w:bCs/>
                <w:color w:val="000000"/>
                <w:sz w:val="20"/>
                <w:szCs w:val="20"/>
                <w:lang w:eastAsia="es-ES"/>
              </w:rPr>
              <w:t>Monforte</w:t>
            </w:r>
            <w:proofErr w:type="spellEnd"/>
            <w:r w:rsidRPr="00453639">
              <w:rPr>
                <w:rFonts w:ascii="Times New Roman" w:eastAsia="Times New Roman" w:hAnsi="Times New Roman"/>
                <w:b/>
                <w:bCs/>
                <w:color w:val="000000"/>
                <w:sz w:val="20"/>
                <w:szCs w:val="20"/>
                <w:lang w:eastAsia="es-ES"/>
              </w:rPr>
              <w:t xml:space="preserve"> del Cid</w:t>
            </w:r>
          </w:p>
        </w:tc>
        <w:tc>
          <w:tcPr>
            <w:tcW w:w="1065"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proofErr w:type="spellStart"/>
            <w:r w:rsidRPr="00453639">
              <w:rPr>
                <w:rFonts w:ascii="Times New Roman" w:eastAsia="Times New Roman" w:hAnsi="Times New Roman"/>
                <w:b/>
                <w:bCs/>
                <w:color w:val="000000"/>
                <w:sz w:val="20"/>
                <w:szCs w:val="20"/>
                <w:lang w:eastAsia="es-ES"/>
              </w:rPr>
              <w:t>Novelda</w:t>
            </w:r>
            <w:proofErr w:type="spellEnd"/>
          </w:p>
        </w:tc>
        <w:tc>
          <w:tcPr>
            <w:tcW w:w="1203"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Aspe</w:t>
            </w:r>
          </w:p>
        </w:tc>
        <w:tc>
          <w:tcPr>
            <w:tcW w:w="1134"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Resto</w:t>
            </w:r>
          </w:p>
        </w:tc>
        <w:tc>
          <w:tcPr>
            <w:tcW w:w="108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TOTAL</w:t>
            </w:r>
          </w:p>
        </w:tc>
      </w:tr>
      <w:tr w:rsidR="003F5D39" w:rsidRPr="00453639" w:rsidTr="003F5D39">
        <w:trPr>
          <w:trHeight w:val="300"/>
        </w:trPr>
        <w:tc>
          <w:tcPr>
            <w:tcW w:w="3540" w:type="dxa"/>
            <w:tcBorders>
              <w:top w:val="nil"/>
              <w:left w:val="nil"/>
              <w:bottom w:val="single" w:sz="4" w:space="0" w:color="auto"/>
              <w:right w:val="nil"/>
            </w:tcBorders>
            <w:shd w:val="clear" w:color="auto" w:fill="auto"/>
            <w:noWrap/>
            <w:vAlign w:val="bottom"/>
            <w:hideMark/>
          </w:tcPr>
          <w:p w:rsidR="00453639" w:rsidRPr="00453639" w:rsidRDefault="00453639" w:rsidP="00453639">
            <w:pPr>
              <w:spacing w:after="0" w:line="240" w:lineRule="auto"/>
              <w:rPr>
                <w:rFonts w:ascii="Times New Roman" w:eastAsia="Times New Roman" w:hAnsi="Times New Roman"/>
                <w:color w:val="000000"/>
                <w:sz w:val="20"/>
                <w:szCs w:val="20"/>
                <w:lang w:eastAsia="es-ES"/>
              </w:rPr>
            </w:pPr>
          </w:p>
        </w:tc>
        <w:tc>
          <w:tcPr>
            <w:tcW w:w="411" w:type="dxa"/>
            <w:tcBorders>
              <w:top w:val="nil"/>
              <w:left w:val="single" w:sz="4" w:space="0" w:color="auto"/>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Nº</w:t>
            </w:r>
          </w:p>
        </w:tc>
        <w:tc>
          <w:tcPr>
            <w:tcW w:w="709"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w:t>
            </w:r>
          </w:p>
        </w:tc>
        <w:tc>
          <w:tcPr>
            <w:tcW w:w="425"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Nº</w:t>
            </w:r>
          </w:p>
        </w:tc>
        <w:tc>
          <w:tcPr>
            <w:tcW w:w="640"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w:t>
            </w:r>
          </w:p>
        </w:tc>
        <w:tc>
          <w:tcPr>
            <w:tcW w:w="494"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Nº</w:t>
            </w:r>
          </w:p>
        </w:tc>
        <w:tc>
          <w:tcPr>
            <w:tcW w:w="709"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w:t>
            </w:r>
          </w:p>
        </w:tc>
        <w:tc>
          <w:tcPr>
            <w:tcW w:w="425"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Nº</w:t>
            </w:r>
          </w:p>
        </w:tc>
        <w:tc>
          <w:tcPr>
            <w:tcW w:w="709"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w:t>
            </w:r>
          </w:p>
        </w:tc>
        <w:tc>
          <w:tcPr>
            <w:tcW w:w="567"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Nº</w:t>
            </w:r>
          </w:p>
        </w:tc>
        <w:tc>
          <w:tcPr>
            <w:tcW w:w="513" w:type="dxa"/>
            <w:tcBorders>
              <w:top w:val="nil"/>
              <w:left w:val="nil"/>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w:t>
            </w:r>
          </w:p>
        </w:tc>
      </w:tr>
      <w:tr w:rsidR="00453639" w:rsidRPr="00453639" w:rsidTr="003F5D39">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Cooperativas</w:t>
            </w:r>
            <w:r>
              <w:rPr>
                <w:rFonts w:ascii="Times New Roman" w:eastAsia="Times New Roman" w:hAnsi="Times New Roman"/>
                <w:b/>
                <w:bCs/>
                <w:color w:val="000000"/>
                <w:sz w:val="20"/>
                <w:szCs w:val="20"/>
                <w:lang w:eastAsia="es-ES"/>
              </w:rPr>
              <w:t xml:space="preserve"> Agrarias</w:t>
            </w:r>
          </w:p>
        </w:tc>
        <w:tc>
          <w:tcPr>
            <w:tcW w:w="411"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6%</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w:t>
            </w:r>
          </w:p>
        </w:tc>
        <w:tc>
          <w:tcPr>
            <w:tcW w:w="640"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13%</w:t>
            </w:r>
          </w:p>
        </w:tc>
        <w:tc>
          <w:tcPr>
            <w:tcW w:w="494"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11%</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0</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0%</w:t>
            </w:r>
          </w:p>
        </w:tc>
        <w:tc>
          <w:tcPr>
            <w:tcW w:w="567"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w:t>
            </w:r>
          </w:p>
        </w:tc>
        <w:tc>
          <w:tcPr>
            <w:tcW w:w="513"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7%</w:t>
            </w:r>
          </w:p>
        </w:tc>
      </w:tr>
      <w:tr w:rsidR="00453639" w:rsidRPr="00453639" w:rsidTr="003F5D39">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Sociedad Agraria de Transformación</w:t>
            </w:r>
          </w:p>
        </w:tc>
        <w:tc>
          <w:tcPr>
            <w:tcW w:w="411"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4</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24%</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w:t>
            </w:r>
          </w:p>
        </w:tc>
        <w:tc>
          <w:tcPr>
            <w:tcW w:w="640"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38%</w:t>
            </w:r>
          </w:p>
        </w:tc>
        <w:tc>
          <w:tcPr>
            <w:tcW w:w="494"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11%</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0</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0%</w:t>
            </w:r>
          </w:p>
        </w:tc>
        <w:tc>
          <w:tcPr>
            <w:tcW w:w="567"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8</w:t>
            </w:r>
          </w:p>
        </w:tc>
        <w:tc>
          <w:tcPr>
            <w:tcW w:w="513"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18%</w:t>
            </w:r>
          </w:p>
        </w:tc>
      </w:tr>
      <w:tr w:rsidR="00453639" w:rsidRPr="00453639" w:rsidTr="003F5D39">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Sociedad Mercantil (S.L o S.A.)</w:t>
            </w:r>
          </w:p>
        </w:tc>
        <w:tc>
          <w:tcPr>
            <w:tcW w:w="411"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7</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41%</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w:t>
            </w:r>
          </w:p>
        </w:tc>
        <w:tc>
          <w:tcPr>
            <w:tcW w:w="640"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38%</w:t>
            </w:r>
          </w:p>
        </w:tc>
        <w:tc>
          <w:tcPr>
            <w:tcW w:w="494"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2</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22%</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7</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70%</w:t>
            </w:r>
          </w:p>
        </w:tc>
        <w:tc>
          <w:tcPr>
            <w:tcW w:w="567"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19</w:t>
            </w:r>
          </w:p>
        </w:tc>
        <w:tc>
          <w:tcPr>
            <w:tcW w:w="513"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43%</w:t>
            </w:r>
          </w:p>
        </w:tc>
      </w:tr>
      <w:tr w:rsidR="00453639" w:rsidRPr="00453639" w:rsidTr="003F5D39">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Empresario Individual</w:t>
            </w:r>
          </w:p>
        </w:tc>
        <w:tc>
          <w:tcPr>
            <w:tcW w:w="411"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5</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29%</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w:t>
            </w:r>
          </w:p>
        </w:tc>
        <w:tc>
          <w:tcPr>
            <w:tcW w:w="640"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13%</w:t>
            </w:r>
          </w:p>
        </w:tc>
        <w:tc>
          <w:tcPr>
            <w:tcW w:w="494"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5</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56%</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30%</w:t>
            </w:r>
          </w:p>
        </w:tc>
        <w:tc>
          <w:tcPr>
            <w:tcW w:w="567"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14</w:t>
            </w:r>
          </w:p>
        </w:tc>
        <w:tc>
          <w:tcPr>
            <w:tcW w:w="513"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color w:val="000000"/>
                <w:sz w:val="20"/>
                <w:szCs w:val="20"/>
                <w:lang w:eastAsia="es-ES"/>
              </w:rPr>
            </w:pPr>
            <w:r w:rsidRPr="00453639">
              <w:rPr>
                <w:rFonts w:ascii="Times New Roman" w:eastAsia="Times New Roman" w:hAnsi="Times New Roman"/>
                <w:color w:val="000000"/>
                <w:sz w:val="20"/>
                <w:szCs w:val="20"/>
                <w:lang w:eastAsia="es-ES"/>
              </w:rPr>
              <w:t>32%</w:t>
            </w:r>
          </w:p>
        </w:tc>
      </w:tr>
      <w:tr w:rsidR="00453639" w:rsidRPr="00453639" w:rsidTr="003F5D39">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53639" w:rsidRPr="00453639" w:rsidRDefault="00453639" w:rsidP="00453639">
            <w:pPr>
              <w:spacing w:after="0" w:line="240" w:lineRule="auto"/>
              <w:jc w:val="center"/>
              <w:rPr>
                <w:rFonts w:ascii="Times New Roman" w:eastAsia="Times New Roman" w:hAnsi="Times New Roman"/>
                <w:b/>
                <w:bCs/>
                <w:color w:val="000000"/>
                <w:sz w:val="20"/>
                <w:szCs w:val="20"/>
                <w:lang w:eastAsia="es-ES"/>
              </w:rPr>
            </w:pPr>
            <w:r w:rsidRPr="00453639">
              <w:rPr>
                <w:rFonts w:ascii="Times New Roman" w:eastAsia="Times New Roman" w:hAnsi="Times New Roman"/>
                <w:b/>
                <w:bCs/>
                <w:color w:val="000000"/>
                <w:sz w:val="20"/>
                <w:szCs w:val="20"/>
                <w:lang w:eastAsia="es-ES"/>
              </w:rPr>
              <w:t>TOTAL</w:t>
            </w:r>
          </w:p>
        </w:tc>
        <w:tc>
          <w:tcPr>
            <w:tcW w:w="411"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17</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100%</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8</w:t>
            </w:r>
          </w:p>
        </w:tc>
        <w:tc>
          <w:tcPr>
            <w:tcW w:w="640"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100%</w:t>
            </w:r>
          </w:p>
        </w:tc>
        <w:tc>
          <w:tcPr>
            <w:tcW w:w="494"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9</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100%</w:t>
            </w:r>
          </w:p>
        </w:tc>
        <w:tc>
          <w:tcPr>
            <w:tcW w:w="425"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10</w:t>
            </w:r>
          </w:p>
        </w:tc>
        <w:tc>
          <w:tcPr>
            <w:tcW w:w="709"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100%</w:t>
            </w:r>
          </w:p>
        </w:tc>
        <w:tc>
          <w:tcPr>
            <w:tcW w:w="567"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44</w:t>
            </w:r>
          </w:p>
        </w:tc>
        <w:tc>
          <w:tcPr>
            <w:tcW w:w="513" w:type="dxa"/>
            <w:tcBorders>
              <w:top w:val="nil"/>
              <w:left w:val="nil"/>
              <w:bottom w:val="single" w:sz="4" w:space="0" w:color="auto"/>
              <w:right w:val="single" w:sz="4" w:space="0" w:color="auto"/>
            </w:tcBorders>
            <w:shd w:val="clear" w:color="auto" w:fill="auto"/>
            <w:noWrap/>
            <w:vAlign w:val="center"/>
            <w:hideMark/>
          </w:tcPr>
          <w:p w:rsidR="00453639" w:rsidRPr="00453639" w:rsidRDefault="00453639" w:rsidP="00453639">
            <w:pPr>
              <w:spacing w:after="0" w:line="240" w:lineRule="auto"/>
              <w:jc w:val="center"/>
              <w:rPr>
                <w:rFonts w:ascii="Times New Roman" w:eastAsia="Times New Roman" w:hAnsi="Times New Roman"/>
                <w:b/>
                <w:color w:val="000000"/>
                <w:sz w:val="20"/>
                <w:szCs w:val="20"/>
                <w:lang w:eastAsia="es-ES"/>
              </w:rPr>
            </w:pPr>
            <w:r w:rsidRPr="00453639">
              <w:rPr>
                <w:rFonts w:ascii="Times New Roman" w:eastAsia="Times New Roman" w:hAnsi="Times New Roman"/>
                <w:b/>
                <w:color w:val="000000"/>
                <w:sz w:val="20"/>
                <w:szCs w:val="20"/>
                <w:lang w:eastAsia="es-ES"/>
              </w:rPr>
              <w:t>100%</w:t>
            </w:r>
          </w:p>
        </w:tc>
      </w:tr>
    </w:tbl>
    <w:p w:rsidR="004A0788" w:rsidRDefault="004A0788" w:rsidP="004A0788">
      <w:pPr>
        <w:spacing w:before="120" w:after="120" w:line="240" w:lineRule="auto"/>
        <w:ind w:firstLine="709"/>
        <w:jc w:val="both"/>
        <w:rPr>
          <w:rFonts w:ascii="Times New Roman" w:hAnsi="Times New Roman"/>
          <w:sz w:val="24"/>
          <w:szCs w:val="24"/>
        </w:rPr>
      </w:pPr>
    </w:p>
    <w:p w:rsidR="00AB4EB5" w:rsidRPr="004A0788" w:rsidRDefault="00AB4EB5" w:rsidP="00AB4EB5">
      <w:pPr>
        <w:spacing w:before="120" w:after="120" w:line="240" w:lineRule="auto"/>
        <w:ind w:firstLine="709"/>
        <w:jc w:val="both"/>
        <w:rPr>
          <w:rFonts w:ascii="Times New Roman" w:hAnsi="Times New Roman"/>
          <w:sz w:val="24"/>
          <w:szCs w:val="24"/>
        </w:rPr>
      </w:pPr>
      <w:r w:rsidRPr="004A0788">
        <w:rPr>
          <w:rFonts w:ascii="Times New Roman" w:hAnsi="Times New Roman"/>
          <w:sz w:val="24"/>
          <w:szCs w:val="24"/>
        </w:rPr>
        <w:t xml:space="preserve">La superficie inscrita, en 2008 es de 2.116 hectáreas, </w:t>
      </w:r>
      <w:r>
        <w:rPr>
          <w:rFonts w:ascii="Times New Roman" w:hAnsi="Times New Roman"/>
          <w:sz w:val="24"/>
          <w:szCs w:val="24"/>
        </w:rPr>
        <w:t xml:space="preserve">obteniéndose una producción de 40.915 toneladas, lo que supone un 40% de la producción de la provincia de Alicante. Bajo el anagrama de la D.O. se comercializaron 6.526 toneladas, ya que no toda la fruta </w:t>
      </w:r>
      <w:r w:rsidRPr="004A0788">
        <w:rPr>
          <w:rFonts w:ascii="Times New Roman" w:hAnsi="Times New Roman"/>
          <w:sz w:val="24"/>
          <w:szCs w:val="24"/>
        </w:rPr>
        <w:t>resultante cumple todos los requisitos para poder ser comercializada como tal.</w:t>
      </w:r>
    </w:p>
    <w:p w:rsidR="00AB4EB5" w:rsidRPr="003F5D39" w:rsidRDefault="00AB4EB5" w:rsidP="00AB4EB5">
      <w:pPr>
        <w:spacing w:before="120" w:after="120" w:line="240" w:lineRule="auto"/>
        <w:ind w:firstLine="709"/>
        <w:jc w:val="both"/>
        <w:rPr>
          <w:rFonts w:ascii="Times New Roman" w:hAnsi="Times New Roman"/>
          <w:sz w:val="24"/>
          <w:szCs w:val="24"/>
        </w:rPr>
      </w:pPr>
      <w:r w:rsidRPr="003F5D39">
        <w:rPr>
          <w:rFonts w:ascii="Times New Roman" w:hAnsi="Times New Roman"/>
          <w:sz w:val="24"/>
          <w:szCs w:val="24"/>
        </w:rPr>
        <w:t>En los últimos años la producción de uva de mesa en Alicante ha experimentado un acusado descenso, si bien e</w:t>
      </w:r>
      <w:r w:rsidR="003B546F" w:rsidRPr="003F5D39">
        <w:rPr>
          <w:rFonts w:ascii="Times New Roman" w:hAnsi="Times New Roman"/>
          <w:sz w:val="24"/>
          <w:szCs w:val="24"/>
        </w:rPr>
        <w:t>n la producción de uva bajo la Denominación de O</w:t>
      </w:r>
      <w:r w:rsidRPr="003F5D39">
        <w:rPr>
          <w:rFonts w:ascii="Times New Roman" w:hAnsi="Times New Roman"/>
          <w:sz w:val="24"/>
          <w:szCs w:val="24"/>
        </w:rPr>
        <w:t xml:space="preserve">rigen, la tendencia </w:t>
      </w:r>
      <w:r w:rsidR="003B546F" w:rsidRPr="003F5D39">
        <w:rPr>
          <w:rFonts w:ascii="Times New Roman" w:hAnsi="Times New Roman"/>
          <w:sz w:val="24"/>
          <w:szCs w:val="24"/>
        </w:rPr>
        <w:t>es menos acusada</w:t>
      </w:r>
      <w:r w:rsidRPr="003F5D39">
        <w:rPr>
          <w:rFonts w:ascii="Times New Roman" w:hAnsi="Times New Roman"/>
          <w:sz w:val="24"/>
          <w:szCs w:val="24"/>
        </w:rPr>
        <w:t>, manteniéndose relativamente estable en los últimos años</w:t>
      </w:r>
      <w:r w:rsidR="003B546F" w:rsidRPr="003F5D39">
        <w:rPr>
          <w:rFonts w:ascii="Times New Roman" w:hAnsi="Times New Roman"/>
          <w:sz w:val="24"/>
          <w:szCs w:val="24"/>
        </w:rPr>
        <w:t>, lo que demuestra la oportunidad que supone una producción diferenciada para los agricultores y las organizaciones cooperativas en las que se puedan integrar.</w:t>
      </w:r>
    </w:p>
    <w:p w:rsidR="00AB4EB5" w:rsidRPr="004A0788" w:rsidRDefault="00961FD9" w:rsidP="009B3E16">
      <w:pPr>
        <w:spacing w:before="120" w:after="120" w:line="240" w:lineRule="auto"/>
        <w:jc w:val="center"/>
        <w:rPr>
          <w:rFonts w:ascii="Times New Roman" w:hAnsi="Times New Roman"/>
          <w:sz w:val="24"/>
          <w:szCs w:val="24"/>
        </w:rPr>
      </w:pPr>
      <w:r>
        <w:rPr>
          <w:rFonts w:ascii="Times New Roman" w:hAnsi="Times New Roman"/>
          <w:noProof/>
          <w:sz w:val="24"/>
          <w:szCs w:val="24"/>
          <w:lang w:eastAsia="es-ES"/>
        </w:rPr>
        <w:drawing>
          <wp:inline distT="0" distB="0" distL="0" distR="0">
            <wp:extent cx="5380950" cy="3546987"/>
            <wp:effectExtent l="11689" t="5838" r="803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4EB5" w:rsidRPr="004A0788" w:rsidRDefault="00AB4EB5" w:rsidP="00AB4EB5">
      <w:pPr>
        <w:spacing w:before="120" w:after="120" w:line="240" w:lineRule="auto"/>
        <w:ind w:firstLine="709"/>
        <w:jc w:val="both"/>
        <w:rPr>
          <w:rFonts w:ascii="Times New Roman" w:hAnsi="Times New Roman"/>
          <w:sz w:val="24"/>
          <w:szCs w:val="24"/>
        </w:rPr>
      </w:pPr>
    </w:p>
    <w:p w:rsidR="00D0485D" w:rsidRDefault="003F5D39" w:rsidP="00AB4EB5">
      <w:pPr>
        <w:spacing w:before="120"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Si se comparan en las últimas campañas los precios en origen de referencia para la uva de la variedad </w:t>
      </w:r>
      <w:proofErr w:type="spellStart"/>
      <w:r>
        <w:rPr>
          <w:rFonts w:ascii="Times New Roman" w:hAnsi="Times New Roman"/>
          <w:sz w:val="24"/>
          <w:szCs w:val="24"/>
        </w:rPr>
        <w:t>Aledo</w:t>
      </w:r>
      <w:proofErr w:type="spellEnd"/>
      <w:r w:rsidR="00D0485D">
        <w:rPr>
          <w:rFonts w:ascii="Times New Roman" w:hAnsi="Times New Roman"/>
          <w:sz w:val="24"/>
          <w:szCs w:val="24"/>
        </w:rPr>
        <w:t xml:space="preserve"> (SOIVRE, 2009)</w:t>
      </w:r>
      <w:r>
        <w:rPr>
          <w:rFonts w:ascii="Times New Roman" w:hAnsi="Times New Roman"/>
          <w:sz w:val="24"/>
          <w:szCs w:val="24"/>
        </w:rPr>
        <w:t>, como la más característica de esta Denominación de Origen, se observa que son sensiblemente inferiores a los obtenidos para el producto protegido bajo esta D.O</w:t>
      </w:r>
      <w:r w:rsidR="00D0485D">
        <w:rPr>
          <w:rFonts w:ascii="Times New Roman" w:hAnsi="Times New Roman"/>
          <w:sz w:val="24"/>
          <w:szCs w:val="24"/>
        </w:rPr>
        <w:t xml:space="preserve"> (MARM, 2010).</w:t>
      </w:r>
    </w:p>
    <w:p w:rsidR="00D0485D" w:rsidRDefault="00D0485D" w:rsidP="00AB4EB5">
      <w:pPr>
        <w:spacing w:before="120" w:after="120" w:line="240" w:lineRule="auto"/>
        <w:ind w:firstLine="709"/>
        <w:jc w:val="both"/>
        <w:rPr>
          <w:rFonts w:ascii="Times New Roman" w:hAnsi="Times New Roman"/>
          <w:sz w:val="24"/>
          <w:szCs w:val="24"/>
        </w:rPr>
      </w:pPr>
    </w:p>
    <w:tbl>
      <w:tblPr>
        <w:tblW w:w="5387" w:type="dxa"/>
        <w:jc w:val="center"/>
        <w:tblInd w:w="70" w:type="dxa"/>
        <w:tblCellMar>
          <w:left w:w="70" w:type="dxa"/>
          <w:right w:w="70" w:type="dxa"/>
        </w:tblCellMar>
        <w:tblLook w:val="04A0"/>
      </w:tblPr>
      <w:tblGrid>
        <w:gridCol w:w="1200"/>
        <w:gridCol w:w="2200"/>
        <w:gridCol w:w="1987"/>
      </w:tblGrid>
      <w:tr w:rsidR="00453639" w:rsidRPr="00453639" w:rsidTr="003F5D39">
        <w:trPr>
          <w:trHeight w:val="300"/>
          <w:jc w:val="center"/>
        </w:trPr>
        <w:tc>
          <w:tcPr>
            <w:tcW w:w="1200" w:type="dxa"/>
            <w:tcBorders>
              <w:top w:val="nil"/>
              <w:left w:val="nil"/>
              <w:bottom w:val="nil"/>
              <w:right w:val="nil"/>
            </w:tcBorders>
            <w:shd w:val="clear" w:color="auto" w:fill="auto"/>
            <w:noWrap/>
            <w:vAlign w:val="bottom"/>
            <w:hideMark/>
          </w:tcPr>
          <w:p w:rsidR="00453639" w:rsidRPr="00453639" w:rsidRDefault="00453639" w:rsidP="00453639">
            <w:pPr>
              <w:spacing w:after="0" w:line="240" w:lineRule="auto"/>
              <w:rPr>
                <w:rFonts w:eastAsia="Times New Roman"/>
                <w:color w:val="000000"/>
                <w:lang w:eastAsia="es-ES"/>
              </w:rPr>
            </w:pPr>
          </w:p>
        </w:tc>
        <w:tc>
          <w:tcPr>
            <w:tcW w:w="4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639" w:rsidRPr="00453639" w:rsidRDefault="00453639" w:rsidP="00453639">
            <w:pPr>
              <w:spacing w:after="0" w:line="240" w:lineRule="auto"/>
              <w:jc w:val="center"/>
              <w:rPr>
                <w:rFonts w:eastAsia="Times New Roman"/>
                <w:color w:val="000000"/>
                <w:lang w:eastAsia="es-ES"/>
              </w:rPr>
            </w:pPr>
            <w:r w:rsidRPr="00453639">
              <w:rPr>
                <w:rFonts w:eastAsia="Times New Roman"/>
                <w:color w:val="000000"/>
                <w:lang w:eastAsia="es-ES"/>
              </w:rPr>
              <w:t>Cotización Origen (€/kg)</w:t>
            </w:r>
          </w:p>
        </w:tc>
      </w:tr>
      <w:tr w:rsidR="00453639" w:rsidRPr="00453639" w:rsidTr="003F5D39">
        <w:trPr>
          <w:trHeight w:val="555"/>
          <w:jc w:val="center"/>
        </w:trPr>
        <w:tc>
          <w:tcPr>
            <w:tcW w:w="1200" w:type="dxa"/>
            <w:tcBorders>
              <w:top w:val="nil"/>
              <w:left w:val="nil"/>
              <w:bottom w:val="nil"/>
              <w:right w:val="nil"/>
            </w:tcBorders>
            <w:shd w:val="clear" w:color="auto" w:fill="auto"/>
            <w:noWrap/>
            <w:vAlign w:val="bottom"/>
            <w:hideMark/>
          </w:tcPr>
          <w:p w:rsidR="00453639" w:rsidRPr="00453639" w:rsidRDefault="00453639" w:rsidP="00453639">
            <w:pPr>
              <w:spacing w:after="0" w:line="240" w:lineRule="auto"/>
              <w:rPr>
                <w:rFonts w:eastAsia="Times New Roman"/>
                <w:color w:val="000000"/>
                <w:lang w:eastAsia="es-ES"/>
              </w:rPr>
            </w:pP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453639" w:rsidRPr="00453639" w:rsidRDefault="003F5D39" w:rsidP="00453639">
            <w:pPr>
              <w:spacing w:after="0" w:line="240" w:lineRule="auto"/>
              <w:jc w:val="center"/>
              <w:rPr>
                <w:rFonts w:eastAsia="Times New Roman"/>
                <w:color w:val="000000"/>
                <w:lang w:eastAsia="es-ES"/>
              </w:rPr>
            </w:pPr>
            <w:r>
              <w:rPr>
                <w:rFonts w:eastAsia="Times New Roman"/>
                <w:color w:val="000000"/>
                <w:lang w:eastAsia="es-ES"/>
              </w:rPr>
              <w:t>D.O Uva Vinalopó</w:t>
            </w:r>
          </w:p>
        </w:tc>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453639" w:rsidRPr="00453639" w:rsidRDefault="00453639" w:rsidP="00453639">
            <w:pPr>
              <w:spacing w:after="0" w:line="240" w:lineRule="auto"/>
              <w:jc w:val="center"/>
              <w:rPr>
                <w:rFonts w:eastAsia="Times New Roman"/>
                <w:color w:val="000000"/>
                <w:lang w:eastAsia="es-ES"/>
              </w:rPr>
            </w:pPr>
            <w:proofErr w:type="spellStart"/>
            <w:r w:rsidRPr="00453639">
              <w:rPr>
                <w:rFonts w:eastAsia="Times New Roman"/>
                <w:color w:val="000000"/>
                <w:lang w:eastAsia="es-ES"/>
              </w:rPr>
              <w:t>Aledo</w:t>
            </w:r>
            <w:proofErr w:type="spellEnd"/>
            <w:r w:rsidRPr="00453639">
              <w:rPr>
                <w:rFonts w:eastAsia="Times New Roman"/>
                <w:color w:val="000000"/>
                <w:lang w:eastAsia="es-ES"/>
              </w:rPr>
              <w:t xml:space="preserve"> Origen</w:t>
            </w:r>
          </w:p>
        </w:tc>
      </w:tr>
      <w:tr w:rsidR="00453639" w:rsidRPr="00453639" w:rsidTr="003F5D39">
        <w:trPr>
          <w:trHeight w:val="70"/>
          <w:jc w:val="center"/>
        </w:trPr>
        <w:tc>
          <w:tcPr>
            <w:tcW w:w="1200" w:type="dxa"/>
            <w:tcBorders>
              <w:top w:val="nil"/>
              <w:left w:val="nil"/>
              <w:bottom w:val="single" w:sz="4" w:space="0" w:color="auto"/>
              <w:right w:val="nil"/>
            </w:tcBorders>
            <w:shd w:val="clear" w:color="auto" w:fill="auto"/>
            <w:noWrap/>
            <w:vAlign w:val="bottom"/>
            <w:hideMark/>
          </w:tcPr>
          <w:p w:rsidR="00453639" w:rsidRPr="00453639" w:rsidRDefault="00453639" w:rsidP="00453639">
            <w:pPr>
              <w:spacing w:after="0" w:line="240" w:lineRule="auto"/>
              <w:rPr>
                <w:rFonts w:eastAsia="Times New Roman"/>
                <w:color w:val="000000"/>
                <w:lang w:eastAsia="es-ES"/>
              </w:rPr>
            </w:pPr>
          </w:p>
        </w:tc>
        <w:tc>
          <w:tcPr>
            <w:tcW w:w="2200" w:type="dxa"/>
            <w:vMerge/>
            <w:tcBorders>
              <w:top w:val="nil"/>
              <w:left w:val="single" w:sz="4" w:space="0" w:color="auto"/>
              <w:bottom w:val="single" w:sz="4" w:space="0" w:color="auto"/>
              <w:right w:val="single" w:sz="4" w:space="0" w:color="auto"/>
            </w:tcBorders>
            <w:vAlign w:val="center"/>
            <w:hideMark/>
          </w:tcPr>
          <w:p w:rsidR="00453639" w:rsidRPr="00453639" w:rsidRDefault="00453639" w:rsidP="00453639">
            <w:pPr>
              <w:spacing w:after="0" w:line="240" w:lineRule="auto"/>
              <w:rPr>
                <w:rFonts w:eastAsia="Times New Roman"/>
                <w:color w:val="000000"/>
                <w:lang w:eastAsia="es-ES"/>
              </w:rPr>
            </w:pPr>
          </w:p>
        </w:tc>
        <w:tc>
          <w:tcPr>
            <w:tcW w:w="1987" w:type="dxa"/>
            <w:vMerge/>
            <w:tcBorders>
              <w:top w:val="nil"/>
              <w:left w:val="single" w:sz="4" w:space="0" w:color="auto"/>
              <w:bottom w:val="single" w:sz="4" w:space="0" w:color="auto"/>
              <w:right w:val="single" w:sz="4" w:space="0" w:color="auto"/>
            </w:tcBorders>
            <w:vAlign w:val="center"/>
            <w:hideMark/>
          </w:tcPr>
          <w:p w:rsidR="00453639" w:rsidRPr="00453639" w:rsidRDefault="00453639" w:rsidP="00453639">
            <w:pPr>
              <w:spacing w:after="0" w:line="240" w:lineRule="auto"/>
              <w:rPr>
                <w:rFonts w:eastAsia="Times New Roman"/>
                <w:color w:val="000000"/>
                <w:lang w:eastAsia="es-ES"/>
              </w:rPr>
            </w:pPr>
          </w:p>
        </w:tc>
      </w:tr>
      <w:tr w:rsidR="00453639" w:rsidRPr="00453639" w:rsidTr="003F5D3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53639" w:rsidRPr="00453639" w:rsidRDefault="00453639" w:rsidP="00453639">
            <w:pPr>
              <w:spacing w:after="0" w:line="240" w:lineRule="auto"/>
              <w:jc w:val="right"/>
              <w:rPr>
                <w:rFonts w:eastAsia="Times New Roman"/>
                <w:color w:val="000000"/>
                <w:lang w:eastAsia="es-ES"/>
              </w:rPr>
            </w:pPr>
            <w:r w:rsidRPr="00453639">
              <w:rPr>
                <w:rFonts w:eastAsia="Times New Roman"/>
                <w:color w:val="000000"/>
                <w:lang w:eastAsia="es-ES"/>
              </w:rPr>
              <w:t>2006</w:t>
            </w:r>
          </w:p>
        </w:tc>
        <w:tc>
          <w:tcPr>
            <w:tcW w:w="2200" w:type="dxa"/>
            <w:tcBorders>
              <w:top w:val="nil"/>
              <w:left w:val="nil"/>
              <w:bottom w:val="single" w:sz="4" w:space="0" w:color="auto"/>
              <w:right w:val="single" w:sz="4" w:space="0" w:color="auto"/>
            </w:tcBorders>
            <w:shd w:val="clear" w:color="auto" w:fill="auto"/>
            <w:noWrap/>
            <w:vAlign w:val="bottom"/>
            <w:hideMark/>
          </w:tcPr>
          <w:p w:rsidR="00453639" w:rsidRPr="00453639" w:rsidRDefault="00453639" w:rsidP="003F5D39">
            <w:pPr>
              <w:spacing w:after="0" w:line="240" w:lineRule="auto"/>
              <w:jc w:val="center"/>
              <w:rPr>
                <w:rFonts w:eastAsia="Times New Roman"/>
                <w:color w:val="000000"/>
                <w:lang w:eastAsia="es-ES"/>
              </w:rPr>
            </w:pPr>
            <w:r w:rsidRPr="00453639">
              <w:rPr>
                <w:rFonts w:eastAsia="Times New Roman"/>
                <w:color w:val="000000"/>
                <w:lang w:eastAsia="es-ES"/>
              </w:rPr>
              <w:t>1,01</w:t>
            </w:r>
          </w:p>
        </w:tc>
        <w:tc>
          <w:tcPr>
            <w:tcW w:w="1987" w:type="dxa"/>
            <w:tcBorders>
              <w:top w:val="nil"/>
              <w:left w:val="nil"/>
              <w:bottom w:val="single" w:sz="4" w:space="0" w:color="auto"/>
              <w:right w:val="single" w:sz="4" w:space="0" w:color="auto"/>
            </w:tcBorders>
            <w:shd w:val="clear" w:color="auto" w:fill="auto"/>
            <w:noWrap/>
            <w:vAlign w:val="bottom"/>
            <w:hideMark/>
          </w:tcPr>
          <w:p w:rsidR="00453639" w:rsidRPr="00453639" w:rsidRDefault="00453639" w:rsidP="003F5D39">
            <w:pPr>
              <w:spacing w:after="0" w:line="240" w:lineRule="auto"/>
              <w:jc w:val="center"/>
              <w:rPr>
                <w:rFonts w:eastAsia="Times New Roman"/>
                <w:color w:val="000000"/>
                <w:lang w:eastAsia="es-ES"/>
              </w:rPr>
            </w:pPr>
            <w:r w:rsidRPr="00453639">
              <w:rPr>
                <w:rFonts w:eastAsia="Times New Roman"/>
                <w:color w:val="000000"/>
                <w:lang w:eastAsia="es-ES"/>
              </w:rPr>
              <w:t>0,69</w:t>
            </w:r>
          </w:p>
        </w:tc>
      </w:tr>
      <w:tr w:rsidR="00453639" w:rsidRPr="00453639" w:rsidTr="003F5D3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53639" w:rsidRPr="00453639" w:rsidRDefault="00453639" w:rsidP="00453639">
            <w:pPr>
              <w:spacing w:after="0" w:line="240" w:lineRule="auto"/>
              <w:jc w:val="right"/>
              <w:rPr>
                <w:rFonts w:eastAsia="Times New Roman"/>
                <w:color w:val="000000"/>
                <w:lang w:eastAsia="es-ES"/>
              </w:rPr>
            </w:pPr>
            <w:r w:rsidRPr="00453639">
              <w:rPr>
                <w:rFonts w:eastAsia="Times New Roman"/>
                <w:color w:val="000000"/>
                <w:lang w:eastAsia="es-ES"/>
              </w:rPr>
              <w:t>2007</w:t>
            </w:r>
          </w:p>
        </w:tc>
        <w:tc>
          <w:tcPr>
            <w:tcW w:w="2200" w:type="dxa"/>
            <w:tcBorders>
              <w:top w:val="nil"/>
              <w:left w:val="nil"/>
              <w:bottom w:val="single" w:sz="4" w:space="0" w:color="auto"/>
              <w:right w:val="single" w:sz="4" w:space="0" w:color="auto"/>
            </w:tcBorders>
            <w:shd w:val="clear" w:color="auto" w:fill="auto"/>
            <w:noWrap/>
            <w:vAlign w:val="bottom"/>
            <w:hideMark/>
          </w:tcPr>
          <w:p w:rsidR="00453639" w:rsidRPr="00453639" w:rsidRDefault="00453639" w:rsidP="003F5D39">
            <w:pPr>
              <w:spacing w:after="0" w:line="240" w:lineRule="auto"/>
              <w:jc w:val="center"/>
              <w:rPr>
                <w:rFonts w:eastAsia="Times New Roman"/>
                <w:color w:val="000000"/>
                <w:lang w:eastAsia="es-ES"/>
              </w:rPr>
            </w:pPr>
            <w:r w:rsidRPr="00453639">
              <w:rPr>
                <w:rFonts w:eastAsia="Times New Roman"/>
                <w:color w:val="000000"/>
                <w:lang w:eastAsia="es-ES"/>
              </w:rPr>
              <w:t>0,97</w:t>
            </w:r>
          </w:p>
        </w:tc>
        <w:tc>
          <w:tcPr>
            <w:tcW w:w="1987" w:type="dxa"/>
            <w:tcBorders>
              <w:top w:val="nil"/>
              <w:left w:val="nil"/>
              <w:bottom w:val="single" w:sz="4" w:space="0" w:color="auto"/>
              <w:right w:val="single" w:sz="4" w:space="0" w:color="auto"/>
            </w:tcBorders>
            <w:shd w:val="clear" w:color="auto" w:fill="auto"/>
            <w:noWrap/>
            <w:vAlign w:val="bottom"/>
            <w:hideMark/>
          </w:tcPr>
          <w:p w:rsidR="00453639" w:rsidRPr="00453639" w:rsidRDefault="00453639" w:rsidP="003F5D39">
            <w:pPr>
              <w:spacing w:after="0" w:line="240" w:lineRule="auto"/>
              <w:jc w:val="center"/>
              <w:rPr>
                <w:rFonts w:eastAsia="Times New Roman"/>
                <w:color w:val="000000"/>
                <w:lang w:eastAsia="es-ES"/>
              </w:rPr>
            </w:pPr>
            <w:r w:rsidRPr="00453639">
              <w:rPr>
                <w:rFonts w:eastAsia="Times New Roman"/>
                <w:color w:val="000000"/>
                <w:lang w:eastAsia="es-ES"/>
              </w:rPr>
              <w:t>0,71</w:t>
            </w:r>
          </w:p>
        </w:tc>
      </w:tr>
      <w:tr w:rsidR="00453639" w:rsidRPr="00453639" w:rsidTr="003F5D3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53639" w:rsidRPr="00453639" w:rsidRDefault="00453639" w:rsidP="00453639">
            <w:pPr>
              <w:spacing w:after="0" w:line="240" w:lineRule="auto"/>
              <w:jc w:val="right"/>
              <w:rPr>
                <w:rFonts w:eastAsia="Times New Roman"/>
                <w:color w:val="000000"/>
                <w:lang w:eastAsia="es-ES"/>
              </w:rPr>
            </w:pPr>
            <w:r w:rsidRPr="00453639">
              <w:rPr>
                <w:rFonts w:eastAsia="Times New Roman"/>
                <w:color w:val="000000"/>
                <w:lang w:eastAsia="es-ES"/>
              </w:rPr>
              <w:t>2008</w:t>
            </w:r>
          </w:p>
        </w:tc>
        <w:tc>
          <w:tcPr>
            <w:tcW w:w="2200" w:type="dxa"/>
            <w:tcBorders>
              <w:top w:val="nil"/>
              <w:left w:val="nil"/>
              <w:bottom w:val="single" w:sz="4" w:space="0" w:color="auto"/>
              <w:right w:val="single" w:sz="4" w:space="0" w:color="auto"/>
            </w:tcBorders>
            <w:shd w:val="clear" w:color="auto" w:fill="auto"/>
            <w:noWrap/>
            <w:vAlign w:val="bottom"/>
            <w:hideMark/>
          </w:tcPr>
          <w:p w:rsidR="00453639" w:rsidRPr="00453639" w:rsidRDefault="00453639" w:rsidP="003F5D39">
            <w:pPr>
              <w:spacing w:after="0" w:line="240" w:lineRule="auto"/>
              <w:jc w:val="center"/>
              <w:rPr>
                <w:rFonts w:eastAsia="Times New Roman"/>
                <w:color w:val="000000"/>
                <w:lang w:eastAsia="es-ES"/>
              </w:rPr>
            </w:pPr>
            <w:r w:rsidRPr="00453639">
              <w:rPr>
                <w:rFonts w:eastAsia="Times New Roman"/>
                <w:color w:val="000000"/>
                <w:lang w:eastAsia="es-ES"/>
              </w:rPr>
              <w:t>0,97</w:t>
            </w:r>
          </w:p>
        </w:tc>
        <w:tc>
          <w:tcPr>
            <w:tcW w:w="1987" w:type="dxa"/>
            <w:tcBorders>
              <w:top w:val="nil"/>
              <w:left w:val="nil"/>
              <w:bottom w:val="single" w:sz="4" w:space="0" w:color="auto"/>
              <w:right w:val="single" w:sz="4" w:space="0" w:color="auto"/>
            </w:tcBorders>
            <w:shd w:val="clear" w:color="auto" w:fill="auto"/>
            <w:noWrap/>
            <w:vAlign w:val="bottom"/>
            <w:hideMark/>
          </w:tcPr>
          <w:p w:rsidR="00453639" w:rsidRPr="00453639" w:rsidRDefault="00453639" w:rsidP="003F5D39">
            <w:pPr>
              <w:spacing w:after="0" w:line="240" w:lineRule="auto"/>
              <w:jc w:val="center"/>
              <w:rPr>
                <w:rFonts w:eastAsia="Times New Roman"/>
                <w:color w:val="000000"/>
                <w:lang w:eastAsia="es-ES"/>
              </w:rPr>
            </w:pPr>
            <w:r w:rsidRPr="00453639">
              <w:rPr>
                <w:rFonts w:eastAsia="Times New Roman"/>
                <w:color w:val="000000"/>
                <w:lang w:eastAsia="es-ES"/>
              </w:rPr>
              <w:t>0,69</w:t>
            </w:r>
          </w:p>
        </w:tc>
      </w:tr>
    </w:tbl>
    <w:p w:rsidR="004A0788" w:rsidRDefault="004A0788" w:rsidP="004A0788">
      <w:pPr>
        <w:autoSpaceDE w:val="0"/>
        <w:autoSpaceDN w:val="0"/>
        <w:adjustRightInd w:val="0"/>
        <w:spacing w:before="120" w:after="120" w:line="240" w:lineRule="auto"/>
        <w:ind w:firstLine="709"/>
        <w:jc w:val="both"/>
        <w:rPr>
          <w:rFonts w:ascii="Times New Roman" w:hAnsi="Times New Roman"/>
          <w:b/>
          <w:bCs/>
          <w:sz w:val="24"/>
          <w:szCs w:val="24"/>
        </w:rPr>
      </w:pPr>
    </w:p>
    <w:p w:rsidR="00D0485D" w:rsidRPr="004A0788" w:rsidRDefault="00D0485D" w:rsidP="00D0485D">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La diferencia de precio en los mercados se sitúa entre 26 y 32 céntimos de euro por kilo, que supone un margen suficiente para compensar los costes en los que se incurre en el manejo de cultivo basado en el embolsado de racimos que diferencia a estas producciones. </w:t>
      </w:r>
    </w:p>
    <w:p w:rsidR="005E0A10" w:rsidRDefault="005E0A10" w:rsidP="004A0788">
      <w:pPr>
        <w:autoSpaceDE w:val="0"/>
        <w:autoSpaceDN w:val="0"/>
        <w:adjustRightInd w:val="0"/>
        <w:spacing w:before="120" w:after="120" w:line="240" w:lineRule="auto"/>
        <w:ind w:firstLine="709"/>
        <w:jc w:val="both"/>
        <w:rPr>
          <w:rFonts w:ascii="Times New Roman" w:hAnsi="Times New Roman"/>
          <w:b/>
          <w:bCs/>
          <w:sz w:val="24"/>
          <w:szCs w:val="24"/>
        </w:rPr>
      </w:pPr>
    </w:p>
    <w:p w:rsidR="003F5D39" w:rsidRDefault="00D0485D" w:rsidP="004A0788">
      <w:pPr>
        <w:autoSpaceDE w:val="0"/>
        <w:autoSpaceDN w:val="0"/>
        <w:adjustRightInd w:val="0"/>
        <w:spacing w:before="120" w:after="120" w:line="240" w:lineRule="auto"/>
        <w:ind w:firstLine="709"/>
        <w:jc w:val="both"/>
        <w:rPr>
          <w:rFonts w:ascii="Times New Roman" w:hAnsi="Times New Roman"/>
          <w:b/>
          <w:bCs/>
          <w:sz w:val="24"/>
          <w:szCs w:val="24"/>
        </w:rPr>
      </w:pPr>
      <w:r>
        <w:rPr>
          <w:rFonts w:ascii="Times New Roman" w:hAnsi="Times New Roman"/>
          <w:b/>
          <w:bCs/>
          <w:sz w:val="24"/>
          <w:szCs w:val="24"/>
        </w:rPr>
        <w:br w:type="page"/>
      </w:r>
      <w:r w:rsidR="003F5D39">
        <w:rPr>
          <w:rFonts w:ascii="Times New Roman" w:hAnsi="Times New Roman"/>
          <w:b/>
          <w:bCs/>
          <w:sz w:val="24"/>
          <w:szCs w:val="24"/>
        </w:rPr>
        <w:lastRenderedPageBreak/>
        <w:t>CONCLUSIONES</w:t>
      </w:r>
    </w:p>
    <w:p w:rsidR="008274F8" w:rsidRDefault="008274F8" w:rsidP="003F5D39">
      <w:pPr>
        <w:autoSpaceDE w:val="0"/>
        <w:autoSpaceDN w:val="0"/>
        <w:adjustRightInd w:val="0"/>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La vinculación al territorio y el control de la producción agroalimentaria son fortalezas que presentan las organizaciones cooperativas agrarias en un contexto de alta competencia y saturación de los mercados. </w:t>
      </w:r>
    </w:p>
    <w:p w:rsidR="008274F8" w:rsidRDefault="008274F8" w:rsidP="003F5D39">
      <w:pPr>
        <w:autoSpaceDE w:val="0"/>
        <w:autoSpaceDN w:val="0"/>
        <w:adjustRightInd w:val="0"/>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Por otra parte, las Denominaciones de Origen suponen una diferenciación del producto, valorada por los consumidores, y que ayuda a captar mayor valor añadido cuando es difícil reducir costes por economías de escala o el uso intensivo de mano de obra. En aquellos productos que se adaptan a estas características las cooperativas tienen una oportunidad, considerablemente extendida en sectores como el vitivinícola y el oleícola. </w:t>
      </w:r>
    </w:p>
    <w:p w:rsidR="008274F8" w:rsidRDefault="008274F8" w:rsidP="003F5D39">
      <w:pPr>
        <w:autoSpaceDE w:val="0"/>
        <w:autoSpaceDN w:val="0"/>
        <w:adjustRightInd w:val="0"/>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En otros sectores </w:t>
      </w:r>
      <w:r w:rsidR="007349E2">
        <w:rPr>
          <w:rFonts w:ascii="Times New Roman" w:hAnsi="Times New Roman"/>
          <w:sz w:val="24"/>
          <w:szCs w:val="24"/>
        </w:rPr>
        <w:t>como el hortofrutícola esta realidad está menos extendida</w:t>
      </w:r>
      <w:r w:rsidR="00831593">
        <w:rPr>
          <w:rFonts w:ascii="Times New Roman" w:hAnsi="Times New Roman"/>
          <w:sz w:val="24"/>
          <w:szCs w:val="24"/>
        </w:rPr>
        <w:t>,</w:t>
      </w:r>
      <w:r w:rsidR="007349E2">
        <w:rPr>
          <w:rFonts w:ascii="Times New Roman" w:hAnsi="Times New Roman"/>
          <w:sz w:val="24"/>
          <w:szCs w:val="24"/>
        </w:rPr>
        <w:t xml:space="preserve"> si bien presentan modelos </w:t>
      </w:r>
      <w:r>
        <w:rPr>
          <w:rFonts w:ascii="Times New Roman" w:hAnsi="Times New Roman"/>
          <w:sz w:val="24"/>
          <w:szCs w:val="24"/>
        </w:rPr>
        <w:t>singulares</w:t>
      </w:r>
      <w:r w:rsidR="007349E2">
        <w:rPr>
          <w:rFonts w:ascii="Times New Roman" w:hAnsi="Times New Roman"/>
          <w:sz w:val="24"/>
          <w:szCs w:val="24"/>
        </w:rPr>
        <w:t xml:space="preserve"> como el tratado en el presente trabajo de la Uva del Vinalopó que muestran a las organizaciones cooperativas que en esta línea se puede seguir avanzando.</w:t>
      </w:r>
    </w:p>
    <w:p w:rsidR="008274F8" w:rsidRDefault="007349E2" w:rsidP="003F5D39">
      <w:pPr>
        <w:autoSpaceDE w:val="0"/>
        <w:autoSpaceDN w:val="0"/>
        <w:adjustRightInd w:val="0"/>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No obstante, se debe evitar caer en las carencias o deficiencias que diferentes estudios han señalado que incurren ciertos grupos de cooperativas vinculadas a Denominaciones de Origen. La adecuada dimensión y orientación al mercado junto a la formación del personal son factores clave. </w:t>
      </w:r>
    </w:p>
    <w:p w:rsidR="003F5D39" w:rsidRPr="004A0788" w:rsidRDefault="003F5D39" w:rsidP="004A0788">
      <w:pPr>
        <w:autoSpaceDE w:val="0"/>
        <w:autoSpaceDN w:val="0"/>
        <w:adjustRightInd w:val="0"/>
        <w:spacing w:before="120" w:after="120" w:line="240" w:lineRule="auto"/>
        <w:ind w:firstLine="709"/>
        <w:jc w:val="both"/>
        <w:rPr>
          <w:rFonts w:ascii="Times New Roman" w:hAnsi="Times New Roman"/>
          <w:b/>
          <w:bCs/>
          <w:sz w:val="24"/>
          <w:szCs w:val="24"/>
        </w:rPr>
      </w:pPr>
    </w:p>
    <w:p w:rsidR="003C6CAD" w:rsidRPr="002035AC" w:rsidRDefault="004A0788" w:rsidP="004A0788">
      <w:pPr>
        <w:autoSpaceDE w:val="0"/>
        <w:autoSpaceDN w:val="0"/>
        <w:adjustRightInd w:val="0"/>
        <w:spacing w:before="120" w:after="120" w:line="240" w:lineRule="auto"/>
        <w:ind w:firstLine="709"/>
        <w:jc w:val="both"/>
        <w:rPr>
          <w:rFonts w:ascii="Times New Roman" w:hAnsi="Times New Roman"/>
          <w:b/>
          <w:bCs/>
          <w:sz w:val="24"/>
          <w:szCs w:val="24"/>
          <w:lang w:val="en-US"/>
        </w:rPr>
      </w:pPr>
      <w:r w:rsidRPr="002035AC">
        <w:rPr>
          <w:rFonts w:ascii="Times New Roman" w:hAnsi="Times New Roman"/>
          <w:b/>
          <w:bCs/>
          <w:sz w:val="24"/>
          <w:szCs w:val="24"/>
          <w:lang w:val="en-US"/>
        </w:rPr>
        <w:br w:type="page"/>
      </w:r>
      <w:r w:rsidR="003C6CAD" w:rsidRPr="002035AC">
        <w:rPr>
          <w:rFonts w:ascii="Times New Roman" w:hAnsi="Times New Roman"/>
          <w:b/>
          <w:bCs/>
          <w:sz w:val="24"/>
          <w:szCs w:val="24"/>
          <w:lang w:val="en-US"/>
        </w:rPr>
        <w:lastRenderedPageBreak/>
        <w:t>BIBLIOGRAFÍA</w:t>
      </w:r>
    </w:p>
    <w:p w:rsidR="00F04F91" w:rsidRPr="00D0485D" w:rsidRDefault="00F04F91" w:rsidP="00F04F91">
      <w:pPr>
        <w:autoSpaceDE w:val="0"/>
        <w:autoSpaceDN w:val="0"/>
        <w:adjustRightInd w:val="0"/>
        <w:spacing w:before="120" w:after="120" w:line="240" w:lineRule="auto"/>
        <w:ind w:firstLine="709"/>
        <w:jc w:val="both"/>
        <w:rPr>
          <w:rFonts w:ascii="Times New Roman" w:hAnsi="Times New Roman"/>
          <w:sz w:val="24"/>
          <w:szCs w:val="24"/>
          <w:lang w:val="en-US"/>
        </w:rPr>
      </w:pPr>
      <w:r w:rsidRPr="00D0485D">
        <w:rPr>
          <w:rFonts w:ascii="Times New Roman" w:hAnsi="Times New Roman"/>
          <w:sz w:val="24"/>
          <w:szCs w:val="24"/>
          <w:lang w:val="en-US"/>
        </w:rPr>
        <w:t xml:space="preserve">BONETTI, E. (2004): “The effectiveness of meta-brands in the typical product industry: mozzarella cheese”. </w:t>
      </w:r>
      <w:r w:rsidRPr="00D0485D">
        <w:rPr>
          <w:rFonts w:ascii="Times New Roman" w:hAnsi="Times New Roman"/>
          <w:i/>
          <w:sz w:val="24"/>
          <w:szCs w:val="24"/>
          <w:lang w:val="en-US"/>
        </w:rPr>
        <w:t>British Food Journal</w:t>
      </w:r>
      <w:r w:rsidRPr="00D0485D">
        <w:rPr>
          <w:rFonts w:ascii="Times New Roman" w:hAnsi="Times New Roman"/>
          <w:sz w:val="24"/>
          <w:szCs w:val="24"/>
          <w:lang w:val="en-US"/>
        </w:rPr>
        <w:t>, 106 (10/11). pp 746-766.</w:t>
      </w:r>
    </w:p>
    <w:p w:rsidR="0015621E" w:rsidRPr="00D0485D" w:rsidRDefault="0015621E" w:rsidP="004A0788">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rPr>
        <w:t>COOPERATIVAS AGRO-ALIMENTARIAS –CCAE- (2008): Observatorio Socioeconómico del Cooperativismo.</w:t>
      </w:r>
    </w:p>
    <w:p w:rsidR="00D0485D" w:rsidRPr="00D0485D" w:rsidRDefault="00BF4DEF" w:rsidP="00D0485D">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rPr>
        <w:t xml:space="preserve">DENOMINACIÓN DE ORIGEN </w:t>
      </w:r>
      <w:r w:rsidR="00D0485D" w:rsidRPr="00D0485D">
        <w:rPr>
          <w:rFonts w:ascii="Times New Roman" w:hAnsi="Times New Roman"/>
          <w:sz w:val="24"/>
          <w:szCs w:val="24"/>
        </w:rPr>
        <w:t>DE LA UVA DEL VALLE VINALOPÓ –D.O. VINALOPÓ- (2010). Datos sobre producción y comercialización. http://uva-vinalopo.org</w:t>
      </w:r>
    </w:p>
    <w:p w:rsidR="002147D8" w:rsidRPr="00D0485D" w:rsidRDefault="002147D8" w:rsidP="00D0485D">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rPr>
        <w:t xml:space="preserve">FERNÁNDEZ-MORENO, V., PEÑA, I., HERNÁNDEZ-PERNILES, F. (2008): “Factores determinantes del éxito exportador. El papel de las estrategia exportadora en las cooperativas agrarias”. </w:t>
      </w:r>
      <w:r w:rsidRPr="00D0485D">
        <w:rPr>
          <w:rFonts w:ascii="Times New Roman" w:hAnsi="Times New Roman"/>
          <w:i/>
          <w:sz w:val="24"/>
          <w:szCs w:val="24"/>
        </w:rPr>
        <w:t>CIRIEC-España, Revista de Economía Pública, Social y Cooperativa</w:t>
      </w:r>
      <w:r w:rsidRPr="00D0485D">
        <w:rPr>
          <w:rFonts w:ascii="Times New Roman" w:hAnsi="Times New Roman"/>
          <w:sz w:val="24"/>
          <w:szCs w:val="24"/>
        </w:rPr>
        <w:t>, nº 63, pp. 39-64.</w:t>
      </w:r>
    </w:p>
    <w:p w:rsidR="00F04F91" w:rsidRPr="00D0485D" w:rsidRDefault="000C21AE" w:rsidP="00F04F91">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lang w:val="en-US"/>
        </w:rPr>
        <w:t>ILBERY, B.; MORRIS, C.; BULLER, H.; MAYE, D.; KNEAFSEY, M. (2005): “P</w:t>
      </w:r>
      <w:r w:rsidR="00F04F91" w:rsidRPr="00D0485D">
        <w:rPr>
          <w:rFonts w:ascii="Times New Roman" w:hAnsi="Times New Roman"/>
          <w:sz w:val="24"/>
          <w:szCs w:val="24"/>
          <w:lang w:val="en-US"/>
        </w:rPr>
        <w:t xml:space="preserve">roduct, process and place. An examination of food marketing and labeling schemes in Europe and North America”. </w:t>
      </w:r>
      <w:proofErr w:type="spellStart"/>
      <w:r w:rsidR="00F04F91" w:rsidRPr="00D0485D">
        <w:rPr>
          <w:rFonts w:ascii="Times New Roman" w:hAnsi="Times New Roman"/>
          <w:i/>
          <w:sz w:val="24"/>
          <w:szCs w:val="24"/>
        </w:rPr>
        <w:t>European</w:t>
      </w:r>
      <w:proofErr w:type="spellEnd"/>
      <w:r w:rsidR="00F04F91" w:rsidRPr="00D0485D">
        <w:rPr>
          <w:rFonts w:ascii="Times New Roman" w:hAnsi="Times New Roman"/>
          <w:i/>
          <w:sz w:val="24"/>
          <w:szCs w:val="24"/>
        </w:rPr>
        <w:t xml:space="preserve"> </w:t>
      </w:r>
      <w:proofErr w:type="spellStart"/>
      <w:r w:rsidR="00F04F91" w:rsidRPr="00D0485D">
        <w:rPr>
          <w:rFonts w:ascii="Times New Roman" w:hAnsi="Times New Roman"/>
          <w:i/>
          <w:sz w:val="24"/>
          <w:szCs w:val="24"/>
        </w:rPr>
        <w:t>Urban</w:t>
      </w:r>
      <w:proofErr w:type="spellEnd"/>
      <w:r w:rsidR="00F04F91" w:rsidRPr="00D0485D">
        <w:rPr>
          <w:rFonts w:ascii="Times New Roman" w:hAnsi="Times New Roman"/>
          <w:i/>
          <w:sz w:val="24"/>
          <w:szCs w:val="24"/>
        </w:rPr>
        <w:t xml:space="preserve"> and Regional </w:t>
      </w:r>
      <w:proofErr w:type="spellStart"/>
      <w:r w:rsidR="00F04F91" w:rsidRPr="00D0485D">
        <w:rPr>
          <w:rFonts w:ascii="Times New Roman" w:hAnsi="Times New Roman"/>
          <w:i/>
          <w:sz w:val="24"/>
          <w:szCs w:val="24"/>
        </w:rPr>
        <w:t>Studies</w:t>
      </w:r>
      <w:proofErr w:type="spellEnd"/>
      <w:r w:rsidR="00F04F91" w:rsidRPr="00D0485D">
        <w:rPr>
          <w:rFonts w:ascii="Times New Roman" w:hAnsi="Times New Roman"/>
          <w:sz w:val="24"/>
          <w:szCs w:val="24"/>
        </w:rPr>
        <w:t>, 12 (2): pp</w:t>
      </w:r>
      <w:r w:rsidRPr="00D0485D">
        <w:rPr>
          <w:rFonts w:ascii="Times New Roman" w:hAnsi="Times New Roman"/>
          <w:sz w:val="24"/>
          <w:szCs w:val="24"/>
        </w:rPr>
        <w:t>.</w:t>
      </w:r>
      <w:r w:rsidR="00F04F91" w:rsidRPr="00D0485D">
        <w:rPr>
          <w:rFonts w:ascii="Times New Roman" w:hAnsi="Times New Roman"/>
          <w:sz w:val="24"/>
          <w:szCs w:val="24"/>
        </w:rPr>
        <w:t xml:space="preserve"> 116-132.</w:t>
      </w:r>
    </w:p>
    <w:p w:rsidR="0084511B" w:rsidRPr="00D0485D" w:rsidRDefault="0084511B" w:rsidP="0084511B">
      <w:pPr>
        <w:autoSpaceDE w:val="0"/>
        <w:autoSpaceDN w:val="0"/>
        <w:adjustRightInd w:val="0"/>
        <w:spacing w:before="120" w:after="120"/>
        <w:ind w:firstLine="709"/>
        <w:jc w:val="both"/>
        <w:rPr>
          <w:rFonts w:ascii="Times New Roman" w:hAnsi="Times New Roman"/>
          <w:sz w:val="24"/>
          <w:szCs w:val="24"/>
        </w:rPr>
      </w:pPr>
      <w:r w:rsidRPr="00D0485D">
        <w:rPr>
          <w:rFonts w:ascii="Times New Roman" w:hAnsi="Times New Roman"/>
          <w:sz w:val="24"/>
          <w:szCs w:val="24"/>
        </w:rPr>
        <w:t xml:space="preserve">LÓPEZ, D.B., VIDAL, F. y DEL CAMPO, J.F. (2006) “Análisis económico de las cooperativas vitivinícolas de la Denominación de Origen Alicante”. </w:t>
      </w:r>
      <w:r w:rsidRPr="00D0485D">
        <w:rPr>
          <w:rFonts w:ascii="Times New Roman" w:hAnsi="Times New Roman"/>
          <w:i/>
          <w:sz w:val="24"/>
          <w:szCs w:val="24"/>
        </w:rPr>
        <w:t>CIRIEC-España, Revista de Economía Pública, Social y Cooperativa,</w:t>
      </w:r>
      <w:r w:rsidRPr="00D0485D">
        <w:rPr>
          <w:rFonts w:ascii="Times New Roman" w:hAnsi="Times New Roman"/>
          <w:sz w:val="24"/>
          <w:szCs w:val="24"/>
        </w:rPr>
        <w:t xml:space="preserve"> nº 54, pp. 73-96.</w:t>
      </w:r>
    </w:p>
    <w:p w:rsidR="0084511B" w:rsidRPr="00D0485D" w:rsidRDefault="0084511B" w:rsidP="0084511B">
      <w:pPr>
        <w:autoSpaceDE w:val="0"/>
        <w:autoSpaceDN w:val="0"/>
        <w:adjustRightInd w:val="0"/>
        <w:spacing w:before="120" w:after="120"/>
        <w:ind w:firstLine="709"/>
        <w:jc w:val="both"/>
        <w:rPr>
          <w:rFonts w:ascii="Times New Roman" w:hAnsi="Times New Roman"/>
          <w:sz w:val="24"/>
          <w:szCs w:val="24"/>
        </w:rPr>
      </w:pPr>
      <w:r w:rsidRPr="00D0485D">
        <w:rPr>
          <w:rFonts w:ascii="Times New Roman" w:hAnsi="Times New Roman"/>
          <w:sz w:val="24"/>
          <w:szCs w:val="24"/>
        </w:rPr>
        <w:t xml:space="preserve">MARBÁN, R. (2005): “Principales estrategias de gestión de la calidad desarrolladas por las almazaras cooperativas amparadas en la Denominación de Origen Montes de Toledo”. </w:t>
      </w:r>
      <w:r w:rsidRPr="00D0485D">
        <w:rPr>
          <w:rFonts w:ascii="Times New Roman" w:hAnsi="Times New Roman"/>
          <w:i/>
          <w:sz w:val="24"/>
          <w:szCs w:val="24"/>
        </w:rPr>
        <w:t>CIRIEC-España, Revista de Economía Pública, Social y Cooperativa</w:t>
      </w:r>
      <w:r w:rsidRPr="00D0485D">
        <w:rPr>
          <w:rFonts w:ascii="Times New Roman" w:hAnsi="Times New Roman"/>
          <w:sz w:val="24"/>
          <w:szCs w:val="24"/>
        </w:rPr>
        <w:t>, nº 51, pp. 185-209.</w:t>
      </w:r>
    </w:p>
    <w:p w:rsidR="002147D8" w:rsidRPr="00D0485D" w:rsidRDefault="002147D8" w:rsidP="002147D8">
      <w:pPr>
        <w:autoSpaceDE w:val="0"/>
        <w:autoSpaceDN w:val="0"/>
        <w:adjustRightInd w:val="0"/>
        <w:spacing w:before="120" w:after="120"/>
        <w:ind w:firstLine="709"/>
        <w:jc w:val="both"/>
        <w:rPr>
          <w:rFonts w:ascii="Times New Roman" w:hAnsi="Times New Roman"/>
          <w:sz w:val="24"/>
          <w:szCs w:val="24"/>
        </w:rPr>
      </w:pPr>
      <w:r w:rsidRPr="00D0485D">
        <w:rPr>
          <w:rFonts w:ascii="Times New Roman" w:hAnsi="Times New Roman"/>
          <w:sz w:val="24"/>
          <w:szCs w:val="24"/>
        </w:rPr>
        <w:t xml:space="preserve">MELIÁN, A. y MILLÁN, G. (2007): “El cooperativismo vitivinícola en España. Un estudio exploratorio en la denominación de origen de Alicante”. </w:t>
      </w:r>
      <w:r w:rsidRPr="00D0485D">
        <w:rPr>
          <w:rFonts w:ascii="Times New Roman" w:hAnsi="Times New Roman"/>
          <w:i/>
          <w:sz w:val="24"/>
          <w:szCs w:val="24"/>
        </w:rPr>
        <w:t>REVESCO</w:t>
      </w:r>
      <w:r w:rsidRPr="00D0485D">
        <w:rPr>
          <w:rFonts w:ascii="Times New Roman" w:hAnsi="Times New Roman"/>
          <w:sz w:val="24"/>
          <w:szCs w:val="24"/>
        </w:rPr>
        <w:t>, nº 93, pp. 39-67.</w:t>
      </w:r>
    </w:p>
    <w:p w:rsidR="00F04F91" w:rsidRPr="00D0485D" w:rsidRDefault="00007B9E" w:rsidP="004A0788">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rPr>
        <w:t>MINISTERIO DE MEDIO AMBIENTE Y MEDIO RURAL Y MARINO –MARM- (2010): Datos de las Denominaciones de Origen Protegidas y de las Indicaciones Geográficas Protegidas de Productos Agroalimentarios del año 2008. Secretaría General del Medio Rural. Dirección General de Industria y Mercados Alimentarios.</w:t>
      </w:r>
    </w:p>
    <w:p w:rsidR="004507EA" w:rsidRPr="00D0485D" w:rsidRDefault="004507EA" w:rsidP="004A0788">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rPr>
        <w:t xml:space="preserve">MARQUEZ, A.M.; HERNÁNDEZ, M.J. (2001): “Cooperación y sociedades cooperativas: el caso de la Denominación de Origen Sierra </w:t>
      </w:r>
      <w:proofErr w:type="spellStart"/>
      <w:r w:rsidRPr="00D0485D">
        <w:rPr>
          <w:rFonts w:ascii="Times New Roman" w:hAnsi="Times New Roman"/>
          <w:sz w:val="24"/>
          <w:szCs w:val="24"/>
        </w:rPr>
        <w:t>Mágina</w:t>
      </w:r>
      <w:proofErr w:type="spellEnd"/>
      <w:r w:rsidRPr="00D0485D">
        <w:rPr>
          <w:rFonts w:ascii="Times New Roman" w:hAnsi="Times New Roman"/>
          <w:sz w:val="24"/>
          <w:szCs w:val="24"/>
        </w:rPr>
        <w:t xml:space="preserve">”, </w:t>
      </w:r>
      <w:r w:rsidRPr="00D0485D">
        <w:rPr>
          <w:rFonts w:ascii="Times New Roman" w:hAnsi="Times New Roman"/>
          <w:i/>
          <w:sz w:val="24"/>
          <w:szCs w:val="24"/>
        </w:rPr>
        <w:t xml:space="preserve">REVESCO, </w:t>
      </w:r>
      <w:r w:rsidRPr="00D0485D">
        <w:rPr>
          <w:rFonts w:ascii="Times New Roman" w:hAnsi="Times New Roman"/>
          <w:sz w:val="24"/>
          <w:szCs w:val="24"/>
        </w:rPr>
        <w:t>nº 74, pp. 123-148.</w:t>
      </w:r>
    </w:p>
    <w:p w:rsidR="001429D5" w:rsidRPr="00D0485D" w:rsidRDefault="001429D5" w:rsidP="004A0788">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rPr>
        <w:t xml:space="preserve">MONTEGUT, Y.; SABATÉ, P.; CLOP, M.M. (2002): “Análisis económico-financiero de las cooperativas agrarias productoras de aceite de oliva de la D.O. </w:t>
      </w:r>
      <w:proofErr w:type="spellStart"/>
      <w:r w:rsidRPr="00D0485D">
        <w:rPr>
          <w:rFonts w:ascii="Times New Roman" w:hAnsi="Times New Roman"/>
          <w:sz w:val="24"/>
          <w:szCs w:val="24"/>
        </w:rPr>
        <w:t>Garrigues</w:t>
      </w:r>
      <w:proofErr w:type="spellEnd"/>
      <w:r w:rsidRPr="00D0485D">
        <w:rPr>
          <w:rFonts w:ascii="Times New Roman" w:hAnsi="Times New Roman"/>
          <w:sz w:val="24"/>
          <w:szCs w:val="24"/>
        </w:rPr>
        <w:t xml:space="preserve">” </w:t>
      </w:r>
      <w:r w:rsidRPr="00D0485D">
        <w:rPr>
          <w:rFonts w:ascii="Times New Roman" w:hAnsi="Times New Roman"/>
          <w:i/>
          <w:sz w:val="24"/>
          <w:szCs w:val="24"/>
        </w:rPr>
        <w:t>Investigación Agraria</w:t>
      </w:r>
      <w:r w:rsidRPr="00D0485D">
        <w:rPr>
          <w:rFonts w:ascii="Times New Roman" w:hAnsi="Times New Roman"/>
          <w:sz w:val="24"/>
          <w:szCs w:val="24"/>
        </w:rPr>
        <w:t>, nº 17 (3), pp. 423-440.</w:t>
      </w:r>
    </w:p>
    <w:p w:rsidR="0084511B" w:rsidRPr="00D0485D" w:rsidRDefault="0084511B" w:rsidP="0084511B">
      <w:pPr>
        <w:autoSpaceDE w:val="0"/>
        <w:autoSpaceDN w:val="0"/>
        <w:adjustRightInd w:val="0"/>
        <w:spacing w:before="120" w:after="120"/>
        <w:ind w:firstLine="709"/>
        <w:jc w:val="both"/>
        <w:rPr>
          <w:rFonts w:ascii="Times New Roman" w:hAnsi="Times New Roman"/>
          <w:sz w:val="24"/>
          <w:szCs w:val="24"/>
        </w:rPr>
      </w:pPr>
      <w:r w:rsidRPr="00D0485D">
        <w:rPr>
          <w:rFonts w:ascii="Times New Roman" w:hAnsi="Times New Roman"/>
          <w:sz w:val="24"/>
          <w:szCs w:val="24"/>
        </w:rPr>
        <w:t xml:space="preserve">SALAZAR, I. y GALVE, C. (2010): “Ejercicio de las funciones empresariales por parte de los socios de las cooperativas agrarias” </w:t>
      </w:r>
      <w:r w:rsidRPr="00D0485D">
        <w:rPr>
          <w:rFonts w:ascii="Times New Roman" w:hAnsi="Times New Roman"/>
          <w:i/>
          <w:sz w:val="24"/>
          <w:szCs w:val="24"/>
        </w:rPr>
        <w:t>REVESCO</w:t>
      </w:r>
      <w:r w:rsidRPr="00D0485D">
        <w:rPr>
          <w:rFonts w:ascii="Times New Roman" w:hAnsi="Times New Roman"/>
          <w:sz w:val="24"/>
          <w:szCs w:val="24"/>
        </w:rPr>
        <w:t>, nº 101, pp. 79-106.</w:t>
      </w:r>
    </w:p>
    <w:p w:rsidR="005E0A10" w:rsidRPr="002035AC" w:rsidRDefault="005E0A10" w:rsidP="0084511B">
      <w:pPr>
        <w:autoSpaceDE w:val="0"/>
        <w:autoSpaceDN w:val="0"/>
        <w:adjustRightInd w:val="0"/>
        <w:spacing w:before="120" w:after="120"/>
        <w:ind w:firstLine="709"/>
        <w:jc w:val="both"/>
        <w:rPr>
          <w:rFonts w:ascii="Times New Roman" w:hAnsi="Times New Roman"/>
          <w:sz w:val="24"/>
          <w:szCs w:val="24"/>
        </w:rPr>
      </w:pPr>
      <w:r w:rsidRPr="00D0485D">
        <w:rPr>
          <w:rFonts w:ascii="Times New Roman" w:hAnsi="Times New Roman"/>
          <w:sz w:val="24"/>
          <w:szCs w:val="24"/>
        </w:rPr>
        <w:t xml:space="preserve">SOIVRE (2009): Panorámica comercial hortofrutícola española (1987-88/2007-08). Cuaderno de Comercialización nº 17. Secretaría General de Comercio Exterior. </w:t>
      </w:r>
      <w:r w:rsidRPr="002035AC">
        <w:rPr>
          <w:rFonts w:ascii="Times New Roman" w:hAnsi="Times New Roman"/>
          <w:sz w:val="24"/>
          <w:szCs w:val="24"/>
        </w:rPr>
        <w:t>Ministerio de Industria, Turismo y Comercio.</w:t>
      </w:r>
    </w:p>
    <w:p w:rsidR="00F04F91" w:rsidRPr="002035AC" w:rsidRDefault="000C21AE" w:rsidP="00F04F91">
      <w:pPr>
        <w:autoSpaceDE w:val="0"/>
        <w:autoSpaceDN w:val="0"/>
        <w:adjustRightInd w:val="0"/>
        <w:spacing w:before="120" w:after="120" w:line="240" w:lineRule="auto"/>
        <w:ind w:firstLine="709"/>
        <w:jc w:val="both"/>
        <w:rPr>
          <w:rFonts w:ascii="Times New Roman" w:hAnsi="Times New Roman"/>
          <w:sz w:val="24"/>
          <w:szCs w:val="24"/>
        </w:rPr>
      </w:pPr>
      <w:r w:rsidRPr="00D0485D">
        <w:rPr>
          <w:rFonts w:ascii="Times New Roman" w:hAnsi="Times New Roman"/>
          <w:sz w:val="24"/>
          <w:szCs w:val="24"/>
          <w:lang w:val="en-US"/>
        </w:rPr>
        <w:lastRenderedPageBreak/>
        <w:t>VAN DER LANS, I. A. (2001):</w:t>
      </w:r>
      <w:r w:rsidR="00F04F91" w:rsidRPr="00D0485D">
        <w:rPr>
          <w:rFonts w:ascii="Times New Roman" w:hAnsi="Times New Roman"/>
          <w:sz w:val="24"/>
          <w:szCs w:val="24"/>
          <w:lang w:val="en-US"/>
        </w:rPr>
        <w:t xml:space="preserve"> </w:t>
      </w:r>
      <w:r w:rsidRPr="00D0485D">
        <w:rPr>
          <w:rFonts w:ascii="Times New Roman" w:hAnsi="Times New Roman"/>
          <w:sz w:val="24"/>
          <w:szCs w:val="24"/>
          <w:lang w:val="en-US"/>
        </w:rPr>
        <w:t>“</w:t>
      </w:r>
      <w:r w:rsidR="00F04F91" w:rsidRPr="00D0485D">
        <w:rPr>
          <w:rFonts w:ascii="Times New Roman" w:hAnsi="Times New Roman"/>
          <w:sz w:val="24"/>
          <w:szCs w:val="24"/>
          <w:lang w:val="en-US"/>
        </w:rPr>
        <w:t>The role of the region of origin and EU certificates of origin in consumer evaluation of food products</w:t>
      </w:r>
      <w:r w:rsidRPr="00D0485D">
        <w:rPr>
          <w:rFonts w:ascii="Times New Roman" w:hAnsi="Times New Roman"/>
          <w:sz w:val="24"/>
          <w:szCs w:val="24"/>
          <w:lang w:val="en-US"/>
        </w:rPr>
        <w:t>”</w:t>
      </w:r>
      <w:r w:rsidR="00F04F91" w:rsidRPr="00D0485D">
        <w:rPr>
          <w:rFonts w:ascii="Times New Roman" w:hAnsi="Times New Roman"/>
          <w:sz w:val="24"/>
          <w:szCs w:val="24"/>
          <w:lang w:val="en-US"/>
        </w:rPr>
        <w:t xml:space="preserve">. </w:t>
      </w:r>
      <w:proofErr w:type="spellStart"/>
      <w:r w:rsidR="00F04F91" w:rsidRPr="002035AC">
        <w:rPr>
          <w:rFonts w:ascii="Times New Roman" w:hAnsi="Times New Roman"/>
          <w:i/>
          <w:sz w:val="24"/>
          <w:szCs w:val="24"/>
        </w:rPr>
        <w:t>European</w:t>
      </w:r>
      <w:proofErr w:type="spellEnd"/>
      <w:r w:rsidR="00F04F91" w:rsidRPr="002035AC">
        <w:rPr>
          <w:rFonts w:ascii="Times New Roman" w:hAnsi="Times New Roman"/>
          <w:i/>
          <w:sz w:val="24"/>
          <w:szCs w:val="24"/>
        </w:rPr>
        <w:t xml:space="preserve"> </w:t>
      </w:r>
      <w:proofErr w:type="spellStart"/>
      <w:r w:rsidR="00F04F91" w:rsidRPr="002035AC">
        <w:rPr>
          <w:rFonts w:ascii="Times New Roman" w:hAnsi="Times New Roman"/>
          <w:i/>
          <w:sz w:val="24"/>
          <w:szCs w:val="24"/>
        </w:rPr>
        <w:t>Review</w:t>
      </w:r>
      <w:proofErr w:type="spellEnd"/>
      <w:r w:rsidR="00F04F91" w:rsidRPr="002035AC">
        <w:rPr>
          <w:rFonts w:ascii="Times New Roman" w:hAnsi="Times New Roman"/>
          <w:i/>
          <w:sz w:val="24"/>
          <w:szCs w:val="24"/>
        </w:rPr>
        <w:t xml:space="preserve"> of </w:t>
      </w:r>
      <w:proofErr w:type="spellStart"/>
      <w:r w:rsidR="00F04F91" w:rsidRPr="002035AC">
        <w:rPr>
          <w:rFonts w:ascii="Times New Roman" w:hAnsi="Times New Roman"/>
          <w:i/>
          <w:sz w:val="24"/>
          <w:szCs w:val="24"/>
        </w:rPr>
        <w:t>Agricultural</w:t>
      </w:r>
      <w:proofErr w:type="spellEnd"/>
      <w:r w:rsidR="00F04F91" w:rsidRPr="002035AC">
        <w:rPr>
          <w:rFonts w:ascii="Times New Roman" w:hAnsi="Times New Roman"/>
          <w:i/>
          <w:sz w:val="24"/>
          <w:szCs w:val="24"/>
        </w:rPr>
        <w:t xml:space="preserve"> </w:t>
      </w:r>
      <w:proofErr w:type="spellStart"/>
      <w:r w:rsidR="00F04F91" w:rsidRPr="002035AC">
        <w:rPr>
          <w:rFonts w:ascii="Times New Roman" w:hAnsi="Times New Roman"/>
          <w:i/>
          <w:sz w:val="24"/>
          <w:szCs w:val="24"/>
        </w:rPr>
        <w:t>Economics</w:t>
      </w:r>
      <w:proofErr w:type="spellEnd"/>
      <w:r w:rsidR="00F04F91" w:rsidRPr="002035AC">
        <w:rPr>
          <w:rFonts w:ascii="Times New Roman" w:hAnsi="Times New Roman"/>
          <w:sz w:val="24"/>
          <w:szCs w:val="24"/>
        </w:rPr>
        <w:t xml:space="preserve">, 28(4), </w:t>
      </w:r>
      <w:r w:rsidRPr="002035AC">
        <w:rPr>
          <w:rFonts w:ascii="Times New Roman" w:hAnsi="Times New Roman"/>
          <w:sz w:val="24"/>
          <w:szCs w:val="24"/>
        </w:rPr>
        <w:t xml:space="preserve">pp. </w:t>
      </w:r>
      <w:r w:rsidR="00F04F91" w:rsidRPr="002035AC">
        <w:rPr>
          <w:rFonts w:ascii="Times New Roman" w:hAnsi="Times New Roman"/>
          <w:sz w:val="24"/>
          <w:szCs w:val="24"/>
        </w:rPr>
        <w:t>451-477.</w:t>
      </w:r>
    </w:p>
    <w:p w:rsidR="00A91C2D" w:rsidRPr="00D0485D" w:rsidRDefault="00A91C2D" w:rsidP="004A0788">
      <w:pPr>
        <w:autoSpaceDE w:val="0"/>
        <w:autoSpaceDN w:val="0"/>
        <w:adjustRightInd w:val="0"/>
        <w:spacing w:before="120" w:after="120" w:line="240" w:lineRule="auto"/>
        <w:ind w:firstLine="709"/>
        <w:jc w:val="both"/>
        <w:rPr>
          <w:rFonts w:ascii="Times New Roman" w:hAnsi="Times New Roman"/>
          <w:sz w:val="24"/>
          <w:szCs w:val="24"/>
        </w:rPr>
      </w:pPr>
    </w:p>
    <w:p w:rsidR="00A91C2D" w:rsidRPr="00D0485D" w:rsidRDefault="00A91C2D" w:rsidP="004A0788">
      <w:pPr>
        <w:autoSpaceDE w:val="0"/>
        <w:autoSpaceDN w:val="0"/>
        <w:adjustRightInd w:val="0"/>
        <w:spacing w:before="120" w:after="120" w:line="240" w:lineRule="auto"/>
        <w:ind w:firstLine="709"/>
        <w:jc w:val="both"/>
        <w:rPr>
          <w:rFonts w:ascii="Times New Roman" w:hAnsi="Times New Roman"/>
          <w:sz w:val="24"/>
          <w:szCs w:val="24"/>
        </w:rPr>
      </w:pPr>
    </w:p>
    <w:sectPr w:rsidR="00A91C2D" w:rsidRPr="00D0485D" w:rsidSect="000566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FFC"/>
    <w:multiLevelType w:val="hybridMultilevel"/>
    <w:tmpl w:val="D50A6428"/>
    <w:lvl w:ilvl="0" w:tplc="950C6270">
      <w:numFmt w:val="bullet"/>
      <w:lvlText w:val="•"/>
      <w:lvlJc w:val="left"/>
      <w:pPr>
        <w:ind w:left="720" w:hanging="360"/>
      </w:pPr>
      <w:rPr>
        <w:rFonts w:ascii="Verdana" w:eastAsia="Calibr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D5E00"/>
    <w:multiLevelType w:val="hybridMultilevel"/>
    <w:tmpl w:val="F03021A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5DD5119D"/>
    <w:multiLevelType w:val="hybridMultilevel"/>
    <w:tmpl w:val="A44C7806"/>
    <w:lvl w:ilvl="0" w:tplc="6484A9FC">
      <w:start w:val="4"/>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E527E16"/>
    <w:multiLevelType w:val="hybridMultilevel"/>
    <w:tmpl w:val="F1E6B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5855A3"/>
    <w:multiLevelType w:val="hybridMultilevel"/>
    <w:tmpl w:val="4462BCAE"/>
    <w:lvl w:ilvl="0" w:tplc="950C6270">
      <w:numFmt w:val="bullet"/>
      <w:lvlText w:val="•"/>
      <w:lvlJc w:val="left"/>
      <w:pPr>
        <w:ind w:left="1080" w:hanging="360"/>
      </w:pPr>
      <w:rPr>
        <w:rFonts w:ascii="Verdana" w:eastAsia="Calibri"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563"/>
    <w:rsid w:val="00007B9E"/>
    <w:rsid w:val="00016AD2"/>
    <w:rsid w:val="000566FC"/>
    <w:rsid w:val="000978D5"/>
    <w:rsid w:val="000A0E98"/>
    <w:rsid w:val="000C21AE"/>
    <w:rsid w:val="000E1317"/>
    <w:rsid w:val="000F5FF5"/>
    <w:rsid w:val="001043B0"/>
    <w:rsid w:val="001429D5"/>
    <w:rsid w:val="00154F96"/>
    <w:rsid w:val="0015621E"/>
    <w:rsid w:val="00171E6E"/>
    <w:rsid w:val="001870D0"/>
    <w:rsid w:val="001F2A0B"/>
    <w:rsid w:val="002035AC"/>
    <w:rsid w:val="002147D8"/>
    <w:rsid w:val="002422D6"/>
    <w:rsid w:val="00242F31"/>
    <w:rsid w:val="002A4563"/>
    <w:rsid w:val="002B3E5D"/>
    <w:rsid w:val="002B7664"/>
    <w:rsid w:val="00341C11"/>
    <w:rsid w:val="00346B4D"/>
    <w:rsid w:val="003A59FD"/>
    <w:rsid w:val="003B546F"/>
    <w:rsid w:val="003C6CAD"/>
    <w:rsid w:val="003F5D39"/>
    <w:rsid w:val="003F785E"/>
    <w:rsid w:val="00402F01"/>
    <w:rsid w:val="00405D5B"/>
    <w:rsid w:val="004326E4"/>
    <w:rsid w:val="004507EA"/>
    <w:rsid w:val="00453639"/>
    <w:rsid w:val="00486805"/>
    <w:rsid w:val="004A0788"/>
    <w:rsid w:val="004C1B99"/>
    <w:rsid w:val="00586ACC"/>
    <w:rsid w:val="00595BFD"/>
    <w:rsid w:val="005A1178"/>
    <w:rsid w:val="005A36AE"/>
    <w:rsid w:val="005A63F3"/>
    <w:rsid w:val="005D4423"/>
    <w:rsid w:val="005E0A10"/>
    <w:rsid w:val="005F53EB"/>
    <w:rsid w:val="00611CC1"/>
    <w:rsid w:val="00614844"/>
    <w:rsid w:val="006451CA"/>
    <w:rsid w:val="006527CB"/>
    <w:rsid w:val="00690518"/>
    <w:rsid w:val="006D3942"/>
    <w:rsid w:val="007349E2"/>
    <w:rsid w:val="007A26DD"/>
    <w:rsid w:val="007B0F8D"/>
    <w:rsid w:val="007B5112"/>
    <w:rsid w:val="007C35C8"/>
    <w:rsid w:val="007F4DA6"/>
    <w:rsid w:val="00813FB9"/>
    <w:rsid w:val="008274F8"/>
    <w:rsid w:val="00831593"/>
    <w:rsid w:val="0084511B"/>
    <w:rsid w:val="00862058"/>
    <w:rsid w:val="00883800"/>
    <w:rsid w:val="008E486F"/>
    <w:rsid w:val="00946B73"/>
    <w:rsid w:val="00955B9F"/>
    <w:rsid w:val="00961FD9"/>
    <w:rsid w:val="009B3E16"/>
    <w:rsid w:val="009C4618"/>
    <w:rsid w:val="009C4CF9"/>
    <w:rsid w:val="00A21C64"/>
    <w:rsid w:val="00A67F73"/>
    <w:rsid w:val="00A91C2D"/>
    <w:rsid w:val="00AB4EB5"/>
    <w:rsid w:val="00B00675"/>
    <w:rsid w:val="00B27861"/>
    <w:rsid w:val="00B375EB"/>
    <w:rsid w:val="00B44422"/>
    <w:rsid w:val="00B63B9C"/>
    <w:rsid w:val="00B827EB"/>
    <w:rsid w:val="00BC1CC3"/>
    <w:rsid w:val="00BF2048"/>
    <w:rsid w:val="00BF4DEF"/>
    <w:rsid w:val="00C113CC"/>
    <w:rsid w:val="00C33782"/>
    <w:rsid w:val="00C35012"/>
    <w:rsid w:val="00C512C5"/>
    <w:rsid w:val="00C948D7"/>
    <w:rsid w:val="00CB6418"/>
    <w:rsid w:val="00CE22AB"/>
    <w:rsid w:val="00CE6E23"/>
    <w:rsid w:val="00CE746A"/>
    <w:rsid w:val="00D029F8"/>
    <w:rsid w:val="00D0485D"/>
    <w:rsid w:val="00D13EE1"/>
    <w:rsid w:val="00D552FC"/>
    <w:rsid w:val="00D76903"/>
    <w:rsid w:val="00D9725B"/>
    <w:rsid w:val="00DD2781"/>
    <w:rsid w:val="00E1240D"/>
    <w:rsid w:val="00E54C57"/>
    <w:rsid w:val="00E84C55"/>
    <w:rsid w:val="00EE08EA"/>
    <w:rsid w:val="00F04F91"/>
    <w:rsid w:val="00F261C3"/>
    <w:rsid w:val="00F373AF"/>
    <w:rsid w:val="00F63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FC"/>
    <w:pPr>
      <w:spacing w:after="200" w:line="276" w:lineRule="auto"/>
    </w:pPr>
    <w:rPr>
      <w:sz w:val="22"/>
      <w:szCs w:val="22"/>
      <w:lang w:eastAsia="en-US"/>
    </w:rPr>
  </w:style>
  <w:style w:type="paragraph" w:styleId="Ttulo1">
    <w:name w:val="heading 1"/>
    <w:basedOn w:val="Normal"/>
    <w:next w:val="Normal"/>
    <w:link w:val="Ttulo1Car"/>
    <w:uiPriority w:val="9"/>
    <w:qFormat/>
    <w:rsid w:val="004A078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21E"/>
    <w:pPr>
      <w:ind w:left="720"/>
      <w:contextualSpacing/>
    </w:pPr>
  </w:style>
  <w:style w:type="paragraph" w:styleId="NormalWeb">
    <w:name w:val="Normal (Web)"/>
    <w:basedOn w:val="Normal"/>
    <w:rsid w:val="00813FB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tulo1Car">
    <w:name w:val="Título 1 Car"/>
    <w:basedOn w:val="Fuentedeprrafopredeter"/>
    <w:link w:val="Ttulo1"/>
    <w:uiPriority w:val="9"/>
    <w:rsid w:val="004A0788"/>
    <w:rPr>
      <w:rFonts w:ascii="Cambria" w:eastAsia="Times New Roman" w:hAnsi="Cambria" w:cs="Times New Roman"/>
      <w:b/>
      <w:bCs/>
      <w:color w:val="365F91"/>
      <w:sz w:val="28"/>
      <w:szCs w:val="28"/>
      <w:lang w:eastAsia="en-US"/>
    </w:rPr>
  </w:style>
  <w:style w:type="paragraph" w:styleId="Epgrafe">
    <w:name w:val="caption"/>
    <w:basedOn w:val="Normal"/>
    <w:next w:val="Normal"/>
    <w:uiPriority w:val="35"/>
    <w:unhideWhenUsed/>
    <w:qFormat/>
    <w:rsid w:val="004A0788"/>
    <w:pPr>
      <w:spacing w:line="240" w:lineRule="auto"/>
    </w:pPr>
    <w:rPr>
      <w:b/>
      <w:bCs/>
      <w:color w:val="4F81BD"/>
      <w:sz w:val="18"/>
      <w:szCs w:val="18"/>
    </w:rPr>
  </w:style>
  <w:style w:type="paragraph" w:styleId="Textosinformato">
    <w:name w:val="Plain Text"/>
    <w:basedOn w:val="Normal"/>
    <w:link w:val="TextosinformatoCar"/>
    <w:uiPriority w:val="99"/>
    <w:semiHidden/>
    <w:unhideWhenUsed/>
    <w:rsid w:val="00341C1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341C11"/>
    <w:rPr>
      <w:rFonts w:ascii="Consolas" w:eastAsia="Calibri" w:hAnsi="Consolas" w:cs="Times New Roman"/>
      <w:sz w:val="21"/>
      <w:szCs w:val="21"/>
      <w:lang w:eastAsia="en-US"/>
    </w:rPr>
  </w:style>
  <w:style w:type="paragraph" w:styleId="Textodeglobo">
    <w:name w:val="Balloon Text"/>
    <w:basedOn w:val="Normal"/>
    <w:link w:val="TextodegloboCar"/>
    <w:uiPriority w:val="99"/>
    <w:semiHidden/>
    <w:unhideWhenUsed/>
    <w:rsid w:val="005A36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6AE"/>
    <w:rPr>
      <w:rFonts w:ascii="Tahoma" w:hAnsi="Tahoma" w:cs="Tahoma"/>
      <w:sz w:val="16"/>
      <w:szCs w:val="16"/>
      <w:lang w:eastAsia="en-US"/>
    </w:rPr>
  </w:style>
  <w:style w:type="character" w:styleId="Refdecomentario">
    <w:name w:val="annotation reference"/>
    <w:basedOn w:val="Fuentedeprrafopredeter"/>
    <w:uiPriority w:val="99"/>
    <w:semiHidden/>
    <w:unhideWhenUsed/>
    <w:rsid w:val="005A36AE"/>
    <w:rPr>
      <w:sz w:val="16"/>
      <w:szCs w:val="16"/>
    </w:rPr>
  </w:style>
  <w:style w:type="paragraph" w:styleId="Textocomentario">
    <w:name w:val="annotation text"/>
    <w:basedOn w:val="Normal"/>
    <w:link w:val="TextocomentarioCar"/>
    <w:uiPriority w:val="99"/>
    <w:semiHidden/>
    <w:unhideWhenUsed/>
    <w:rsid w:val="005A36AE"/>
    <w:rPr>
      <w:sz w:val="20"/>
      <w:szCs w:val="20"/>
    </w:rPr>
  </w:style>
  <w:style w:type="character" w:customStyle="1" w:styleId="TextocomentarioCar">
    <w:name w:val="Texto comentario Car"/>
    <w:basedOn w:val="Fuentedeprrafopredeter"/>
    <w:link w:val="Textocomentario"/>
    <w:uiPriority w:val="99"/>
    <w:semiHidden/>
    <w:rsid w:val="005A36AE"/>
    <w:rPr>
      <w:lang w:eastAsia="en-US"/>
    </w:rPr>
  </w:style>
  <w:style w:type="paragraph" w:styleId="Asuntodelcomentario">
    <w:name w:val="annotation subject"/>
    <w:basedOn w:val="Textocomentario"/>
    <w:next w:val="Textocomentario"/>
    <w:link w:val="AsuntodelcomentarioCar"/>
    <w:uiPriority w:val="99"/>
    <w:semiHidden/>
    <w:unhideWhenUsed/>
    <w:rsid w:val="005A36AE"/>
    <w:rPr>
      <w:b/>
      <w:bCs/>
    </w:rPr>
  </w:style>
  <w:style w:type="character" w:customStyle="1" w:styleId="AsuntodelcomentarioCar">
    <w:name w:val="Asunto del comentario Car"/>
    <w:basedOn w:val="TextocomentarioCar"/>
    <w:link w:val="Asuntodelcomentario"/>
    <w:uiPriority w:val="99"/>
    <w:semiHidden/>
    <w:rsid w:val="005A36AE"/>
    <w:rPr>
      <w:b/>
      <w:bCs/>
    </w:rPr>
  </w:style>
  <w:style w:type="character" w:styleId="Hipervnculo">
    <w:name w:val="Hyperlink"/>
    <w:basedOn w:val="Fuentedeprrafopredeter"/>
    <w:uiPriority w:val="99"/>
    <w:unhideWhenUsed/>
    <w:rsid w:val="00D0485D"/>
    <w:rPr>
      <w:color w:val="0000FF"/>
      <w:u w:val="single"/>
    </w:rPr>
  </w:style>
</w:styles>
</file>

<file path=word/webSettings.xml><?xml version="1.0" encoding="utf-8"?>
<w:webSettings xmlns:r="http://schemas.openxmlformats.org/officeDocument/2006/relationships" xmlns:w="http://schemas.openxmlformats.org/wordprocessingml/2006/main">
  <w:divs>
    <w:div w:id="52699881">
      <w:bodyDiv w:val="1"/>
      <w:marLeft w:val="0"/>
      <w:marRight w:val="0"/>
      <w:marTop w:val="0"/>
      <w:marBottom w:val="0"/>
      <w:divBdr>
        <w:top w:val="none" w:sz="0" w:space="0" w:color="auto"/>
        <w:left w:val="none" w:sz="0" w:space="0" w:color="auto"/>
        <w:bottom w:val="none" w:sz="0" w:space="0" w:color="auto"/>
        <w:right w:val="none" w:sz="0" w:space="0" w:color="auto"/>
      </w:divBdr>
    </w:div>
    <w:div w:id="236331874">
      <w:bodyDiv w:val="1"/>
      <w:marLeft w:val="0"/>
      <w:marRight w:val="0"/>
      <w:marTop w:val="0"/>
      <w:marBottom w:val="0"/>
      <w:divBdr>
        <w:top w:val="none" w:sz="0" w:space="0" w:color="auto"/>
        <w:left w:val="none" w:sz="0" w:space="0" w:color="auto"/>
        <w:bottom w:val="none" w:sz="0" w:space="0" w:color="auto"/>
        <w:right w:val="none" w:sz="0" w:space="0" w:color="auto"/>
      </w:divBdr>
    </w:div>
    <w:div w:id="1145850190">
      <w:bodyDiv w:val="1"/>
      <w:marLeft w:val="0"/>
      <w:marRight w:val="0"/>
      <w:marTop w:val="0"/>
      <w:marBottom w:val="0"/>
      <w:divBdr>
        <w:top w:val="none" w:sz="0" w:space="0" w:color="auto"/>
        <w:left w:val="none" w:sz="0" w:space="0" w:color="auto"/>
        <w:bottom w:val="none" w:sz="0" w:space="0" w:color="auto"/>
        <w:right w:val="none" w:sz="0" w:space="0" w:color="auto"/>
      </w:divBdr>
    </w:div>
    <w:div w:id="1568955437">
      <w:bodyDiv w:val="1"/>
      <w:marLeft w:val="0"/>
      <w:marRight w:val="0"/>
      <w:marTop w:val="0"/>
      <w:marBottom w:val="0"/>
      <w:divBdr>
        <w:top w:val="none" w:sz="0" w:space="0" w:color="auto"/>
        <w:left w:val="none" w:sz="0" w:space="0" w:color="auto"/>
        <w:bottom w:val="none" w:sz="0" w:space="0" w:color="auto"/>
        <w:right w:val="none" w:sz="0" w:space="0" w:color="auto"/>
      </w:divBdr>
    </w:div>
    <w:div w:id="1684819546">
      <w:bodyDiv w:val="1"/>
      <w:marLeft w:val="0"/>
      <w:marRight w:val="0"/>
      <w:marTop w:val="0"/>
      <w:marBottom w:val="0"/>
      <w:divBdr>
        <w:top w:val="none" w:sz="0" w:space="0" w:color="auto"/>
        <w:left w:val="none" w:sz="0" w:space="0" w:color="auto"/>
        <w:bottom w:val="none" w:sz="0" w:space="0" w:color="auto"/>
        <w:right w:val="none" w:sz="0" w:space="0" w:color="auto"/>
      </w:divBdr>
    </w:div>
    <w:div w:id="1706248341">
      <w:bodyDiv w:val="1"/>
      <w:marLeft w:val="0"/>
      <w:marRight w:val="0"/>
      <w:marTop w:val="0"/>
      <w:marBottom w:val="0"/>
      <w:divBdr>
        <w:top w:val="none" w:sz="0" w:space="0" w:color="auto"/>
        <w:left w:val="none" w:sz="0" w:space="0" w:color="auto"/>
        <w:bottom w:val="none" w:sz="0" w:space="0" w:color="auto"/>
        <w:right w:val="none" w:sz="0" w:space="0" w:color="auto"/>
      </w:divBdr>
    </w:div>
    <w:div w:id="1710686451">
      <w:bodyDiv w:val="1"/>
      <w:marLeft w:val="0"/>
      <w:marRight w:val="0"/>
      <w:marTop w:val="0"/>
      <w:marBottom w:val="0"/>
      <w:divBdr>
        <w:top w:val="none" w:sz="0" w:space="0" w:color="auto"/>
        <w:left w:val="none" w:sz="0" w:space="0" w:color="auto"/>
        <w:bottom w:val="none" w:sz="0" w:space="0" w:color="auto"/>
        <w:right w:val="none" w:sz="0" w:space="0" w:color="auto"/>
      </w:divBdr>
    </w:div>
    <w:div w:id="1843668335">
      <w:bodyDiv w:val="1"/>
      <w:marLeft w:val="0"/>
      <w:marRight w:val="0"/>
      <w:marTop w:val="0"/>
      <w:marBottom w:val="0"/>
      <w:divBdr>
        <w:top w:val="none" w:sz="0" w:space="0" w:color="auto"/>
        <w:left w:val="none" w:sz="0" w:space="0" w:color="auto"/>
        <w:bottom w:val="none" w:sz="0" w:space="0" w:color="auto"/>
        <w:right w:val="none" w:sz="0" w:space="0" w:color="auto"/>
      </w:divBdr>
    </w:div>
    <w:div w:id="1909656929">
      <w:bodyDiv w:val="1"/>
      <w:marLeft w:val="0"/>
      <w:marRight w:val="0"/>
      <w:marTop w:val="0"/>
      <w:marBottom w:val="0"/>
      <w:divBdr>
        <w:top w:val="none" w:sz="0" w:space="0" w:color="auto"/>
        <w:left w:val="none" w:sz="0" w:space="0" w:color="auto"/>
        <w:bottom w:val="none" w:sz="0" w:space="0" w:color="auto"/>
        <w:right w:val="none" w:sz="0" w:space="0" w:color="auto"/>
      </w:divBdr>
    </w:div>
    <w:div w:id="1946383934">
      <w:bodyDiv w:val="1"/>
      <w:marLeft w:val="0"/>
      <w:marRight w:val="0"/>
      <w:marTop w:val="0"/>
      <w:marBottom w:val="0"/>
      <w:divBdr>
        <w:top w:val="none" w:sz="0" w:space="0" w:color="auto"/>
        <w:left w:val="none" w:sz="0" w:space="0" w:color="auto"/>
        <w:bottom w:val="none" w:sz="0" w:space="0" w:color="auto"/>
        <w:right w:val="none" w:sz="0" w:space="0" w:color="auto"/>
      </w:divBdr>
    </w:div>
    <w:div w:id="1972206368">
      <w:bodyDiv w:val="1"/>
      <w:marLeft w:val="0"/>
      <w:marRight w:val="0"/>
      <w:marTop w:val="0"/>
      <w:marBottom w:val="0"/>
      <w:divBdr>
        <w:top w:val="none" w:sz="0" w:space="0" w:color="auto"/>
        <w:left w:val="none" w:sz="0" w:space="0" w:color="auto"/>
        <w:bottom w:val="none" w:sz="0" w:space="0" w:color="auto"/>
        <w:right w:val="none" w:sz="0" w:space="0" w:color="auto"/>
      </w:divBdr>
    </w:div>
    <w:div w:id="2000036448">
      <w:bodyDiv w:val="1"/>
      <w:marLeft w:val="0"/>
      <w:marRight w:val="0"/>
      <w:marTop w:val="0"/>
      <w:marBottom w:val="0"/>
      <w:divBdr>
        <w:top w:val="none" w:sz="0" w:space="0" w:color="auto"/>
        <w:left w:val="none" w:sz="0" w:space="0" w:color="auto"/>
        <w:bottom w:val="none" w:sz="0" w:space="0" w:color="auto"/>
        <w:right w:val="none" w:sz="0" w:space="0" w:color="auto"/>
      </w:divBdr>
    </w:div>
    <w:div w:id="21413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H:\prod.%20provinci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lineChart>
        <c:grouping val="standard"/>
        <c:ser>
          <c:idx val="0"/>
          <c:order val="0"/>
          <c:tx>
            <c:strRef>
              <c:f>Hoja1!$A$2</c:f>
              <c:strCache>
                <c:ptCount val="1"/>
                <c:pt idx="0">
                  <c:v>Producción de uva de mesa en Alicante</c:v>
                </c:pt>
              </c:strCache>
            </c:strRef>
          </c:tx>
          <c:spPr>
            <a:ln>
              <a:prstDash val="dashDot"/>
            </a:ln>
          </c:spPr>
          <c:marker>
            <c:symbol val="none"/>
          </c:marker>
          <c:cat>
            <c:numRef>
              <c:f>Hoja1!$I$1:$M$1</c:f>
              <c:numCache>
                <c:formatCode>General</c:formatCode>
                <c:ptCount val="5"/>
                <c:pt idx="0">
                  <c:v>2005</c:v>
                </c:pt>
                <c:pt idx="1">
                  <c:v>2006</c:v>
                </c:pt>
                <c:pt idx="2">
                  <c:v>2007</c:v>
                </c:pt>
                <c:pt idx="3">
                  <c:v>2008</c:v>
                </c:pt>
                <c:pt idx="4">
                  <c:v>2009</c:v>
                </c:pt>
              </c:numCache>
            </c:numRef>
          </c:cat>
          <c:val>
            <c:numRef>
              <c:f>Hoja1!$I$2:$M$2</c:f>
              <c:numCache>
                <c:formatCode>General</c:formatCode>
                <c:ptCount val="5"/>
                <c:pt idx="0">
                  <c:v>149177</c:v>
                </c:pt>
                <c:pt idx="1">
                  <c:v>165328</c:v>
                </c:pt>
                <c:pt idx="2">
                  <c:v>150356</c:v>
                </c:pt>
                <c:pt idx="3">
                  <c:v>121454</c:v>
                </c:pt>
                <c:pt idx="4">
                  <c:v>101735</c:v>
                </c:pt>
              </c:numCache>
            </c:numRef>
          </c:val>
        </c:ser>
        <c:ser>
          <c:idx val="2"/>
          <c:order val="1"/>
          <c:tx>
            <c:strRef>
              <c:f>Hoja1!$A$4</c:f>
              <c:strCache>
                <c:ptCount val="1"/>
                <c:pt idx="0">
                  <c:v>Producción inscrita en la D.O. Vinalopó</c:v>
                </c:pt>
              </c:strCache>
            </c:strRef>
          </c:tx>
          <c:spPr>
            <a:ln>
              <a:prstDash val="sysDash"/>
            </a:ln>
          </c:spPr>
          <c:marker>
            <c:symbol val="none"/>
          </c:marker>
          <c:cat>
            <c:numRef>
              <c:f>Hoja1!$I$1:$M$1</c:f>
              <c:numCache>
                <c:formatCode>General</c:formatCode>
                <c:ptCount val="5"/>
                <c:pt idx="0">
                  <c:v>2005</c:v>
                </c:pt>
                <c:pt idx="1">
                  <c:v>2006</c:v>
                </c:pt>
                <c:pt idx="2">
                  <c:v>2007</c:v>
                </c:pt>
                <c:pt idx="3">
                  <c:v>2008</c:v>
                </c:pt>
                <c:pt idx="4">
                  <c:v>2009</c:v>
                </c:pt>
              </c:numCache>
            </c:numRef>
          </c:cat>
          <c:val>
            <c:numRef>
              <c:f>Hoja1!$I$4:$M$4</c:f>
              <c:numCache>
                <c:formatCode>General</c:formatCode>
                <c:ptCount val="5"/>
                <c:pt idx="0">
                  <c:v>35598</c:v>
                </c:pt>
                <c:pt idx="1">
                  <c:v>37708</c:v>
                </c:pt>
                <c:pt idx="2">
                  <c:v>41748</c:v>
                </c:pt>
                <c:pt idx="3">
                  <c:v>43100</c:v>
                </c:pt>
                <c:pt idx="4">
                  <c:v>40915</c:v>
                </c:pt>
              </c:numCache>
            </c:numRef>
          </c:val>
        </c:ser>
        <c:ser>
          <c:idx val="1"/>
          <c:order val="2"/>
          <c:tx>
            <c:strRef>
              <c:f>Hoja1!$A$3</c:f>
              <c:strCache>
                <c:ptCount val="1"/>
                <c:pt idx="0">
                  <c:v>Produccion  comercializada como D.O. Vinalopó</c:v>
                </c:pt>
              </c:strCache>
            </c:strRef>
          </c:tx>
          <c:marker>
            <c:symbol val="none"/>
          </c:marker>
          <c:cat>
            <c:numRef>
              <c:f>Hoja1!$I$1:$M$1</c:f>
              <c:numCache>
                <c:formatCode>General</c:formatCode>
                <c:ptCount val="5"/>
                <c:pt idx="0">
                  <c:v>2005</c:v>
                </c:pt>
                <c:pt idx="1">
                  <c:v>2006</c:v>
                </c:pt>
                <c:pt idx="2">
                  <c:v>2007</c:v>
                </c:pt>
                <c:pt idx="3">
                  <c:v>2008</c:v>
                </c:pt>
                <c:pt idx="4">
                  <c:v>2009</c:v>
                </c:pt>
              </c:numCache>
            </c:numRef>
          </c:cat>
          <c:val>
            <c:numRef>
              <c:f>Hoja1!$I$3:$M$3</c:f>
              <c:numCache>
                <c:formatCode>General</c:formatCode>
                <c:ptCount val="5"/>
                <c:pt idx="0">
                  <c:v>10516</c:v>
                </c:pt>
                <c:pt idx="1">
                  <c:v>12358</c:v>
                </c:pt>
                <c:pt idx="2">
                  <c:v>9361</c:v>
                </c:pt>
                <c:pt idx="3">
                  <c:v>8210</c:v>
                </c:pt>
                <c:pt idx="4">
                  <c:v>7121.3520000000044</c:v>
                </c:pt>
              </c:numCache>
            </c:numRef>
          </c:val>
        </c:ser>
        <c:marker val="1"/>
        <c:axId val="108975232"/>
        <c:axId val="108976768"/>
      </c:lineChart>
      <c:catAx>
        <c:axId val="108975232"/>
        <c:scaling>
          <c:orientation val="minMax"/>
        </c:scaling>
        <c:axPos val="b"/>
        <c:numFmt formatCode="General" sourceLinked="1"/>
        <c:majorTickMark val="none"/>
        <c:tickLblPos val="nextTo"/>
        <c:crossAx val="108976768"/>
        <c:crosses val="autoZero"/>
        <c:auto val="1"/>
        <c:lblAlgn val="ctr"/>
        <c:lblOffset val="100"/>
      </c:catAx>
      <c:valAx>
        <c:axId val="108976768"/>
        <c:scaling>
          <c:orientation val="minMax"/>
        </c:scaling>
        <c:axPos val="l"/>
        <c:majorGridlines/>
        <c:title>
          <c:tx>
            <c:rich>
              <a:bodyPr/>
              <a:lstStyle/>
              <a:p>
                <a:pPr>
                  <a:defRPr/>
                </a:pPr>
                <a:r>
                  <a:rPr lang="en-US"/>
                  <a:t>Tm</a:t>
                </a:r>
              </a:p>
            </c:rich>
          </c:tx>
        </c:title>
        <c:numFmt formatCode="General" sourceLinked="1"/>
        <c:majorTickMark val="none"/>
        <c:tickLblPos val="nextTo"/>
        <c:crossAx val="108975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AEBF-D303-43BA-BBFE-AFA5A932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16464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dc:creator>
  <cp:lastModifiedBy>Administrador</cp:lastModifiedBy>
  <cp:revision>2</cp:revision>
  <cp:lastPrinted>2011-01-31T16:03:00Z</cp:lastPrinted>
  <dcterms:created xsi:type="dcterms:W3CDTF">2012-03-12T13:20:00Z</dcterms:created>
  <dcterms:modified xsi:type="dcterms:W3CDTF">2012-03-12T13:20:00Z</dcterms:modified>
</cp:coreProperties>
</file>