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B7B" w:rsidRDefault="00643B7B" w:rsidP="00643B7B">
      <w:pPr>
        <w:spacing w:after="0" w:line="240" w:lineRule="auto"/>
        <w:jc w:val="center"/>
        <w:rPr>
          <w:b/>
        </w:rPr>
      </w:pPr>
      <w:bookmarkStart w:id="0" w:name="_Toc273543234"/>
      <w:bookmarkStart w:id="1" w:name="_Toc273615853"/>
      <w:bookmarkStart w:id="2" w:name="_Toc297030967"/>
      <w:r w:rsidRPr="00643B7B">
        <w:rPr>
          <w:b/>
        </w:rPr>
        <w:t>ESTUDIO DE LAS NECESIDADES DE FORMACIÓN EN LAS COOPERATIVAS AGRARIAS A TRAVÉS DE LA METODOLOGÍA DELPHI</w:t>
      </w:r>
    </w:p>
    <w:p w:rsidR="00643B7B" w:rsidRDefault="00643B7B" w:rsidP="00643B7B">
      <w:pPr>
        <w:spacing w:after="0" w:line="240" w:lineRule="auto"/>
        <w:jc w:val="center"/>
        <w:rPr>
          <w:b/>
        </w:rPr>
      </w:pPr>
    </w:p>
    <w:p w:rsidR="00AC77BB" w:rsidRDefault="007D6BC7" w:rsidP="007D6BC7">
      <w:pPr>
        <w:spacing w:after="0" w:line="240" w:lineRule="auto"/>
        <w:jc w:val="center"/>
        <w:rPr>
          <w:b/>
        </w:rPr>
      </w:pPr>
      <w:r>
        <w:rPr>
          <w:b/>
        </w:rPr>
        <w:t>Natalia Lajara-</w:t>
      </w:r>
      <w:r w:rsidR="00AC77BB">
        <w:rPr>
          <w:b/>
        </w:rPr>
        <w:t>Camilleri</w:t>
      </w:r>
    </w:p>
    <w:p w:rsidR="00643B7B" w:rsidRDefault="00643B7B" w:rsidP="00643B7B">
      <w:pPr>
        <w:spacing w:after="0" w:line="240" w:lineRule="auto"/>
        <w:jc w:val="center"/>
        <w:rPr>
          <w:b/>
        </w:rPr>
      </w:pPr>
      <w:r>
        <w:rPr>
          <w:b/>
        </w:rPr>
        <w:t>Sergio Marí-Vidal</w:t>
      </w:r>
    </w:p>
    <w:p w:rsidR="00643B7B" w:rsidRDefault="00643B7B" w:rsidP="00643B7B">
      <w:pPr>
        <w:spacing w:after="0" w:line="240" w:lineRule="auto"/>
        <w:jc w:val="center"/>
        <w:rPr>
          <w:b/>
        </w:rPr>
      </w:pPr>
      <w:r>
        <w:rPr>
          <w:b/>
        </w:rPr>
        <w:t>Ricardo Server Izquierdo</w:t>
      </w:r>
    </w:p>
    <w:p w:rsidR="00643B7B" w:rsidRDefault="00AC77BB" w:rsidP="00643B7B">
      <w:pPr>
        <w:spacing w:after="0" w:line="240" w:lineRule="auto"/>
        <w:jc w:val="center"/>
        <w:rPr>
          <w:b/>
        </w:rPr>
      </w:pPr>
      <w:r>
        <w:rPr>
          <w:b/>
        </w:rPr>
        <w:t>Centro de Investigación en Gestión de Empresas (CEGEA)</w:t>
      </w:r>
    </w:p>
    <w:p w:rsidR="00AC77BB" w:rsidRPr="00643B7B" w:rsidRDefault="00AC77BB" w:rsidP="00643B7B">
      <w:pPr>
        <w:spacing w:after="0" w:line="240" w:lineRule="auto"/>
        <w:jc w:val="center"/>
        <w:rPr>
          <w:b/>
        </w:rPr>
      </w:pPr>
      <w:r>
        <w:rPr>
          <w:b/>
        </w:rPr>
        <w:t>Universitat Politècnica de València</w:t>
      </w:r>
    </w:p>
    <w:p w:rsidR="00AC77BB" w:rsidRDefault="00AC77BB" w:rsidP="00643B7B">
      <w:pPr>
        <w:pStyle w:val="Ttulo1"/>
        <w:spacing w:before="0" w:after="0"/>
        <w:rPr>
          <w:sz w:val="22"/>
          <w:szCs w:val="22"/>
        </w:rPr>
      </w:pPr>
    </w:p>
    <w:p w:rsidR="00643B7B" w:rsidRDefault="00643B7B" w:rsidP="00643B7B">
      <w:pPr>
        <w:pStyle w:val="Ttulo1"/>
        <w:spacing w:before="0" w:after="0"/>
        <w:rPr>
          <w:sz w:val="22"/>
          <w:szCs w:val="22"/>
        </w:rPr>
      </w:pPr>
      <w:r>
        <w:rPr>
          <w:sz w:val="22"/>
          <w:szCs w:val="22"/>
        </w:rPr>
        <w:t>Resumen.</w:t>
      </w:r>
    </w:p>
    <w:p w:rsidR="00FD318E" w:rsidRPr="00FD318E" w:rsidRDefault="00FD318E" w:rsidP="00FD318E"/>
    <w:p w:rsidR="00643B7B" w:rsidRDefault="00FD318E" w:rsidP="00FD318E">
      <w:pPr>
        <w:jc w:val="both"/>
      </w:pPr>
      <w:r>
        <w:t>La presente comunicación pretende analizar las necesidades de formación de las cooperativas agrarias. Para ello, se utiliza la metodología Delphi, de consulta a expertos, de modo que a partir de la opinión del grupo consultado puedan inferirse los principales aspectos a los que debe prestarse especial importancia de cara a definir los planes de formación futuros destinados al sector cooperativo agrario.</w:t>
      </w:r>
    </w:p>
    <w:p w:rsidR="00643B7B" w:rsidRDefault="00FD318E" w:rsidP="00643B7B">
      <w:r>
        <w:t>Los resultados obtenidos ponen de manifiesto el elevado grado de consenso alcanzado por el grupo de expertos así como la estabilidad en sus respuestas en aquellos casos en los que este consenso no ha sido posible.</w:t>
      </w:r>
    </w:p>
    <w:p w:rsidR="00643B7B" w:rsidRPr="00643B7B" w:rsidRDefault="00643B7B" w:rsidP="00643B7B">
      <w:r w:rsidRPr="00BD6065">
        <w:rPr>
          <w:b/>
        </w:rPr>
        <w:t xml:space="preserve">Palabras clave: </w:t>
      </w:r>
      <w:r>
        <w:t>necesidades de formación, cooperativas agrarias.</w:t>
      </w:r>
    </w:p>
    <w:p w:rsidR="00944520" w:rsidRDefault="00944520" w:rsidP="00AC77BB">
      <w:pPr>
        <w:pStyle w:val="Ttulo1"/>
        <w:numPr>
          <w:ilvl w:val="0"/>
          <w:numId w:val="2"/>
        </w:numPr>
        <w:spacing w:before="0" w:after="0"/>
        <w:rPr>
          <w:sz w:val="22"/>
          <w:szCs w:val="22"/>
        </w:rPr>
      </w:pPr>
      <w:r w:rsidRPr="00643B7B">
        <w:rPr>
          <w:sz w:val="22"/>
          <w:szCs w:val="22"/>
        </w:rPr>
        <w:t>Introducción</w:t>
      </w:r>
      <w:r w:rsidR="00EF317C" w:rsidRPr="00643B7B">
        <w:rPr>
          <w:sz w:val="22"/>
          <w:szCs w:val="22"/>
        </w:rPr>
        <w:t xml:space="preserve"> y objetivos</w:t>
      </w:r>
      <w:r w:rsidRPr="00643B7B">
        <w:rPr>
          <w:sz w:val="22"/>
          <w:szCs w:val="22"/>
        </w:rPr>
        <w:t>.</w:t>
      </w:r>
      <w:bookmarkEnd w:id="0"/>
      <w:bookmarkEnd w:id="1"/>
      <w:bookmarkEnd w:id="2"/>
    </w:p>
    <w:p w:rsidR="00643B7B" w:rsidRDefault="00643B7B" w:rsidP="00643B7B">
      <w:pPr>
        <w:spacing w:after="0" w:line="240" w:lineRule="auto"/>
        <w:jc w:val="both"/>
        <w:rPr>
          <w:rFonts w:ascii="Arial" w:hAnsi="Arial"/>
        </w:rPr>
      </w:pPr>
    </w:p>
    <w:p w:rsidR="000E20AA" w:rsidRPr="00643B7B" w:rsidRDefault="00D03308" w:rsidP="00643B7B">
      <w:pPr>
        <w:spacing w:after="0" w:line="240" w:lineRule="auto"/>
        <w:jc w:val="both"/>
        <w:rPr>
          <w:rFonts w:ascii="Arial" w:hAnsi="Arial"/>
        </w:rPr>
      </w:pPr>
      <w:r w:rsidRPr="00643B7B">
        <w:rPr>
          <w:rFonts w:ascii="Arial" w:hAnsi="Arial"/>
        </w:rPr>
        <w:t>Resulta innegable la importancia que hoy en día tiene la formación de los trabajadores y directivos e</w:t>
      </w:r>
      <w:r w:rsidR="00290BF5" w:rsidRPr="00643B7B">
        <w:rPr>
          <w:rFonts w:ascii="Arial" w:hAnsi="Arial"/>
        </w:rPr>
        <w:t>n el éxito de una organización. Esta importancia se acrecienta actualmente si cabe por la situación de crisis económica que hace de la formación uno de los elementos clave para paliar en lo posible los efectos eco</w:t>
      </w:r>
      <w:r w:rsidR="000E20AA" w:rsidRPr="00643B7B">
        <w:rPr>
          <w:rFonts w:ascii="Arial" w:hAnsi="Arial"/>
        </w:rPr>
        <w:t xml:space="preserve">nómico-sociales que este escenario ha generado. </w:t>
      </w:r>
    </w:p>
    <w:p w:rsidR="009C2891" w:rsidRPr="00643B7B" w:rsidRDefault="00AC77BB" w:rsidP="00AC77BB">
      <w:pPr>
        <w:spacing w:after="0" w:line="240" w:lineRule="auto"/>
        <w:jc w:val="both"/>
        <w:rPr>
          <w:rFonts w:ascii="Arial" w:hAnsi="Arial"/>
        </w:rPr>
      </w:pPr>
      <w:r w:rsidRPr="00643B7B">
        <w:rPr>
          <w:rFonts w:ascii="Arial" w:hAnsi="Arial"/>
        </w:rPr>
        <w:t>Las cooperativas agrarias, por sus características diferenciadoras, han mostrado tradicionalmente una preocupación y concienciación especial en relación a la formación</w:t>
      </w:r>
      <w:r>
        <w:rPr>
          <w:rFonts w:ascii="Arial" w:hAnsi="Arial"/>
        </w:rPr>
        <w:t>.</w:t>
      </w:r>
      <w:r w:rsidRPr="00643B7B">
        <w:rPr>
          <w:rFonts w:ascii="Arial" w:hAnsi="Arial"/>
        </w:rPr>
        <w:t xml:space="preserve"> </w:t>
      </w:r>
      <w:r>
        <w:rPr>
          <w:rFonts w:ascii="Arial" w:hAnsi="Arial"/>
        </w:rPr>
        <w:t>N</w:t>
      </w:r>
      <w:r w:rsidRPr="00643B7B">
        <w:rPr>
          <w:rFonts w:ascii="Arial" w:hAnsi="Arial"/>
        </w:rPr>
        <w:t>o en vano</w:t>
      </w:r>
      <w:r>
        <w:rPr>
          <w:rFonts w:ascii="Arial" w:hAnsi="Arial"/>
        </w:rPr>
        <w:t>,</w:t>
      </w:r>
      <w:r w:rsidRPr="00643B7B">
        <w:rPr>
          <w:rFonts w:ascii="Arial" w:hAnsi="Arial"/>
        </w:rPr>
        <w:t xml:space="preserve"> e</w:t>
      </w:r>
      <w:r>
        <w:rPr>
          <w:rFonts w:ascii="Arial" w:hAnsi="Arial"/>
        </w:rPr>
        <w:t>n</w:t>
      </w:r>
      <w:r w:rsidRPr="00643B7B">
        <w:rPr>
          <w:rFonts w:ascii="Arial" w:hAnsi="Arial"/>
        </w:rPr>
        <w:t xml:space="preserve"> los siete postulados de los Pioneros de </w:t>
      </w:r>
      <w:proofErr w:type="spellStart"/>
      <w:r w:rsidRPr="00643B7B">
        <w:rPr>
          <w:rFonts w:ascii="Arial" w:hAnsi="Arial"/>
        </w:rPr>
        <w:t>Rochdale</w:t>
      </w:r>
      <w:proofErr w:type="spellEnd"/>
      <w:r w:rsidRPr="00643B7B">
        <w:rPr>
          <w:rFonts w:ascii="Arial" w:hAnsi="Arial"/>
        </w:rPr>
        <w:t xml:space="preserve"> </w:t>
      </w:r>
      <w:r>
        <w:rPr>
          <w:rFonts w:ascii="Arial" w:hAnsi="Arial"/>
        </w:rPr>
        <w:t>ya se hacía</w:t>
      </w:r>
      <w:r w:rsidRPr="00643B7B">
        <w:rPr>
          <w:rFonts w:ascii="Arial" w:hAnsi="Arial"/>
        </w:rPr>
        <w:t xml:space="preserve"> referencia expresa a la educación, mención que sigue presente hoy en día en </w:t>
      </w:r>
      <w:r>
        <w:rPr>
          <w:rFonts w:ascii="Arial" w:hAnsi="Arial"/>
        </w:rPr>
        <w:t>e</w:t>
      </w:r>
      <w:r w:rsidRPr="00643B7B">
        <w:rPr>
          <w:rFonts w:ascii="Arial" w:hAnsi="Arial"/>
        </w:rPr>
        <w:t>l</w:t>
      </w:r>
      <w:r>
        <w:rPr>
          <w:rFonts w:ascii="Arial" w:hAnsi="Arial"/>
        </w:rPr>
        <w:t xml:space="preserve"> quinto principio</w:t>
      </w:r>
      <w:r w:rsidRPr="00643B7B">
        <w:rPr>
          <w:rFonts w:ascii="Arial" w:hAnsi="Arial"/>
        </w:rPr>
        <w:t xml:space="preserve"> cooperativo de la Alianza Cooperativa Internacional,</w:t>
      </w:r>
      <w:r>
        <w:rPr>
          <w:rFonts w:ascii="Arial" w:hAnsi="Arial"/>
        </w:rPr>
        <w:t xml:space="preserve"> ACI, cuyo enunciado es: “</w:t>
      </w:r>
      <w:r w:rsidR="009C2891" w:rsidRPr="00643B7B">
        <w:rPr>
          <w:rFonts w:ascii="Arial" w:hAnsi="Arial"/>
        </w:rPr>
        <w:t>Educación, formación e información</w:t>
      </w:r>
      <w:r>
        <w:rPr>
          <w:rFonts w:ascii="Arial" w:hAnsi="Arial"/>
        </w:rPr>
        <w:t>”.</w:t>
      </w:r>
    </w:p>
    <w:p w:rsidR="00D03308" w:rsidRPr="00643B7B" w:rsidRDefault="00D25B44" w:rsidP="00643B7B">
      <w:pPr>
        <w:spacing w:after="0" w:line="240" w:lineRule="auto"/>
        <w:jc w:val="both"/>
        <w:rPr>
          <w:rFonts w:ascii="Arial" w:hAnsi="Arial"/>
        </w:rPr>
      </w:pPr>
      <w:r w:rsidRPr="00643B7B">
        <w:rPr>
          <w:rFonts w:ascii="Arial" w:hAnsi="Arial"/>
        </w:rPr>
        <w:t>Es decir</w:t>
      </w:r>
      <w:r w:rsidR="000E20AA" w:rsidRPr="00643B7B">
        <w:rPr>
          <w:rFonts w:ascii="Arial" w:hAnsi="Arial"/>
        </w:rPr>
        <w:t>,</w:t>
      </w:r>
      <w:r w:rsidRPr="00643B7B">
        <w:rPr>
          <w:rFonts w:ascii="Arial" w:hAnsi="Arial"/>
        </w:rPr>
        <w:t xml:space="preserve"> desde su definición y creación, la preocupación por la formación y educación ha constituido un elemento diferenciador de las cooperativas </w:t>
      </w:r>
      <w:r w:rsidR="00D03308" w:rsidRPr="00643B7B">
        <w:rPr>
          <w:rFonts w:ascii="Arial" w:hAnsi="Arial"/>
        </w:rPr>
        <w:t xml:space="preserve">frente al resto de sociedades empresariales puesto que </w:t>
      </w:r>
      <w:r w:rsidR="00207C6C" w:rsidRPr="00643B7B">
        <w:rPr>
          <w:rFonts w:ascii="Arial" w:hAnsi="Arial"/>
        </w:rPr>
        <w:t xml:space="preserve">se </w:t>
      </w:r>
      <w:r w:rsidR="00D03308" w:rsidRPr="00643B7B">
        <w:rPr>
          <w:rFonts w:ascii="Arial" w:hAnsi="Arial"/>
        </w:rPr>
        <w:t>adelantaron a las posteriores exigencias legales que mucho tiempo después se dictarían en cuanto a formación laboral para el trabajador. Y no sólo en este aspecto sino también en los beneficiarios de las acciones formativas puesto que las cooperativas tienen como objetivo no s</w:t>
      </w:r>
      <w:r w:rsidR="000E20AA" w:rsidRPr="00643B7B">
        <w:rPr>
          <w:rFonts w:ascii="Arial" w:hAnsi="Arial"/>
        </w:rPr>
        <w:t>ó</w:t>
      </w:r>
      <w:r w:rsidR="00D03308" w:rsidRPr="00643B7B">
        <w:rPr>
          <w:rFonts w:ascii="Arial" w:hAnsi="Arial"/>
        </w:rPr>
        <w:t xml:space="preserve">lo la formación de sus socios sino que también encaminan sus acciones </w:t>
      </w:r>
      <w:r w:rsidR="000E20AA" w:rsidRPr="00643B7B">
        <w:rPr>
          <w:rFonts w:ascii="Arial" w:hAnsi="Arial"/>
        </w:rPr>
        <w:t>tanto a la divulgación</w:t>
      </w:r>
      <w:r w:rsidR="00D03308" w:rsidRPr="00643B7B">
        <w:rPr>
          <w:rFonts w:ascii="Arial" w:hAnsi="Arial"/>
        </w:rPr>
        <w:t xml:space="preserve"> en materia de cooperativismo </w:t>
      </w:r>
      <w:r w:rsidR="000E20AA" w:rsidRPr="00643B7B">
        <w:rPr>
          <w:rFonts w:ascii="Arial" w:hAnsi="Arial"/>
        </w:rPr>
        <w:t>como a la mejora de su entorno socio-económico y ambiental.</w:t>
      </w:r>
    </w:p>
    <w:p w:rsidR="00944520" w:rsidRPr="00643B7B" w:rsidRDefault="00D03308" w:rsidP="00643B7B">
      <w:pPr>
        <w:spacing w:after="0" w:line="240" w:lineRule="auto"/>
        <w:jc w:val="both"/>
        <w:rPr>
          <w:rFonts w:ascii="Arial" w:hAnsi="Arial"/>
        </w:rPr>
      </w:pPr>
      <w:r w:rsidRPr="00643B7B">
        <w:rPr>
          <w:rFonts w:ascii="Arial" w:hAnsi="Arial"/>
        </w:rPr>
        <w:t xml:space="preserve">Desde distintos foros se ha llamado la atención sobre la formación como fuente de mejora tanto de la competitividad como de la productividad en las organizaciones, es por esta razón por la que resulta aconsejable y necesario evaluar el nivel de formación actual que existe en el sector cooperativo agrario y detectar las necesidades que los profesionales </w:t>
      </w:r>
      <w:r w:rsidR="008B23FC" w:rsidRPr="00643B7B">
        <w:rPr>
          <w:rFonts w:ascii="Arial" w:hAnsi="Arial"/>
        </w:rPr>
        <w:t>relacionados con e</w:t>
      </w:r>
      <w:r w:rsidRPr="00643B7B">
        <w:rPr>
          <w:rFonts w:ascii="Arial" w:hAnsi="Arial"/>
        </w:rPr>
        <w:t xml:space="preserve">l mismo </w:t>
      </w:r>
      <w:r w:rsidR="008B23FC" w:rsidRPr="00643B7B">
        <w:rPr>
          <w:rFonts w:ascii="Arial" w:hAnsi="Arial"/>
        </w:rPr>
        <w:t xml:space="preserve">desde distintos ámbitos </w:t>
      </w:r>
      <w:r w:rsidR="005624CC" w:rsidRPr="00643B7B">
        <w:rPr>
          <w:rFonts w:ascii="Arial" w:hAnsi="Arial"/>
        </w:rPr>
        <w:t>consideran adecuadas para un mejor cumplimiento de sus funciones</w:t>
      </w:r>
      <w:r w:rsidRPr="00643B7B">
        <w:rPr>
          <w:rFonts w:ascii="Arial" w:hAnsi="Arial"/>
        </w:rPr>
        <w:t>.</w:t>
      </w:r>
    </w:p>
    <w:p w:rsidR="00944520" w:rsidRPr="00643B7B" w:rsidRDefault="00272A2F" w:rsidP="00643B7B">
      <w:pPr>
        <w:spacing w:after="0" w:line="240" w:lineRule="auto"/>
        <w:jc w:val="both"/>
        <w:rPr>
          <w:rFonts w:ascii="Arial" w:hAnsi="Arial"/>
        </w:rPr>
      </w:pPr>
      <w:r w:rsidRPr="00643B7B">
        <w:rPr>
          <w:rFonts w:ascii="Arial" w:hAnsi="Arial"/>
        </w:rPr>
        <w:t>En consecuencia, e</w:t>
      </w:r>
      <w:r w:rsidR="009D563E" w:rsidRPr="00643B7B">
        <w:rPr>
          <w:rFonts w:ascii="Arial" w:hAnsi="Arial"/>
        </w:rPr>
        <w:t xml:space="preserve">l objetivo </w:t>
      </w:r>
      <w:r w:rsidRPr="00643B7B">
        <w:rPr>
          <w:rFonts w:ascii="Arial" w:hAnsi="Arial"/>
        </w:rPr>
        <w:t xml:space="preserve">que se pretende en </w:t>
      </w:r>
      <w:r w:rsidR="009D563E" w:rsidRPr="00643B7B">
        <w:rPr>
          <w:rFonts w:ascii="Arial" w:hAnsi="Arial"/>
        </w:rPr>
        <w:t xml:space="preserve">este trabajo es determinar las necesidades formativas del cooperativismo agrario en la Comunidad Valenciana, </w:t>
      </w:r>
      <w:r w:rsidR="009D563E" w:rsidRPr="00643B7B">
        <w:rPr>
          <w:rFonts w:ascii="Arial" w:hAnsi="Arial"/>
        </w:rPr>
        <w:lastRenderedPageBreak/>
        <w:t>particularizando en la medida de lo posible para cada figura</w:t>
      </w:r>
      <w:r w:rsidRPr="00643B7B">
        <w:rPr>
          <w:rFonts w:ascii="Arial" w:hAnsi="Arial"/>
        </w:rPr>
        <w:t>, cargo o actividad</w:t>
      </w:r>
      <w:r w:rsidR="009D563E" w:rsidRPr="00643B7B">
        <w:rPr>
          <w:rFonts w:ascii="Arial" w:hAnsi="Arial"/>
        </w:rPr>
        <w:t xml:space="preserve"> </w:t>
      </w:r>
      <w:r w:rsidRPr="00643B7B">
        <w:rPr>
          <w:rFonts w:ascii="Arial" w:hAnsi="Arial"/>
        </w:rPr>
        <w:t>con la finalidad</w:t>
      </w:r>
      <w:r w:rsidR="009D563E" w:rsidRPr="00643B7B">
        <w:rPr>
          <w:rFonts w:ascii="Arial" w:hAnsi="Arial"/>
        </w:rPr>
        <w:t xml:space="preserve"> de obtener directrices que ayuden a mejorar la competitividad del sector.</w:t>
      </w:r>
    </w:p>
    <w:p w:rsidR="00EF317C" w:rsidRDefault="00EF317C" w:rsidP="00643B7B">
      <w:pPr>
        <w:spacing w:after="0" w:line="240" w:lineRule="auto"/>
        <w:jc w:val="both"/>
        <w:rPr>
          <w:rFonts w:ascii="Arial" w:hAnsi="Arial"/>
        </w:rPr>
      </w:pPr>
      <w:r w:rsidRPr="00643B7B">
        <w:rPr>
          <w:rFonts w:ascii="Arial" w:hAnsi="Arial"/>
        </w:rPr>
        <w:t>Para el desarrollo de este objetivo se recurrirá a la metodología Delphi, de consulta a expertos, de modo que sean estos expertos los que determin</w:t>
      </w:r>
      <w:r w:rsidR="00DB49EC">
        <w:rPr>
          <w:rFonts w:ascii="Arial" w:hAnsi="Arial"/>
        </w:rPr>
        <w:t>en esas necesidades formativas.</w:t>
      </w:r>
    </w:p>
    <w:p w:rsidR="00DB49EC" w:rsidRPr="00643B7B" w:rsidRDefault="00DB49EC" w:rsidP="00643B7B">
      <w:pPr>
        <w:spacing w:after="0" w:line="240" w:lineRule="auto"/>
        <w:jc w:val="both"/>
        <w:rPr>
          <w:rFonts w:ascii="Arial" w:hAnsi="Arial" w:cs="Arial"/>
        </w:rPr>
      </w:pPr>
    </w:p>
    <w:p w:rsidR="00EC24C4" w:rsidRPr="00643B7B" w:rsidRDefault="00A73CD9" w:rsidP="00AC77BB">
      <w:pPr>
        <w:pStyle w:val="Ttulo1"/>
        <w:numPr>
          <w:ilvl w:val="0"/>
          <w:numId w:val="2"/>
        </w:numPr>
        <w:spacing w:before="0" w:after="0"/>
        <w:rPr>
          <w:sz w:val="22"/>
          <w:szCs w:val="22"/>
        </w:rPr>
      </w:pPr>
      <w:bookmarkStart w:id="3" w:name="_Toc297030969"/>
      <w:r w:rsidRPr="00643B7B">
        <w:rPr>
          <w:sz w:val="22"/>
          <w:szCs w:val="22"/>
        </w:rPr>
        <w:t>La formación como factor para la mejora de la competitividad</w:t>
      </w:r>
      <w:bookmarkEnd w:id="3"/>
    </w:p>
    <w:p w:rsidR="000D6341" w:rsidRPr="00643B7B" w:rsidRDefault="000D6341" w:rsidP="00643B7B">
      <w:pPr>
        <w:spacing w:after="0" w:line="240" w:lineRule="auto"/>
        <w:jc w:val="both"/>
        <w:rPr>
          <w:rFonts w:ascii="Arial" w:hAnsi="Arial"/>
        </w:rPr>
      </w:pPr>
    </w:p>
    <w:p w:rsidR="003B33EA" w:rsidRPr="00643B7B" w:rsidRDefault="003B33EA" w:rsidP="00643B7B">
      <w:pPr>
        <w:spacing w:after="0" w:line="240" w:lineRule="auto"/>
        <w:jc w:val="both"/>
        <w:rPr>
          <w:rFonts w:ascii="Arial" w:hAnsi="Arial"/>
        </w:rPr>
      </w:pPr>
      <w:r w:rsidRPr="00643B7B">
        <w:rPr>
          <w:rFonts w:ascii="Arial" w:hAnsi="Arial"/>
        </w:rPr>
        <w:t>El contexto actual se caracteriza por el cambio constante a</w:t>
      </w:r>
      <w:r w:rsidR="00FB0432" w:rsidRPr="00643B7B">
        <w:rPr>
          <w:rFonts w:ascii="Arial" w:hAnsi="Arial"/>
        </w:rPr>
        <w:t xml:space="preserve"> </w:t>
      </w:r>
      <w:r w:rsidRPr="00643B7B">
        <w:rPr>
          <w:rFonts w:ascii="Arial" w:hAnsi="Arial"/>
        </w:rPr>
        <w:t>nivel</w:t>
      </w:r>
      <w:r w:rsidR="00FB0432" w:rsidRPr="00643B7B">
        <w:rPr>
          <w:rFonts w:ascii="Arial" w:hAnsi="Arial"/>
        </w:rPr>
        <w:t xml:space="preserve"> </w:t>
      </w:r>
      <w:r w:rsidRPr="00643B7B">
        <w:rPr>
          <w:rFonts w:ascii="Arial" w:hAnsi="Arial"/>
        </w:rPr>
        <w:t>económico, tecnológico, legislativo, etc. Se trata de un entorno que fuerza a las empresas a mejorar su competitividad para lograr la supervivencia y el elemento fundamental para abordar los cambios, y acceder a las ventajas que éstos aporten, es sin duda la formación de los recursos humanos de las entidades. Además debido a esta necesidad continua de adaptación, se hace imprescindible que los trabajadores y directivos estén permanentemente cualificados, lo que implica la formación continua.</w:t>
      </w:r>
    </w:p>
    <w:p w:rsidR="003B33EA" w:rsidRPr="00643B7B" w:rsidRDefault="003B33EA" w:rsidP="00643B7B">
      <w:pPr>
        <w:spacing w:after="0" w:line="240" w:lineRule="auto"/>
        <w:jc w:val="both"/>
        <w:rPr>
          <w:rFonts w:ascii="Arial" w:hAnsi="Arial"/>
        </w:rPr>
      </w:pPr>
      <w:r w:rsidRPr="00643B7B">
        <w:rPr>
          <w:rFonts w:ascii="Arial" w:hAnsi="Arial"/>
        </w:rPr>
        <w:t>En el caso concreto de las cooperativas la formación de los socios tiene una importancia mayor si cabe debido a la democracia participativa que rige su funcionamiento (Rodríguez y Mozas, 2003). Es decir que para mejorar la gestión de la cooperativa es importante que también los socios dispongan de la formación necesaria para poder tomar decisiones.</w:t>
      </w:r>
    </w:p>
    <w:p w:rsidR="003B33EA" w:rsidRPr="00643B7B" w:rsidRDefault="003B33EA" w:rsidP="00643B7B">
      <w:pPr>
        <w:spacing w:after="0" w:line="240" w:lineRule="auto"/>
        <w:jc w:val="both"/>
        <w:rPr>
          <w:rFonts w:ascii="Arial" w:hAnsi="Arial"/>
        </w:rPr>
      </w:pPr>
      <w:r w:rsidRPr="00643B7B">
        <w:rPr>
          <w:rFonts w:ascii="Arial" w:hAnsi="Arial"/>
        </w:rPr>
        <w:t>En España no existen estudios específicos recientes sobre los niveles de formación en cooperativas agrarias, se han realizado estudios parciales sobre determinados sectores (Rodríguez y Mozas, 2003), si bien su ámbito y desarrollo no permite que los adoptemos como base para este trabajo.</w:t>
      </w:r>
    </w:p>
    <w:p w:rsidR="00BE0560" w:rsidRPr="00643B7B" w:rsidRDefault="00BE0560" w:rsidP="00643B7B">
      <w:pPr>
        <w:spacing w:after="0" w:line="240" w:lineRule="auto"/>
        <w:jc w:val="both"/>
        <w:rPr>
          <w:rFonts w:ascii="Arial" w:hAnsi="Arial"/>
        </w:rPr>
      </w:pPr>
      <w:r w:rsidRPr="00643B7B">
        <w:rPr>
          <w:rFonts w:ascii="Arial" w:hAnsi="Arial"/>
        </w:rPr>
        <w:t xml:space="preserve">Tradicionalmente </w:t>
      </w:r>
      <w:r w:rsidR="00DB49EC">
        <w:rPr>
          <w:rFonts w:ascii="Arial" w:hAnsi="Arial"/>
        </w:rPr>
        <w:t>se</w:t>
      </w:r>
      <w:bookmarkStart w:id="4" w:name="_GoBack"/>
      <w:bookmarkEnd w:id="4"/>
      <w:r w:rsidRPr="00643B7B">
        <w:rPr>
          <w:rFonts w:ascii="Arial" w:hAnsi="Arial"/>
        </w:rPr>
        <w:t xml:space="preserve"> ha prestado gran atención a la formación de los distintos componentes de las cooperativas y</w:t>
      </w:r>
      <w:r w:rsidR="00D91C20" w:rsidRPr="00643B7B">
        <w:rPr>
          <w:rFonts w:ascii="Arial" w:hAnsi="Arial"/>
        </w:rPr>
        <w:t>,</w:t>
      </w:r>
      <w:r w:rsidRPr="00643B7B">
        <w:rPr>
          <w:rFonts w:ascii="Arial" w:hAnsi="Arial"/>
        </w:rPr>
        <w:t xml:space="preserve"> especialmente en el sector agroalimentario por su importancia socio-económica y de creación de empleo en el territorio donde se ubican, derivado de su escasa deslocalización lo que convierte a estas entidades en </w:t>
      </w:r>
      <w:r w:rsidR="00D91C20" w:rsidRPr="00643B7B">
        <w:rPr>
          <w:rFonts w:ascii="Arial" w:hAnsi="Arial"/>
        </w:rPr>
        <w:t>piezas fundamentales</w:t>
      </w:r>
      <w:r w:rsidRPr="00643B7B">
        <w:rPr>
          <w:rFonts w:ascii="Arial" w:hAnsi="Arial"/>
        </w:rPr>
        <w:t xml:space="preserve"> para el desarrollo de la agroindustria en la Comunidad Valenciana.</w:t>
      </w:r>
    </w:p>
    <w:p w:rsidR="00A73CD9" w:rsidRPr="00643B7B" w:rsidRDefault="00A73CD9" w:rsidP="00643B7B">
      <w:pPr>
        <w:pStyle w:val="Prrafodelista"/>
        <w:spacing w:after="0" w:line="240" w:lineRule="auto"/>
        <w:ind w:left="360"/>
        <w:jc w:val="both"/>
        <w:rPr>
          <w:rFonts w:ascii="Arial" w:eastAsia="Times New Roman" w:hAnsi="Arial"/>
          <w:b/>
          <w:kern w:val="28"/>
          <w:lang w:val="es-CO" w:eastAsia="es-ES"/>
        </w:rPr>
      </w:pPr>
    </w:p>
    <w:p w:rsidR="00173A7A" w:rsidRPr="00643B7B" w:rsidRDefault="009E67B8" w:rsidP="00643B7B">
      <w:pPr>
        <w:pStyle w:val="Ttulo1"/>
        <w:numPr>
          <w:ilvl w:val="0"/>
          <w:numId w:val="1"/>
        </w:numPr>
        <w:spacing w:before="0" w:after="0"/>
        <w:rPr>
          <w:sz w:val="22"/>
          <w:szCs w:val="22"/>
        </w:rPr>
      </w:pPr>
      <w:bookmarkStart w:id="5" w:name="_Toc297030970"/>
      <w:r w:rsidRPr="00643B7B">
        <w:rPr>
          <w:sz w:val="22"/>
          <w:szCs w:val="22"/>
        </w:rPr>
        <w:t>El método Delphi como herramienta</w:t>
      </w:r>
      <w:bookmarkEnd w:id="5"/>
    </w:p>
    <w:p w:rsidR="009D563E" w:rsidRPr="00643B7B" w:rsidRDefault="009D563E" w:rsidP="00643B7B">
      <w:pPr>
        <w:spacing w:after="0" w:line="240" w:lineRule="auto"/>
        <w:rPr>
          <w:rFonts w:ascii="Arial" w:hAnsi="Arial"/>
          <w:lang w:val="es-CO" w:eastAsia="es-ES"/>
        </w:rPr>
      </w:pPr>
    </w:p>
    <w:p w:rsidR="009E67B8" w:rsidRPr="00643B7B" w:rsidRDefault="00EF317C" w:rsidP="00643B7B">
      <w:pPr>
        <w:spacing w:after="0" w:line="240" w:lineRule="auto"/>
        <w:jc w:val="both"/>
        <w:rPr>
          <w:rFonts w:ascii="Arial" w:hAnsi="Arial" w:cs="Arial"/>
          <w:lang w:val="es-ES_tradnl"/>
        </w:rPr>
      </w:pPr>
      <w:r w:rsidRPr="00643B7B">
        <w:rPr>
          <w:rFonts w:ascii="Arial" w:hAnsi="Arial" w:cs="Arial"/>
          <w:lang w:val="es-ES_tradnl"/>
        </w:rPr>
        <w:t xml:space="preserve">Tal y como hemos señalado, para la realización de este estudio hemos recurrido a la metodología Delphi. </w:t>
      </w:r>
      <w:r w:rsidR="009E67B8" w:rsidRPr="00643B7B">
        <w:rPr>
          <w:rFonts w:ascii="Arial" w:hAnsi="Arial" w:cs="Arial"/>
          <w:lang w:val="es-ES_tradnl"/>
        </w:rPr>
        <w:t>El punto de partida para el desarrollo de la técnica Delphi es la identificación de los objetivos a estudiar, mediante la formulación de una serie de hipótesis de trabajo, que deben plantear un problema o conjunto de problemas susceptibles de ser tratados por medio de esta metodología (</w:t>
      </w:r>
      <w:proofErr w:type="spellStart"/>
      <w:r w:rsidR="009E67B8" w:rsidRPr="00643B7B">
        <w:rPr>
          <w:rFonts w:ascii="Arial" w:hAnsi="Arial" w:cs="Arial"/>
          <w:lang w:val="es-ES_tradnl"/>
        </w:rPr>
        <w:t>Delbecq</w:t>
      </w:r>
      <w:proofErr w:type="spellEnd"/>
      <w:r w:rsidR="009E67B8" w:rsidRPr="00643B7B">
        <w:rPr>
          <w:rFonts w:ascii="Arial" w:hAnsi="Arial" w:cs="Arial"/>
          <w:lang w:val="es-ES_tradnl"/>
        </w:rPr>
        <w:t xml:space="preserve"> </w:t>
      </w:r>
      <w:r w:rsidR="009E67B8" w:rsidRPr="00643B7B">
        <w:rPr>
          <w:rFonts w:ascii="Arial" w:hAnsi="Arial" w:cs="Arial"/>
          <w:i/>
          <w:iCs/>
          <w:lang w:val="es-ES_tradnl"/>
        </w:rPr>
        <w:t>et al.</w:t>
      </w:r>
      <w:r w:rsidR="009E67B8" w:rsidRPr="00643B7B">
        <w:rPr>
          <w:rFonts w:ascii="Arial" w:hAnsi="Arial" w:cs="Arial"/>
          <w:lang w:val="es-ES_tradnl"/>
        </w:rPr>
        <w:t>, 1989. En Gallego, 200</w:t>
      </w:r>
      <w:r w:rsidR="00C46C59" w:rsidRPr="00643B7B">
        <w:rPr>
          <w:rFonts w:ascii="Arial" w:hAnsi="Arial" w:cs="Arial"/>
          <w:lang w:val="es-ES_tradnl"/>
        </w:rPr>
        <w:t>3</w:t>
      </w:r>
      <w:r w:rsidR="009E67B8" w:rsidRPr="00643B7B">
        <w:rPr>
          <w:rFonts w:ascii="Arial" w:hAnsi="Arial" w:cs="Arial"/>
          <w:lang w:val="es-ES_tradnl"/>
        </w:rPr>
        <w:t>).</w:t>
      </w:r>
    </w:p>
    <w:p w:rsidR="009E67B8" w:rsidRPr="00643B7B" w:rsidRDefault="009E67B8" w:rsidP="00643B7B">
      <w:pPr>
        <w:spacing w:after="0" w:line="240" w:lineRule="auto"/>
        <w:jc w:val="both"/>
        <w:rPr>
          <w:rFonts w:ascii="Arial" w:hAnsi="Arial" w:cs="Arial"/>
          <w:lang w:val="es-ES_tradnl"/>
        </w:rPr>
      </w:pPr>
      <w:r w:rsidRPr="00643B7B">
        <w:rPr>
          <w:rFonts w:ascii="Arial" w:hAnsi="Arial" w:cs="Arial"/>
          <w:lang w:val="es-ES_tradnl"/>
        </w:rPr>
        <w:t>La idea que subyace en los planteamientos del presente estudio tiene su origen en la necesidad de armonizar posturas entre las partes implicadas, en lo que respecta a las necesidades formativas para personal y socios de cooperativas agrarias valencianas.</w:t>
      </w:r>
      <w:r w:rsidR="0077529C" w:rsidRPr="00643B7B">
        <w:rPr>
          <w:rFonts w:ascii="Arial" w:hAnsi="Arial" w:cs="Arial"/>
          <w:lang w:val="es-ES_tradnl"/>
        </w:rPr>
        <w:t xml:space="preserve"> Es decir, se trata de que la oferta de cursos </w:t>
      </w:r>
      <w:r w:rsidR="00190A87" w:rsidRPr="00643B7B">
        <w:rPr>
          <w:rFonts w:ascii="Arial" w:hAnsi="Arial" w:cs="Arial"/>
          <w:lang w:val="es-ES_tradnl"/>
        </w:rPr>
        <w:t xml:space="preserve">responda </w:t>
      </w:r>
      <w:r w:rsidR="0077529C" w:rsidRPr="00643B7B">
        <w:rPr>
          <w:rFonts w:ascii="Arial" w:hAnsi="Arial" w:cs="Arial"/>
          <w:lang w:val="es-ES_tradnl"/>
        </w:rPr>
        <w:t xml:space="preserve">a las necesidades </w:t>
      </w:r>
      <w:r w:rsidR="00190A87" w:rsidRPr="00643B7B">
        <w:rPr>
          <w:rFonts w:ascii="Arial" w:hAnsi="Arial" w:cs="Arial"/>
          <w:lang w:val="es-ES_tradnl"/>
        </w:rPr>
        <w:t xml:space="preserve">reales </w:t>
      </w:r>
      <w:r w:rsidR="0077529C" w:rsidRPr="00643B7B">
        <w:rPr>
          <w:rFonts w:ascii="Arial" w:hAnsi="Arial" w:cs="Arial"/>
          <w:lang w:val="es-ES_tradnl"/>
        </w:rPr>
        <w:t>de las cooperativas</w:t>
      </w:r>
      <w:r w:rsidR="00190A87" w:rsidRPr="00643B7B">
        <w:rPr>
          <w:rFonts w:ascii="Arial" w:hAnsi="Arial" w:cs="Arial"/>
          <w:lang w:val="es-ES_tradnl"/>
        </w:rPr>
        <w:t>, puestas de manifiesto por los propios receptores de la misma, así como por expertos tanto del campo académico, como de los órganos de representación de las cooperativas y de la Administración Pública.</w:t>
      </w:r>
    </w:p>
    <w:p w:rsidR="009E67B8" w:rsidRPr="00643B7B" w:rsidRDefault="00190A87" w:rsidP="00643B7B">
      <w:pPr>
        <w:spacing w:after="0" w:line="240" w:lineRule="auto"/>
        <w:jc w:val="both"/>
        <w:rPr>
          <w:rFonts w:ascii="Arial" w:hAnsi="Arial" w:cs="Arial"/>
          <w:lang w:val="es-ES_tradnl"/>
        </w:rPr>
      </w:pPr>
      <w:r w:rsidRPr="00643B7B">
        <w:rPr>
          <w:rFonts w:ascii="Arial" w:hAnsi="Arial" w:cs="Arial"/>
          <w:lang w:val="es-ES_tradnl"/>
        </w:rPr>
        <w:t>Así pues</w:t>
      </w:r>
      <w:r w:rsidR="009E67B8" w:rsidRPr="00643B7B">
        <w:rPr>
          <w:rFonts w:ascii="Arial" w:hAnsi="Arial" w:cs="Arial"/>
          <w:lang w:val="es-ES_tradnl"/>
        </w:rPr>
        <w:t>, la opinión de</w:t>
      </w:r>
      <w:r w:rsidRPr="00643B7B">
        <w:rPr>
          <w:rFonts w:ascii="Arial" w:hAnsi="Arial" w:cs="Arial"/>
          <w:lang w:val="es-ES_tradnl"/>
        </w:rPr>
        <w:t>l</w:t>
      </w:r>
      <w:r w:rsidR="009E67B8" w:rsidRPr="00643B7B">
        <w:rPr>
          <w:rFonts w:ascii="Arial" w:hAnsi="Arial" w:cs="Arial"/>
          <w:lang w:val="es-ES_tradnl"/>
        </w:rPr>
        <w:t xml:space="preserve"> grupo de expertos, procesada mediante la técnica Delphi, permite aunar las diferentes perspectivas de </w:t>
      </w:r>
      <w:r w:rsidRPr="00643B7B">
        <w:rPr>
          <w:rFonts w:ascii="Arial" w:hAnsi="Arial" w:cs="Arial"/>
          <w:lang w:val="es-ES_tradnl"/>
        </w:rPr>
        <w:t>todos los participantes, con perfiles distintos</w:t>
      </w:r>
      <w:r w:rsidR="009E67B8" w:rsidRPr="00643B7B">
        <w:rPr>
          <w:rFonts w:ascii="Arial" w:hAnsi="Arial" w:cs="Arial"/>
          <w:lang w:val="es-ES_tradnl"/>
        </w:rPr>
        <w:t>, sobre la materia en cuestión. Cada experto consultado debe pronunciarse sobre las necesidades de formación que a su juicio mantienen distintos colectivos relacionados con las cooperativas (Consejos Rectores, Personal trabajador, socios y familiares).</w:t>
      </w:r>
    </w:p>
    <w:p w:rsidR="009E67B8" w:rsidRPr="00643B7B" w:rsidRDefault="007345DC" w:rsidP="00643B7B">
      <w:pPr>
        <w:spacing w:after="0" w:line="240" w:lineRule="auto"/>
        <w:jc w:val="both"/>
        <w:rPr>
          <w:rFonts w:ascii="Arial" w:hAnsi="Arial" w:cs="Arial"/>
          <w:lang w:val="es-ES_tradnl"/>
        </w:rPr>
      </w:pPr>
      <w:r w:rsidRPr="00643B7B">
        <w:rPr>
          <w:rFonts w:ascii="Arial" w:hAnsi="Arial" w:cs="Arial"/>
          <w:lang w:val="es-ES_tradnl"/>
        </w:rPr>
        <w:t xml:space="preserve">Este grupo </w:t>
      </w:r>
      <w:r w:rsidR="009E67B8" w:rsidRPr="00643B7B">
        <w:rPr>
          <w:rFonts w:ascii="Arial" w:hAnsi="Arial" w:cs="Arial"/>
          <w:lang w:val="es-ES_tradnl"/>
        </w:rPr>
        <w:t>aglutin</w:t>
      </w:r>
      <w:r w:rsidRPr="00643B7B">
        <w:rPr>
          <w:rFonts w:ascii="Arial" w:hAnsi="Arial" w:cs="Arial"/>
          <w:lang w:val="es-ES_tradnl"/>
        </w:rPr>
        <w:t xml:space="preserve">a </w:t>
      </w:r>
      <w:r w:rsidR="009E67B8" w:rsidRPr="00643B7B">
        <w:rPr>
          <w:rFonts w:ascii="Arial" w:hAnsi="Arial" w:cs="Arial"/>
          <w:lang w:val="es-ES_tradnl"/>
        </w:rPr>
        <w:t>miembros de:</w:t>
      </w:r>
    </w:p>
    <w:p w:rsidR="009E67B8" w:rsidRPr="00AC77BB" w:rsidRDefault="009E67B8" w:rsidP="00AC77BB">
      <w:pPr>
        <w:pStyle w:val="Prrafodelista"/>
        <w:numPr>
          <w:ilvl w:val="0"/>
          <w:numId w:val="9"/>
        </w:numPr>
        <w:autoSpaceDE w:val="0"/>
        <w:autoSpaceDN w:val="0"/>
        <w:spacing w:after="0" w:line="240" w:lineRule="auto"/>
        <w:jc w:val="both"/>
        <w:rPr>
          <w:rFonts w:ascii="Arial" w:hAnsi="Arial" w:cs="Arial"/>
          <w:lang w:val="es-ES_tradnl"/>
        </w:rPr>
      </w:pPr>
      <w:r w:rsidRPr="00AC77BB">
        <w:rPr>
          <w:rFonts w:ascii="Arial" w:hAnsi="Arial" w:cs="Arial"/>
          <w:lang w:val="es-ES_tradnl"/>
        </w:rPr>
        <w:t>Entidades representativas de las cooperativas agrarias en la Comunidad Valenciana</w:t>
      </w:r>
    </w:p>
    <w:p w:rsidR="009E67B8" w:rsidRPr="00AC77BB" w:rsidRDefault="009E67B8" w:rsidP="00AC77BB">
      <w:pPr>
        <w:pStyle w:val="Prrafodelista"/>
        <w:numPr>
          <w:ilvl w:val="0"/>
          <w:numId w:val="9"/>
        </w:numPr>
        <w:autoSpaceDE w:val="0"/>
        <w:autoSpaceDN w:val="0"/>
        <w:spacing w:after="0" w:line="240" w:lineRule="auto"/>
        <w:jc w:val="both"/>
        <w:rPr>
          <w:rFonts w:ascii="Arial" w:hAnsi="Arial" w:cs="Arial"/>
          <w:lang w:val="es-ES_tradnl"/>
        </w:rPr>
      </w:pPr>
      <w:r w:rsidRPr="00AC77BB">
        <w:rPr>
          <w:rFonts w:ascii="Arial" w:hAnsi="Arial" w:cs="Arial"/>
          <w:lang w:val="es-ES_tradnl"/>
        </w:rPr>
        <w:t>Conselleria de Agricultura, Pesca y Alimentación</w:t>
      </w:r>
    </w:p>
    <w:p w:rsidR="009E67B8" w:rsidRPr="00AC77BB" w:rsidRDefault="009E67B8" w:rsidP="00AC77BB">
      <w:pPr>
        <w:pStyle w:val="Prrafodelista"/>
        <w:numPr>
          <w:ilvl w:val="0"/>
          <w:numId w:val="9"/>
        </w:numPr>
        <w:autoSpaceDE w:val="0"/>
        <w:autoSpaceDN w:val="0"/>
        <w:spacing w:after="0" w:line="240" w:lineRule="auto"/>
        <w:jc w:val="both"/>
        <w:rPr>
          <w:rFonts w:ascii="Arial" w:hAnsi="Arial" w:cs="Arial"/>
          <w:lang w:val="es-ES_tradnl"/>
        </w:rPr>
      </w:pPr>
      <w:r w:rsidRPr="00AC77BB">
        <w:rPr>
          <w:rFonts w:ascii="Arial" w:hAnsi="Arial" w:cs="Arial"/>
          <w:lang w:val="es-ES_tradnl"/>
        </w:rPr>
        <w:lastRenderedPageBreak/>
        <w:t>Centros de formación y/o Universidades</w:t>
      </w:r>
    </w:p>
    <w:p w:rsidR="009E67B8" w:rsidRPr="00AC77BB" w:rsidRDefault="009E67B8" w:rsidP="00AC77BB">
      <w:pPr>
        <w:pStyle w:val="Prrafodelista"/>
        <w:numPr>
          <w:ilvl w:val="0"/>
          <w:numId w:val="9"/>
        </w:numPr>
        <w:autoSpaceDE w:val="0"/>
        <w:autoSpaceDN w:val="0"/>
        <w:spacing w:after="0" w:line="240" w:lineRule="auto"/>
        <w:jc w:val="both"/>
        <w:rPr>
          <w:rFonts w:ascii="Arial" w:hAnsi="Arial" w:cs="Arial"/>
          <w:lang w:val="es-ES_tradnl"/>
        </w:rPr>
      </w:pPr>
      <w:r w:rsidRPr="00AC77BB">
        <w:rPr>
          <w:rFonts w:ascii="Arial" w:hAnsi="Arial" w:cs="Arial"/>
          <w:lang w:val="es-ES_tradnl"/>
        </w:rPr>
        <w:t>Personal y socios de cooperativas</w:t>
      </w:r>
    </w:p>
    <w:p w:rsidR="009E67B8" w:rsidRPr="00643B7B" w:rsidRDefault="009E67B8" w:rsidP="00643B7B">
      <w:pPr>
        <w:spacing w:after="0" w:line="240" w:lineRule="auto"/>
        <w:jc w:val="both"/>
        <w:rPr>
          <w:rFonts w:ascii="Arial" w:hAnsi="Arial" w:cs="Arial"/>
          <w:lang w:val="es-ES_tradnl"/>
        </w:rPr>
      </w:pPr>
      <w:r w:rsidRPr="00643B7B">
        <w:rPr>
          <w:rFonts w:ascii="Arial" w:hAnsi="Arial" w:cs="Arial"/>
          <w:lang w:val="es-ES_tradnl"/>
        </w:rPr>
        <w:t>Por ello, el juicio integrado de un grupo de personas dotadas de un elevado nivel de capacidad crítica, puede realizar una mejor aproximación a las necesidades reales en el ámbito cooperativo en materia de formación con mayor fidelidad que cualquier esti</w:t>
      </w:r>
      <w:r w:rsidR="00534AE3" w:rsidRPr="00643B7B">
        <w:rPr>
          <w:rFonts w:ascii="Arial" w:hAnsi="Arial" w:cs="Arial"/>
          <w:lang w:val="es-ES_tradnl"/>
        </w:rPr>
        <w:t>mación individual (Gallego, 2003</w:t>
      </w:r>
      <w:r w:rsidRPr="00643B7B">
        <w:rPr>
          <w:rFonts w:ascii="Arial" w:hAnsi="Arial" w:cs="Arial"/>
          <w:lang w:val="es-ES_tradnl"/>
        </w:rPr>
        <w:t>).</w:t>
      </w:r>
    </w:p>
    <w:p w:rsidR="00EF317C" w:rsidRPr="00643B7B" w:rsidRDefault="00EF317C" w:rsidP="00643B7B">
      <w:pPr>
        <w:spacing w:after="0" w:line="240" w:lineRule="auto"/>
        <w:jc w:val="both"/>
        <w:rPr>
          <w:rFonts w:ascii="Arial" w:hAnsi="Arial" w:cs="Arial"/>
          <w:lang w:val="es-ES_tradnl"/>
        </w:rPr>
      </w:pPr>
      <w:r w:rsidRPr="00643B7B">
        <w:rPr>
          <w:rFonts w:ascii="Arial" w:hAnsi="Arial" w:cs="Arial"/>
          <w:lang w:val="es-ES_tradnl"/>
        </w:rPr>
        <w:t>Tras sucesivas rondas de contrastación, las contestaciones individuales son integradas en una respuesta de grupo conjunta.</w:t>
      </w:r>
    </w:p>
    <w:p w:rsidR="009E67B8" w:rsidRDefault="009E67B8" w:rsidP="00643B7B">
      <w:pPr>
        <w:spacing w:after="0" w:line="240" w:lineRule="auto"/>
        <w:jc w:val="both"/>
        <w:rPr>
          <w:rFonts w:ascii="Arial" w:hAnsi="Arial" w:cs="Arial"/>
          <w:lang w:val="es-ES_tradnl"/>
        </w:rPr>
      </w:pPr>
      <w:r w:rsidRPr="00643B7B">
        <w:rPr>
          <w:rFonts w:ascii="Arial" w:hAnsi="Arial" w:cs="Arial"/>
          <w:lang w:val="es-ES_tradnl"/>
        </w:rPr>
        <w:t xml:space="preserve">Las características definitorias del método Delphi, que lo configuran como una técnica de grupo con personalidad y aplicaciones propias, </w:t>
      </w:r>
      <w:r w:rsidR="004D60A3">
        <w:rPr>
          <w:rFonts w:ascii="Arial" w:hAnsi="Arial" w:cs="Arial"/>
          <w:lang w:val="es-ES_tradnl"/>
        </w:rPr>
        <w:t>pueden consultarse, entre otros, en</w:t>
      </w:r>
      <w:r w:rsidRPr="00643B7B">
        <w:rPr>
          <w:rFonts w:ascii="Arial" w:hAnsi="Arial" w:cs="Arial"/>
          <w:lang w:val="es-ES_tradnl"/>
        </w:rPr>
        <w:t xml:space="preserve"> Gallego, 200</w:t>
      </w:r>
      <w:r w:rsidR="00534AE3" w:rsidRPr="00643B7B">
        <w:rPr>
          <w:rFonts w:ascii="Arial" w:hAnsi="Arial" w:cs="Arial"/>
          <w:lang w:val="es-ES_tradnl"/>
        </w:rPr>
        <w:t>3</w:t>
      </w:r>
      <w:r w:rsidR="004D60A3">
        <w:rPr>
          <w:rFonts w:ascii="Arial" w:hAnsi="Arial" w:cs="Arial"/>
          <w:lang w:val="es-ES_tradnl"/>
        </w:rPr>
        <w:t>.</w:t>
      </w:r>
    </w:p>
    <w:p w:rsidR="004D60A3" w:rsidRPr="00643B7B" w:rsidRDefault="004D60A3" w:rsidP="00643B7B">
      <w:pPr>
        <w:spacing w:after="0" w:line="240" w:lineRule="auto"/>
        <w:jc w:val="both"/>
        <w:rPr>
          <w:rFonts w:ascii="Arial" w:hAnsi="Arial" w:cs="Arial"/>
          <w:lang w:val="es-ES_tradnl"/>
        </w:rPr>
      </w:pPr>
    </w:p>
    <w:p w:rsidR="001C6F9A" w:rsidRPr="00643B7B" w:rsidRDefault="005142E9" w:rsidP="00643B7B">
      <w:pPr>
        <w:pStyle w:val="Ttulo1"/>
        <w:numPr>
          <w:ilvl w:val="0"/>
          <w:numId w:val="1"/>
        </w:numPr>
        <w:spacing w:before="0" w:after="0"/>
        <w:rPr>
          <w:sz w:val="22"/>
          <w:szCs w:val="22"/>
        </w:rPr>
      </w:pPr>
      <w:bookmarkStart w:id="6" w:name="_Toc297030971"/>
      <w:r w:rsidRPr="00643B7B">
        <w:rPr>
          <w:sz w:val="22"/>
          <w:szCs w:val="22"/>
        </w:rPr>
        <w:t>Desarrollo del estudio</w:t>
      </w:r>
      <w:bookmarkEnd w:id="6"/>
    </w:p>
    <w:p w:rsidR="005142E9" w:rsidRPr="00643B7B" w:rsidRDefault="005142E9" w:rsidP="00643B7B">
      <w:pPr>
        <w:spacing w:after="0" w:line="240" w:lineRule="auto"/>
        <w:jc w:val="both"/>
        <w:rPr>
          <w:rFonts w:ascii="Arial" w:hAnsi="Arial" w:cs="Arial"/>
        </w:rPr>
      </w:pPr>
    </w:p>
    <w:p w:rsidR="00190A87" w:rsidRPr="00643B7B" w:rsidRDefault="006420CE" w:rsidP="00643B7B">
      <w:pPr>
        <w:spacing w:after="0" w:line="240" w:lineRule="auto"/>
        <w:jc w:val="both"/>
        <w:rPr>
          <w:rFonts w:ascii="Arial" w:hAnsi="Arial" w:cs="Arial"/>
        </w:rPr>
      </w:pPr>
      <w:r w:rsidRPr="00643B7B">
        <w:rPr>
          <w:rFonts w:ascii="Arial" w:hAnsi="Arial" w:cs="Arial"/>
        </w:rPr>
        <w:t>Para el estudio se determinaron en primer lugar los grupos de expertos que integrarían el panel</w:t>
      </w:r>
      <w:r w:rsidR="00190A87" w:rsidRPr="00643B7B">
        <w:rPr>
          <w:rFonts w:ascii="Arial" w:hAnsi="Arial" w:cs="Arial"/>
        </w:rPr>
        <w:t>:</w:t>
      </w:r>
    </w:p>
    <w:p w:rsidR="000872D1" w:rsidRPr="004D60A3" w:rsidRDefault="00190A87" w:rsidP="004D60A3">
      <w:pPr>
        <w:pStyle w:val="Prrafodelista"/>
        <w:numPr>
          <w:ilvl w:val="0"/>
          <w:numId w:val="9"/>
        </w:numPr>
        <w:autoSpaceDE w:val="0"/>
        <w:autoSpaceDN w:val="0"/>
        <w:spacing w:after="0" w:line="240" w:lineRule="auto"/>
        <w:jc w:val="both"/>
        <w:rPr>
          <w:rFonts w:ascii="Arial" w:hAnsi="Arial" w:cs="Arial"/>
          <w:lang w:val="es-ES_tradnl"/>
        </w:rPr>
      </w:pPr>
      <w:r w:rsidRPr="004D60A3">
        <w:rPr>
          <w:rFonts w:ascii="Arial" w:hAnsi="Arial" w:cs="Arial"/>
          <w:lang w:val="es-ES_tradnl"/>
        </w:rPr>
        <w:t>Académicos y investigadores universitarios</w:t>
      </w:r>
    </w:p>
    <w:p w:rsidR="000872D1" w:rsidRPr="004D60A3" w:rsidRDefault="00190A87" w:rsidP="004D60A3">
      <w:pPr>
        <w:pStyle w:val="Prrafodelista"/>
        <w:numPr>
          <w:ilvl w:val="0"/>
          <w:numId w:val="9"/>
        </w:numPr>
        <w:autoSpaceDE w:val="0"/>
        <w:autoSpaceDN w:val="0"/>
        <w:spacing w:after="0" w:line="240" w:lineRule="auto"/>
        <w:jc w:val="both"/>
        <w:rPr>
          <w:rFonts w:ascii="Arial" w:hAnsi="Arial" w:cs="Arial"/>
          <w:lang w:val="es-ES_tradnl"/>
        </w:rPr>
      </w:pPr>
      <w:r w:rsidRPr="004D60A3">
        <w:rPr>
          <w:rFonts w:ascii="Arial" w:hAnsi="Arial" w:cs="Arial"/>
          <w:lang w:val="es-ES_tradnl"/>
        </w:rPr>
        <w:t>Organismos representativos del cooperativismo agrario</w:t>
      </w:r>
    </w:p>
    <w:p w:rsidR="000872D1" w:rsidRPr="004D60A3" w:rsidRDefault="00190A87" w:rsidP="004D60A3">
      <w:pPr>
        <w:pStyle w:val="Prrafodelista"/>
        <w:numPr>
          <w:ilvl w:val="0"/>
          <w:numId w:val="9"/>
        </w:numPr>
        <w:autoSpaceDE w:val="0"/>
        <w:autoSpaceDN w:val="0"/>
        <w:spacing w:after="0" w:line="240" w:lineRule="auto"/>
        <w:jc w:val="both"/>
        <w:rPr>
          <w:rFonts w:ascii="Arial" w:hAnsi="Arial" w:cs="Arial"/>
          <w:lang w:val="es-ES_tradnl"/>
        </w:rPr>
      </w:pPr>
      <w:r w:rsidRPr="004D60A3">
        <w:rPr>
          <w:rFonts w:ascii="Arial" w:hAnsi="Arial" w:cs="Arial"/>
          <w:lang w:val="es-ES_tradnl"/>
        </w:rPr>
        <w:t>Administración pública relacionada con el cooperativismo agrario</w:t>
      </w:r>
    </w:p>
    <w:p w:rsidR="000872D1" w:rsidRPr="004D60A3" w:rsidRDefault="00190A87" w:rsidP="004D60A3">
      <w:pPr>
        <w:pStyle w:val="Prrafodelista"/>
        <w:numPr>
          <w:ilvl w:val="0"/>
          <w:numId w:val="9"/>
        </w:numPr>
        <w:autoSpaceDE w:val="0"/>
        <w:autoSpaceDN w:val="0"/>
        <w:spacing w:after="0" w:line="240" w:lineRule="auto"/>
        <w:jc w:val="both"/>
        <w:rPr>
          <w:rFonts w:ascii="Arial" w:hAnsi="Arial" w:cs="Arial"/>
          <w:lang w:val="es-ES_tradnl"/>
        </w:rPr>
      </w:pPr>
      <w:r w:rsidRPr="004D60A3">
        <w:rPr>
          <w:rFonts w:ascii="Arial" w:hAnsi="Arial" w:cs="Arial"/>
          <w:lang w:val="es-ES_tradnl"/>
        </w:rPr>
        <w:t>Responsables de formación, presidentes y gerentes de cooperativas agrarias de la Comunidad Valenciana</w:t>
      </w:r>
    </w:p>
    <w:p w:rsidR="00190A87" w:rsidRPr="00643B7B" w:rsidRDefault="00190A87" w:rsidP="00643B7B">
      <w:pPr>
        <w:autoSpaceDE w:val="0"/>
        <w:autoSpaceDN w:val="0"/>
        <w:spacing w:after="0" w:line="240" w:lineRule="auto"/>
        <w:jc w:val="both"/>
        <w:rPr>
          <w:rFonts w:ascii="Arial" w:hAnsi="Arial" w:cs="Arial"/>
          <w:iCs/>
          <w:lang w:val="es-ES_tradnl"/>
        </w:rPr>
      </w:pPr>
      <w:r w:rsidRPr="00643B7B">
        <w:rPr>
          <w:rFonts w:ascii="Arial" w:hAnsi="Arial" w:cs="Arial"/>
          <w:iCs/>
          <w:lang w:val="es-ES_tradnl"/>
        </w:rPr>
        <w:t xml:space="preserve">De este modo, quedaban cubiertos los diferentes colectivos que a nuestro juicio podían realizar aportaciones útiles al </w:t>
      </w:r>
      <w:r w:rsidR="00210F41" w:rsidRPr="00643B7B">
        <w:rPr>
          <w:rFonts w:ascii="Arial" w:hAnsi="Arial" w:cs="Arial"/>
          <w:iCs/>
          <w:lang w:val="es-ES_tradnl"/>
        </w:rPr>
        <w:t xml:space="preserve">ámbito </w:t>
      </w:r>
      <w:r w:rsidRPr="00643B7B">
        <w:rPr>
          <w:rFonts w:ascii="Arial" w:hAnsi="Arial" w:cs="Arial"/>
          <w:iCs/>
          <w:lang w:val="es-ES_tradnl"/>
        </w:rPr>
        <w:t xml:space="preserve">de </w:t>
      </w:r>
      <w:r w:rsidR="00210F41" w:rsidRPr="00643B7B">
        <w:rPr>
          <w:rFonts w:ascii="Arial" w:hAnsi="Arial" w:cs="Arial"/>
          <w:iCs/>
          <w:lang w:val="es-ES_tradnl"/>
        </w:rPr>
        <w:t xml:space="preserve">este </w:t>
      </w:r>
      <w:r w:rsidRPr="00643B7B">
        <w:rPr>
          <w:rFonts w:ascii="Arial" w:hAnsi="Arial" w:cs="Arial"/>
          <w:iCs/>
          <w:lang w:val="es-ES_tradnl"/>
        </w:rPr>
        <w:t>estudio</w:t>
      </w:r>
      <w:r w:rsidR="00210F41" w:rsidRPr="00643B7B">
        <w:rPr>
          <w:rFonts w:ascii="Arial" w:hAnsi="Arial" w:cs="Arial"/>
          <w:iCs/>
          <w:lang w:val="es-ES_tradnl"/>
        </w:rPr>
        <w:t>.</w:t>
      </w:r>
    </w:p>
    <w:p w:rsidR="006420CE" w:rsidRPr="00643B7B" w:rsidRDefault="00210F41" w:rsidP="00643B7B">
      <w:pPr>
        <w:spacing w:after="0" w:line="240" w:lineRule="auto"/>
        <w:jc w:val="both"/>
        <w:rPr>
          <w:rFonts w:ascii="Arial" w:hAnsi="Arial" w:cs="Arial"/>
          <w:lang w:val="es-ES_tradnl"/>
        </w:rPr>
      </w:pPr>
      <w:r w:rsidRPr="00643B7B">
        <w:rPr>
          <w:rFonts w:ascii="Arial" w:hAnsi="Arial" w:cs="Arial"/>
          <w:iCs/>
          <w:lang w:val="es-ES_tradnl"/>
        </w:rPr>
        <w:t xml:space="preserve">Una vez definidos los </w:t>
      </w:r>
      <w:r w:rsidRPr="00643B7B">
        <w:rPr>
          <w:rFonts w:ascii="Arial" w:hAnsi="Arial" w:cs="Arial"/>
        </w:rPr>
        <w:t xml:space="preserve">distintos colectivos, </w:t>
      </w:r>
      <w:r w:rsidR="006420CE" w:rsidRPr="00643B7B">
        <w:rPr>
          <w:rFonts w:ascii="Arial" w:hAnsi="Arial" w:cs="Arial"/>
        </w:rPr>
        <w:t xml:space="preserve">se confeccionó el listado de integrantes. </w:t>
      </w:r>
      <w:r w:rsidRPr="00643B7B">
        <w:rPr>
          <w:rFonts w:ascii="Arial" w:hAnsi="Arial" w:cs="Arial"/>
        </w:rPr>
        <w:t xml:space="preserve">En total fueron </w:t>
      </w:r>
      <w:r w:rsidR="00CD75F3" w:rsidRPr="00643B7B">
        <w:rPr>
          <w:rFonts w:ascii="Arial" w:hAnsi="Arial" w:cs="Arial"/>
        </w:rPr>
        <w:t>45</w:t>
      </w:r>
      <w:r w:rsidRPr="00643B7B">
        <w:rPr>
          <w:rFonts w:ascii="Arial" w:hAnsi="Arial" w:cs="Arial"/>
        </w:rPr>
        <w:t>. No obstante, finalmente el número de expertos que participaron en las dos fases del estudio, y su distribución por colectivos</w:t>
      </w:r>
      <w:r w:rsidR="006420CE" w:rsidRPr="00643B7B">
        <w:rPr>
          <w:rFonts w:ascii="Arial" w:hAnsi="Arial" w:cs="Arial"/>
          <w:lang w:val="es-ES_tradnl"/>
        </w:rPr>
        <w:t xml:space="preserve"> es la siguiente: </w:t>
      </w:r>
    </w:p>
    <w:p w:rsidR="006420CE" w:rsidRPr="004D60A3" w:rsidRDefault="006420CE" w:rsidP="004D60A3">
      <w:pPr>
        <w:pStyle w:val="Prrafodelista"/>
        <w:numPr>
          <w:ilvl w:val="0"/>
          <w:numId w:val="9"/>
        </w:numPr>
        <w:autoSpaceDE w:val="0"/>
        <w:autoSpaceDN w:val="0"/>
        <w:spacing w:after="0" w:line="240" w:lineRule="auto"/>
        <w:jc w:val="both"/>
        <w:rPr>
          <w:rFonts w:ascii="Arial" w:hAnsi="Arial" w:cs="Arial"/>
          <w:lang w:val="es-ES_tradnl"/>
        </w:rPr>
      </w:pPr>
      <w:r w:rsidRPr="004D60A3">
        <w:rPr>
          <w:rFonts w:ascii="Arial" w:hAnsi="Arial" w:cs="Arial"/>
          <w:lang w:val="es-ES_tradnl"/>
        </w:rPr>
        <w:t>Académicos y investigadores universitarios: 5</w:t>
      </w:r>
    </w:p>
    <w:p w:rsidR="006420CE" w:rsidRPr="004D60A3" w:rsidRDefault="006420CE" w:rsidP="004D60A3">
      <w:pPr>
        <w:pStyle w:val="Prrafodelista"/>
        <w:numPr>
          <w:ilvl w:val="0"/>
          <w:numId w:val="9"/>
        </w:numPr>
        <w:autoSpaceDE w:val="0"/>
        <w:autoSpaceDN w:val="0"/>
        <w:spacing w:after="0" w:line="240" w:lineRule="auto"/>
        <w:jc w:val="both"/>
        <w:rPr>
          <w:rFonts w:ascii="Arial" w:hAnsi="Arial" w:cs="Arial"/>
          <w:lang w:val="es-ES_tradnl"/>
        </w:rPr>
      </w:pPr>
      <w:r w:rsidRPr="004D60A3">
        <w:rPr>
          <w:rFonts w:ascii="Arial" w:hAnsi="Arial" w:cs="Arial"/>
          <w:lang w:val="es-ES_tradnl"/>
        </w:rPr>
        <w:t>Organismos representativos del cooperativismo agrario: 7</w:t>
      </w:r>
    </w:p>
    <w:p w:rsidR="006420CE" w:rsidRPr="004D60A3" w:rsidRDefault="006420CE" w:rsidP="004D60A3">
      <w:pPr>
        <w:pStyle w:val="Prrafodelista"/>
        <w:numPr>
          <w:ilvl w:val="0"/>
          <w:numId w:val="9"/>
        </w:numPr>
        <w:autoSpaceDE w:val="0"/>
        <w:autoSpaceDN w:val="0"/>
        <w:spacing w:after="0" w:line="240" w:lineRule="auto"/>
        <w:jc w:val="both"/>
        <w:rPr>
          <w:rFonts w:ascii="Arial" w:hAnsi="Arial" w:cs="Arial"/>
          <w:lang w:val="es-ES_tradnl"/>
        </w:rPr>
      </w:pPr>
      <w:r w:rsidRPr="004D60A3">
        <w:rPr>
          <w:rFonts w:ascii="Arial" w:hAnsi="Arial" w:cs="Arial"/>
          <w:lang w:val="es-ES_tradnl"/>
        </w:rPr>
        <w:t>Administración pública</w:t>
      </w:r>
      <w:r w:rsidR="00A06681" w:rsidRPr="004D60A3">
        <w:rPr>
          <w:rFonts w:ascii="Arial" w:hAnsi="Arial" w:cs="Arial"/>
          <w:lang w:val="es-ES_tradnl"/>
        </w:rPr>
        <w:t xml:space="preserve"> relacionada con el cooperativismo agrario</w:t>
      </w:r>
      <w:r w:rsidRPr="004D60A3">
        <w:rPr>
          <w:rFonts w:ascii="Arial" w:hAnsi="Arial" w:cs="Arial"/>
          <w:lang w:val="es-ES_tradnl"/>
        </w:rPr>
        <w:t>: 4</w:t>
      </w:r>
    </w:p>
    <w:p w:rsidR="006420CE" w:rsidRPr="004D60A3" w:rsidRDefault="006420CE" w:rsidP="004D60A3">
      <w:pPr>
        <w:pStyle w:val="Prrafodelista"/>
        <w:numPr>
          <w:ilvl w:val="0"/>
          <w:numId w:val="9"/>
        </w:numPr>
        <w:autoSpaceDE w:val="0"/>
        <w:autoSpaceDN w:val="0"/>
        <w:spacing w:after="0" w:line="240" w:lineRule="auto"/>
        <w:jc w:val="both"/>
        <w:rPr>
          <w:rFonts w:ascii="Arial" w:hAnsi="Arial" w:cs="Arial"/>
          <w:lang w:val="es-ES_tradnl"/>
        </w:rPr>
      </w:pPr>
      <w:r w:rsidRPr="004D60A3">
        <w:rPr>
          <w:rFonts w:ascii="Arial" w:hAnsi="Arial" w:cs="Arial"/>
          <w:lang w:val="es-ES_tradnl"/>
        </w:rPr>
        <w:t>Responsables de formación, presidentes y gerentes de cooperativas agrarias de la Comunidad Valenciana: 15</w:t>
      </w:r>
    </w:p>
    <w:p w:rsidR="00EF317C" w:rsidRPr="00643B7B" w:rsidRDefault="006420CE" w:rsidP="00643B7B">
      <w:pPr>
        <w:spacing w:after="0" w:line="240" w:lineRule="auto"/>
        <w:jc w:val="both"/>
        <w:rPr>
          <w:rFonts w:ascii="Arial" w:hAnsi="Arial" w:cs="Arial"/>
          <w:lang w:val="es-ES_tradnl"/>
        </w:rPr>
      </w:pPr>
      <w:r w:rsidRPr="00643B7B">
        <w:rPr>
          <w:rFonts w:ascii="Arial" w:hAnsi="Arial" w:cs="Arial"/>
          <w:lang w:val="es-ES_tradnl"/>
        </w:rPr>
        <w:t xml:space="preserve">El cuestionario </w:t>
      </w:r>
      <w:r w:rsidR="00EF317C" w:rsidRPr="00643B7B">
        <w:rPr>
          <w:rFonts w:ascii="Arial" w:hAnsi="Arial" w:cs="Arial"/>
          <w:lang w:val="es-ES_tradnl"/>
        </w:rPr>
        <w:t>fue</w:t>
      </w:r>
      <w:r w:rsidRPr="00643B7B">
        <w:rPr>
          <w:rFonts w:ascii="Arial" w:hAnsi="Arial" w:cs="Arial"/>
          <w:lang w:val="es-ES_tradnl"/>
        </w:rPr>
        <w:t xml:space="preserve"> remitido vía correo electrónico a todos los expertos debido a la rapidez y comodidad que supone tanto a la hora de cumplimentarlo como en el envío en sí. Las respuestas se han recibido tanto en correo electrónico como vía fax. </w:t>
      </w:r>
    </w:p>
    <w:p w:rsidR="006420CE" w:rsidRPr="00643B7B" w:rsidRDefault="006420CE" w:rsidP="00643B7B">
      <w:pPr>
        <w:spacing w:after="0" w:line="240" w:lineRule="auto"/>
        <w:jc w:val="both"/>
        <w:rPr>
          <w:rFonts w:ascii="Arial" w:hAnsi="Arial" w:cs="Arial"/>
          <w:lang w:val="es-ES_tradnl"/>
        </w:rPr>
      </w:pPr>
      <w:r w:rsidRPr="00643B7B">
        <w:rPr>
          <w:rFonts w:ascii="Arial" w:hAnsi="Arial" w:cs="Arial"/>
          <w:lang w:val="es-ES_tradnl"/>
        </w:rPr>
        <w:t>Para el tratamiento y análisis estadístico de la información se ha utilizado tanto el programa Excel de Microsoft Office como el SPSS v16.</w:t>
      </w:r>
    </w:p>
    <w:p w:rsidR="006420CE" w:rsidRPr="00643B7B" w:rsidRDefault="006420CE" w:rsidP="00643B7B">
      <w:pPr>
        <w:spacing w:after="0" w:line="240" w:lineRule="auto"/>
        <w:jc w:val="both"/>
        <w:rPr>
          <w:rFonts w:ascii="Arial" w:hAnsi="Arial" w:cs="Arial"/>
        </w:rPr>
      </w:pPr>
    </w:p>
    <w:p w:rsidR="005142E9" w:rsidRDefault="005142E9" w:rsidP="00643B7B">
      <w:pPr>
        <w:pStyle w:val="Ttulo1"/>
        <w:numPr>
          <w:ilvl w:val="0"/>
          <w:numId w:val="1"/>
        </w:numPr>
        <w:spacing w:before="0" w:after="0"/>
        <w:rPr>
          <w:sz w:val="22"/>
          <w:szCs w:val="22"/>
        </w:rPr>
      </w:pPr>
      <w:bookmarkStart w:id="7" w:name="_Toc297030972"/>
      <w:r w:rsidRPr="00643B7B">
        <w:rPr>
          <w:sz w:val="22"/>
          <w:szCs w:val="22"/>
        </w:rPr>
        <w:t>Resultados</w:t>
      </w:r>
      <w:bookmarkEnd w:id="7"/>
      <w:r w:rsidR="004D60A3">
        <w:rPr>
          <w:sz w:val="22"/>
          <w:szCs w:val="22"/>
        </w:rPr>
        <w:t>.</w:t>
      </w:r>
    </w:p>
    <w:p w:rsidR="004D60A3" w:rsidRDefault="004D60A3" w:rsidP="004D60A3">
      <w:pPr>
        <w:pStyle w:val="Ttulo1"/>
        <w:spacing w:before="0" w:after="0"/>
        <w:ind w:left="709"/>
        <w:rPr>
          <w:sz w:val="22"/>
          <w:szCs w:val="22"/>
        </w:rPr>
      </w:pPr>
      <w:bookmarkStart w:id="8" w:name="_Toc297030973"/>
    </w:p>
    <w:p w:rsidR="005142E9" w:rsidRPr="00643B7B" w:rsidRDefault="005142E9" w:rsidP="00643B7B">
      <w:pPr>
        <w:pStyle w:val="Ttulo1"/>
        <w:numPr>
          <w:ilvl w:val="1"/>
          <w:numId w:val="1"/>
        </w:numPr>
        <w:spacing w:before="0" w:after="0"/>
        <w:ind w:left="709" w:hanging="709"/>
        <w:rPr>
          <w:sz w:val="22"/>
          <w:szCs w:val="22"/>
        </w:rPr>
      </w:pPr>
      <w:r w:rsidRPr="00643B7B">
        <w:rPr>
          <w:sz w:val="22"/>
          <w:szCs w:val="22"/>
        </w:rPr>
        <w:t>Primera ronda</w:t>
      </w:r>
      <w:bookmarkEnd w:id="8"/>
      <w:r w:rsidR="004D60A3">
        <w:rPr>
          <w:sz w:val="22"/>
          <w:szCs w:val="22"/>
        </w:rPr>
        <w:t>.</w:t>
      </w:r>
    </w:p>
    <w:p w:rsidR="008E7F4D" w:rsidRPr="00643B7B" w:rsidRDefault="008E7F4D" w:rsidP="00643B7B">
      <w:pPr>
        <w:spacing w:after="0" w:line="240" w:lineRule="auto"/>
        <w:rPr>
          <w:rFonts w:ascii="Arial" w:hAnsi="Arial"/>
          <w:lang w:val="es-CO" w:eastAsia="es-ES"/>
        </w:rPr>
      </w:pPr>
    </w:p>
    <w:p w:rsidR="005142E9" w:rsidRPr="00643B7B" w:rsidRDefault="005142E9" w:rsidP="00643B7B">
      <w:pPr>
        <w:spacing w:after="0" w:line="240" w:lineRule="auto"/>
        <w:jc w:val="both"/>
        <w:rPr>
          <w:rFonts w:ascii="Arial" w:hAnsi="Arial" w:cs="Arial"/>
          <w:lang w:val="es-ES_tradnl"/>
        </w:rPr>
      </w:pPr>
      <w:r w:rsidRPr="00643B7B">
        <w:rPr>
          <w:rFonts w:ascii="Arial" w:hAnsi="Arial" w:cs="Arial"/>
          <w:lang w:val="es-ES_tradnl"/>
        </w:rPr>
        <w:t xml:space="preserve">La selección inicial de expertos estaba formada por </w:t>
      </w:r>
      <w:r w:rsidR="00CD75F3" w:rsidRPr="00643B7B">
        <w:rPr>
          <w:rFonts w:ascii="Arial" w:hAnsi="Arial" w:cs="Arial"/>
          <w:lang w:val="es-ES_tradnl"/>
        </w:rPr>
        <w:t>45</w:t>
      </w:r>
      <w:r w:rsidRPr="00643B7B">
        <w:rPr>
          <w:rFonts w:ascii="Arial" w:hAnsi="Arial" w:cs="Arial"/>
          <w:lang w:val="es-ES_tradnl"/>
        </w:rPr>
        <w:t xml:space="preserve"> miembros, escogidos en función de su vinculación desde diferentes ámbitos al sector del cooperativismo agrario. De esta muestra inicial se recibieron 31 cuestionarios válidos, cuyo contenido integra los resultados de la primera ronda. </w:t>
      </w:r>
    </w:p>
    <w:p w:rsidR="0020055B" w:rsidRPr="00643B7B" w:rsidRDefault="005142E9" w:rsidP="00643B7B">
      <w:pPr>
        <w:spacing w:after="0" w:line="240" w:lineRule="auto"/>
        <w:jc w:val="both"/>
        <w:rPr>
          <w:rFonts w:ascii="Arial" w:hAnsi="Arial" w:cs="Arial"/>
          <w:lang w:val="es-ES_tradnl"/>
        </w:rPr>
      </w:pPr>
      <w:r w:rsidRPr="00643B7B">
        <w:rPr>
          <w:rFonts w:ascii="Arial" w:hAnsi="Arial" w:cs="Arial"/>
          <w:lang w:val="es-ES_tradnl"/>
        </w:rPr>
        <w:t xml:space="preserve">Los datos se han procesado </w:t>
      </w:r>
      <w:r w:rsidR="0020055B" w:rsidRPr="00643B7B">
        <w:rPr>
          <w:rFonts w:ascii="Arial" w:hAnsi="Arial" w:cs="Arial"/>
          <w:lang w:val="es-ES_tradnl"/>
        </w:rPr>
        <w:t>siguiendo la metodología propia de esta técnica de investigación. En este sentido, son tres los aspectos que deben considerarse: por un lado, la opinión de los expertos; por otro, el consenso, entendido como el nivel de acuerdo que existe entre las respuestas dadas por todos los expertos; y finalmente la estabilidad, entendida como la variación en la opinión de los expertos en las sucesivas rondas de envío del cuestionario.</w:t>
      </w:r>
    </w:p>
    <w:p w:rsidR="005142E9" w:rsidRPr="00643B7B" w:rsidRDefault="0020055B" w:rsidP="00643B7B">
      <w:pPr>
        <w:spacing w:after="0" w:line="240" w:lineRule="auto"/>
        <w:jc w:val="both"/>
        <w:rPr>
          <w:rFonts w:ascii="Arial" w:hAnsi="Arial" w:cs="Arial"/>
          <w:lang w:val="es-ES_tradnl"/>
        </w:rPr>
      </w:pPr>
      <w:r w:rsidRPr="00643B7B">
        <w:rPr>
          <w:rFonts w:ascii="Arial" w:hAnsi="Arial" w:cs="Arial"/>
          <w:lang w:val="es-ES_tradnl"/>
        </w:rPr>
        <w:t xml:space="preserve">Así, con la finalidad de conocer la posición del grupo de expertos ante cada una de las preguntas </w:t>
      </w:r>
      <w:r w:rsidR="005142E9" w:rsidRPr="00643B7B">
        <w:rPr>
          <w:rFonts w:ascii="Arial" w:hAnsi="Arial" w:cs="Arial"/>
          <w:lang w:val="es-ES_tradnl"/>
        </w:rPr>
        <w:t xml:space="preserve">se determina tanto la mediana (m) como la media de la muestra (µ) en cada una de </w:t>
      </w:r>
      <w:r w:rsidRPr="00643B7B">
        <w:rPr>
          <w:rFonts w:ascii="Arial" w:hAnsi="Arial" w:cs="Arial"/>
          <w:lang w:val="es-ES_tradnl"/>
        </w:rPr>
        <w:t>el</w:t>
      </w:r>
      <w:r w:rsidR="005142E9" w:rsidRPr="00643B7B">
        <w:rPr>
          <w:rFonts w:ascii="Arial" w:hAnsi="Arial" w:cs="Arial"/>
          <w:lang w:val="es-ES_tradnl"/>
        </w:rPr>
        <w:t xml:space="preserve">las. </w:t>
      </w:r>
      <w:r w:rsidRPr="00643B7B">
        <w:rPr>
          <w:rFonts w:ascii="Arial" w:hAnsi="Arial" w:cs="Arial"/>
          <w:lang w:val="es-ES_tradnl"/>
        </w:rPr>
        <w:t>Por otro lado, p</w:t>
      </w:r>
      <w:r w:rsidR="005142E9" w:rsidRPr="00643B7B">
        <w:rPr>
          <w:rFonts w:ascii="Arial" w:hAnsi="Arial" w:cs="Arial"/>
          <w:lang w:val="es-ES_tradnl"/>
        </w:rPr>
        <w:t>ara determinar el consenso se ha establecido</w:t>
      </w:r>
      <w:r w:rsidR="008E7F4D" w:rsidRPr="00643B7B">
        <w:rPr>
          <w:rFonts w:ascii="Arial" w:hAnsi="Arial" w:cs="Arial"/>
          <w:lang w:val="es-ES_tradnl"/>
        </w:rPr>
        <w:t xml:space="preserve">, en base a </w:t>
      </w:r>
      <w:r w:rsidR="008E7F4D" w:rsidRPr="00643B7B">
        <w:rPr>
          <w:rFonts w:ascii="Arial" w:hAnsi="Arial" w:cs="Arial"/>
          <w:lang w:val="es-ES_tradnl"/>
        </w:rPr>
        <w:lastRenderedPageBreak/>
        <w:t xml:space="preserve">la escala utilizada </w:t>
      </w:r>
      <w:r w:rsidRPr="00643B7B">
        <w:rPr>
          <w:rFonts w:ascii="Arial" w:hAnsi="Arial" w:cs="Arial"/>
          <w:lang w:val="es-ES_tradnl"/>
        </w:rPr>
        <w:t xml:space="preserve">(recordemos que las respuestas están comprendidas entre 1 y 5) </w:t>
      </w:r>
      <w:r w:rsidR="008E7F4D" w:rsidRPr="00643B7B">
        <w:rPr>
          <w:rFonts w:ascii="Arial" w:hAnsi="Arial" w:cs="Arial"/>
          <w:lang w:val="es-ES_tradnl"/>
        </w:rPr>
        <w:t>y tomando como referencia anteriores estudios con esta metodología,</w:t>
      </w:r>
      <w:r w:rsidR="005142E9" w:rsidRPr="00643B7B">
        <w:rPr>
          <w:rFonts w:ascii="Arial" w:hAnsi="Arial" w:cs="Arial"/>
          <w:lang w:val="es-ES_tradnl"/>
        </w:rPr>
        <w:t xml:space="preserve"> </w:t>
      </w:r>
      <w:r w:rsidR="008E7F4D" w:rsidRPr="00643B7B">
        <w:rPr>
          <w:rFonts w:ascii="Arial" w:hAnsi="Arial" w:cs="Arial"/>
          <w:lang w:val="es-ES_tradnl"/>
        </w:rPr>
        <w:t>adoptar como</w:t>
      </w:r>
      <w:r w:rsidR="005142E9" w:rsidRPr="00643B7B">
        <w:rPr>
          <w:rFonts w:ascii="Arial" w:hAnsi="Arial" w:cs="Arial"/>
          <w:lang w:val="es-ES_tradnl"/>
        </w:rPr>
        <w:t xml:space="preserve"> criterio que el intervalo </w:t>
      </w:r>
      <w:proofErr w:type="spellStart"/>
      <w:r w:rsidR="005142E9" w:rsidRPr="00643B7B">
        <w:rPr>
          <w:rFonts w:ascii="Arial" w:hAnsi="Arial" w:cs="Arial"/>
          <w:lang w:val="es-ES_tradnl"/>
        </w:rPr>
        <w:t>intercuartílico</w:t>
      </w:r>
      <w:proofErr w:type="spellEnd"/>
      <w:r w:rsidR="005142E9" w:rsidRPr="00643B7B">
        <w:rPr>
          <w:rFonts w:ascii="Arial" w:hAnsi="Arial" w:cs="Arial"/>
          <w:lang w:val="es-ES_tradnl"/>
        </w:rPr>
        <w:t xml:space="preserve"> (IIC) sea igual o inferior a 1. En la primera ronda el criterio de estabilidad equivale al de consenso, es decir, se considera que en el caso de existir acuerdo, el resultado será estable.</w:t>
      </w:r>
    </w:p>
    <w:p w:rsidR="005142E9" w:rsidRPr="00643B7B" w:rsidRDefault="005142E9" w:rsidP="00643B7B">
      <w:pPr>
        <w:spacing w:after="0" w:line="240" w:lineRule="auto"/>
        <w:jc w:val="both"/>
        <w:rPr>
          <w:rFonts w:ascii="Arial" w:hAnsi="Arial" w:cs="Arial"/>
          <w:lang w:val="es-ES_tradnl"/>
        </w:rPr>
      </w:pPr>
      <w:r w:rsidRPr="00643B7B">
        <w:rPr>
          <w:rFonts w:ascii="Arial" w:hAnsi="Arial" w:cs="Arial"/>
          <w:lang w:val="es-ES_tradnl"/>
        </w:rPr>
        <w:t>Cabe señalarse que las preguntas abiertas no han sido tratadas estadísticamente aunque se incluyen las respuestas obtenidas en el correspondiente apartado.</w:t>
      </w:r>
    </w:p>
    <w:p w:rsidR="005142E9" w:rsidRPr="00643B7B" w:rsidRDefault="006A1730" w:rsidP="00643B7B">
      <w:pPr>
        <w:spacing w:after="0" w:line="240" w:lineRule="auto"/>
        <w:jc w:val="both"/>
        <w:rPr>
          <w:rFonts w:ascii="Arial" w:hAnsi="Arial" w:cs="Arial"/>
          <w:lang w:val="es-ES_tradnl"/>
        </w:rPr>
      </w:pPr>
      <w:r w:rsidRPr="00643B7B">
        <w:rPr>
          <w:rFonts w:ascii="Arial" w:hAnsi="Arial" w:cs="Arial"/>
          <w:lang w:val="es-ES_tradnl"/>
        </w:rPr>
        <w:t>En un primer análisis, l</w:t>
      </w:r>
      <w:r w:rsidR="005142E9" w:rsidRPr="00643B7B">
        <w:rPr>
          <w:rFonts w:ascii="Arial" w:hAnsi="Arial" w:cs="Arial"/>
          <w:lang w:val="es-ES_tradnl"/>
        </w:rPr>
        <w:t>as opiniones de los expertos son tratadas de forma conjunta para analizar la opinión del grupo y determinar si existe consenso respecto a los distintos ítems que integran las preguntas del cuestionario.</w:t>
      </w:r>
      <w:r w:rsidR="00342D23" w:rsidRPr="00643B7B">
        <w:rPr>
          <w:rFonts w:ascii="Arial" w:hAnsi="Arial" w:cs="Arial"/>
          <w:lang w:val="es-ES_tradnl"/>
        </w:rPr>
        <w:t xml:space="preserve"> Dado que se realizará una segunda ronda de la que ya se podrán obtener conclusiones más relevantes, nos limitamos aquí a realizar un análisis global de los resultados de esta primera ronda.</w:t>
      </w:r>
    </w:p>
    <w:p w:rsidR="005142E9" w:rsidRPr="00643B7B" w:rsidRDefault="00342D23" w:rsidP="00643B7B">
      <w:pPr>
        <w:spacing w:after="0" w:line="240" w:lineRule="auto"/>
        <w:jc w:val="both"/>
        <w:rPr>
          <w:rFonts w:ascii="Arial" w:hAnsi="Arial" w:cs="Arial"/>
          <w:lang w:val="es-ES_tradnl"/>
        </w:rPr>
      </w:pPr>
      <w:r w:rsidRPr="00643B7B">
        <w:rPr>
          <w:rFonts w:ascii="Arial" w:hAnsi="Arial" w:cs="Arial"/>
          <w:lang w:val="es-ES_tradnl"/>
        </w:rPr>
        <w:t>Así,</w:t>
      </w:r>
      <w:r w:rsidR="005142E9" w:rsidRPr="00643B7B">
        <w:rPr>
          <w:rFonts w:ascii="Arial" w:hAnsi="Arial" w:cs="Arial"/>
          <w:lang w:val="es-ES_tradnl"/>
        </w:rPr>
        <w:t xml:space="preserve"> existe un elevado consenso en las respuestas de los expertos, alcanzándose el acuerdo en 5 de las 17 preguntas formuladas. En 8 de ellas los ítems sin consenso no alcanzan a conformar el 25% del total de la pregunta y tan sólo existen tres preguntas en las que parece existir una fuerte controversia ya que no se alcanza el consenso en más del 75% de las cuestiones planteadas en las preguntas. </w:t>
      </w:r>
    </w:p>
    <w:p w:rsidR="005142E9" w:rsidRPr="00643B7B" w:rsidRDefault="005142E9" w:rsidP="00643B7B">
      <w:pPr>
        <w:spacing w:after="0" w:line="240" w:lineRule="auto"/>
        <w:jc w:val="both"/>
        <w:rPr>
          <w:rFonts w:ascii="Arial" w:hAnsi="Arial" w:cs="Arial"/>
          <w:lang w:val="es-ES_tradnl"/>
        </w:rPr>
      </w:pPr>
      <w:r w:rsidRPr="00643B7B">
        <w:rPr>
          <w:rFonts w:ascii="Arial" w:hAnsi="Arial" w:cs="Arial"/>
          <w:lang w:val="es-ES_tradnl"/>
        </w:rPr>
        <w:t>Los temas que suscitan mayores divergencias entre los expertos en la primera ronda son, por orden:</w:t>
      </w:r>
    </w:p>
    <w:p w:rsidR="005142E9" w:rsidRPr="00643B7B" w:rsidRDefault="005142E9" w:rsidP="00AC77BB">
      <w:pPr>
        <w:numPr>
          <w:ilvl w:val="0"/>
          <w:numId w:val="5"/>
        </w:numPr>
        <w:autoSpaceDE w:val="0"/>
        <w:autoSpaceDN w:val="0"/>
        <w:spacing w:after="0" w:line="240" w:lineRule="auto"/>
        <w:jc w:val="both"/>
        <w:rPr>
          <w:rFonts w:ascii="Arial" w:hAnsi="Arial" w:cs="Arial"/>
          <w:iCs/>
          <w:lang w:val="es-ES_tradnl"/>
        </w:rPr>
      </w:pPr>
      <w:r w:rsidRPr="00643B7B">
        <w:rPr>
          <w:rFonts w:ascii="Arial" w:hAnsi="Arial" w:cs="Arial"/>
          <w:iCs/>
          <w:lang w:val="es-ES_tradnl"/>
        </w:rPr>
        <w:t>Interés de la formación cooperativa para el colectivo de socios</w:t>
      </w:r>
      <w:r w:rsidR="0042096A" w:rsidRPr="00643B7B">
        <w:rPr>
          <w:rFonts w:ascii="Arial" w:hAnsi="Arial" w:cs="Arial"/>
          <w:iCs/>
          <w:lang w:val="es-ES_tradnl"/>
        </w:rPr>
        <w:t>. En este caso, los aspectos concretos en los que no existe consenso entre los expertos son:</w:t>
      </w:r>
    </w:p>
    <w:p w:rsidR="00B864CB" w:rsidRPr="00643B7B" w:rsidRDefault="0042096A" w:rsidP="00AC77BB">
      <w:pPr>
        <w:numPr>
          <w:ilvl w:val="1"/>
          <w:numId w:val="5"/>
        </w:numPr>
        <w:autoSpaceDE w:val="0"/>
        <w:autoSpaceDN w:val="0"/>
        <w:spacing w:after="0" w:line="240" w:lineRule="auto"/>
        <w:jc w:val="both"/>
        <w:rPr>
          <w:rFonts w:ascii="Arial" w:hAnsi="Arial" w:cs="Arial"/>
          <w:iCs/>
          <w:lang w:val="es-ES_tradnl"/>
        </w:rPr>
      </w:pPr>
      <w:r w:rsidRPr="00643B7B">
        <w:rPr>
          <w:rFonts w:ascii="Arial" w:hAnsi="Arial" w:cs="Arial"/>
          <w:iCs/>
          <w:lang w:val="es-ES_tradnl"/>
        </w:rPr>
        <w:t>Cursos sobre Formación de rectores de cooperativas agroalimentarias.</w:t>
      </w:r>
    </w:p>
    <w:p w:rsidR="00B864CB" w:rsidRPr="00643B7B" w:rsidRDefault="0042096A" w:rsidP="00AC77BB">
      <w:pPr>
        <w:numPr>
          <w:ilvl w:val="1"/>
          <w:numId w:val="5"/>
        </w:numPr>
        <w:autoSpaceDE w:val="0"/>
        <w:autoSpaceDN w:val="0"/>
        <w:spacing w:after="0" w:line="240" w:lineRule="auto"/>
        <w:jc w:val="both"/>
        <w:rPr>
          <w:rFonts w:ascii="Arial" w:hAnsi="Arial" w:cs="Arial"/>
          <w:iCs/>
          <w:lang w:val="es-ES_tradnl"/>
        </w:rPr>
      </w:pPr>
      <w:r w:rsidRPr="00643B7B">
        <w:rPr>
          <w:rFonts w:ascii="Arial" w:hAnsi="Arial" w:cs="Arial"/>
          <w:iCs/>
          <w:lang w:val="es-ES_tradnl"/>
        </w:rPr>
        <w:t>Cursos sobre Consejo Recto</w:t>
      </w:r>
      <w:r w:rsidR="00CD75F3" w:rsidRPr="00643B7B">
        <w:rPr>
          <w:rFonts w:ascii="Arial" w:hAnsi="Arial" w:cs="Arial"/>
          <w:iCs/>
          <w:lang w:val="es-ES_tradnl"/>
        </w:rPr>
        <w:t>r</w:t>
      </w:r>
      <w:r w:rsidRPr="00643B7B">
        <w:rPr>
          <w:rFonts w:ascii="Arial" w:hAnsi="Arial" w:cs="Arial"/>
          <w:iCs/>
          <w:lang w:val="es-ES_tradnl"/>
        </w:rPr>
        <w:t xml:space="preserve"> y Gobierno de la cooperativa.</w:t>
      </w:r>
    </w:p>
    <w:p w:rsidR="00B864CB" w:rsidRPr="00643B7B" w:rsidRDefault="0042096A" w:rsidP="00AC77BB">
      <w:pPr>
        <w:numPr>
          <w:ilvl w:val="1"/>
          <w:numId w:val="5"/>
        </w:numPr>
        <w:autoSpaceDE w:val="0"/>
        <w:autoSpaceDN w:val="0"/>
        <w:spacing w:after="0" w:line="240" w:lineRule="auto"/>
        <w:jc w:val="both"/>
        <w:rPr>
          <w:rFonts w:ascii="Arial" w:hAnsi="Arial" w:cs="Arial"/>
          <w:iCs/>
          <w:lang w:val="es-ES_tradnl"/>
        </w:rPr>
      </w:pPr>
      <w:r w:rsidRPr="00643B7B">
        <w:rPr>
          <w:rFonts w:ascii="Arial" w:hAnsi="Arial" w:cs="Arial"/>
          <w:iCs/>
          <w:lang w:val="es-ES_tradnl"/>
        </w:rPr>
        <w:t xml:space="preserve">Cursos sobre la </w:t>
      </w:r>
      <w:proofErr w:type="spellStart"/>
      <w:r w:rsidRPr="00643B7B">
        <w:rPr>
          <w:rFonts w:ascii="Arial" w:hAnsi="Arial" w:cs="Arial"/>
          <w:iCs/>
          <w:lang w:val="es-ES_tradnl"/>
        </w:rPr>
        <w:t>Intercooperación</w:t>
      </w:r>
      <w:proofErr w:type="spellEnd"/>
      <w:r w:rsidRPr="00643B7B">
        <w:rPr>
          <w:rFonts w:ascii="Arial" w:hAnsi="Arial" w:cs="Arial"/>
          <w:iCs/>
          <w:lang w:val="es-ES_tradnl"/>
        </w:rPr>
        <w:t xml:space="preserve"> como vía de desarrollo.</w:t>
      </w:r>
    </w:p>
    <w:p w:rsidR="00B864CB" w:rsidRPr="00643B7B" w:rsidRDefault="0042096A" w:rsidP="00AC77BB">
      <w:pPr>
        <w:numPr>
          <w:ilvl w:val="1"/>
          <w:numId w:val="5"/>
        </w:numPr>
        <w:autoSpaceDE w:val="0"/>
        <w:autoSpaceDN w:val="0"/>
        <w:spacing w:after="0" w:line="240" w:lineRule="auto"/>
        <w:jc w:val="both"/>
        <w:rPr>
          <w:rFonts w:ascii="Arial" w:hAnsi="Arial" w:cs="Arial"/>
          <w:iCs/>
          <w:lang w:val="es-ES_tradnl"/>
        </w:rPr>
      </w:pPr>
      <w:r w:rsidRPr="00643B7B">
        <w:rPr>
          <w:rFonts w:ascii="Arial" w:hAnsi="Arial" w:cs="Arial"/>
          <w:iCs/>
          <w:lang w:val="es-ES_tradnl"/>
        </w:rPr>
        <w:t>Cursos sobre Economía Social y cooperativismo.</w:t>
      </w:r>
    </w:p>
    <w:p w:rsidR="00B864CB" w:rsidRPr="00643B7B" w:rsidRDefault="0042096A" w:rsidP="00AC77BB">
      <w:pPr>
        <w:numPr>
          <w:ilvl w:val="1"/>
          <w:numId w:val="5"/>
        </w:numPr>
        <w:autoSpaceDE w:val="0"/>
        <w:autoSpaceDN w:val="0"/>
        <w:spacing w:after="0" w:line="240" w:lineRule="auto"/>
        <w:jc w:val="both"/>
        <w:rPr>
          <w:rFonts w:ascii="Arial" w:hAnsi="Arial" w:cs="Arial"/>
          <w:iCs/>
          <w:lang w:val="es-ES_tradnl"/>
        </w:rPr>
      </w:pPr>
      <w:r w:rsidRPr="00643B7B">
        <w:rPr>
          <w:rFonts w:ascii="Arial" w:hAnsi="Arial" w:cs="Arial"/>
          <w:iCs/>
          <w:lang w:val="es-ES_tradnl"/>
        </w:rPr>
        <w:t>Cursos sobre Modelos europeos sobre desarrollo rural.</w:t>
      </w:r>
    </w:p>
    <w:p w:rsidR="005142E9" w:rsidRPr="00643B7B" w:rsidRDefault="005142E9" w:rsidP="00AC77BB">
      <w:pPr>
        <w:numPr>
          <w:ilvl w:val="0"/>
          <w:numId w:val="5"/>
        </w:numPr>
        <w:autoSpaceDE w:val="0"/>
        <w:autoSpaceDN w:val="0"/>
        <w:spacing w:after="0" w:line="240" w:lineRule="auto"/>
        <w:jc w:val="both"/>
        <w:rPr>
          <w:rFonts w:ascii="Arial" w:hAnsi="Arial" w:cs="Arial"/>
          <w:iCs/>
          <w:lang w:val="es-ES_tradnl"/>
        </w:rPr>
      </w:pPr>
      <w:r w:rsidRPr="00643B7B">
        <w:rPr>
          <w:rFonts w:ascii="Arial" w:hAnsi="Arial" w:cs="Arial"/>
          <w:iCs/>
          <w:lang w:val="es-ES_tradnl"/>
        </w:rPr>
        <w:t>Importancia de la formación para el Consejo Rector</w:t>
      </w:r>
      <w:r w:rsidR="0019509C" w:rsidRPr="00643B7B">
        <w:rPr>
          <w:rFonts w:ascii="Arial" w:hAnsi="Arial" w:cs="Arial"/>
          <w:iCs/>
          <w:lang w:val="es-ES_tradnl"/>
        </w:rPr>
        <w:t>. En este caso, no existe consenso en relación con la fo</w:t>
      </w:r>
      <w:r w:rsidR="002B5902" w:rsidRPr="00643B7B">
        <w:rPr>
          <w:rFonts w:ascii="Arial" w:hAnsi="Arial" w:cs="Arial"/>
          <w:iCs/>
          <w:lang w:val="es-ES_tradnl"/>
        </w:rPr>
        <w:t>r</w:t>
      </w:r>
      <w:r w:rsidR="0019509C" w:rsidRPr="00643B7B">
        <w:rPr>
          <w:rFonts w:ascii="Arial" w:hAnsi="Arial" w:cs="Arial"/>
          <w:iCs/>
          <w:lang w:val="es-ES_tradnl"/>
        </w:rPr>
        <w:t>mación sobre:</w:t>
      </w:r>
    </w:p>
    <w:p w:rsidR="00B864CB" w:rsidRPr="00643B7B" w:rsidRDefault="0019509C" w:rsidP="00AC77BB">
      <w:pPr>
        <w:numPr>
          <w:ilvl w:val="1"/>
          <w:numId w:val="5"/>
        </w:numPr>
        <w:autoSpaceDE w:val="0"/>
        <w:autoSpaceDN w:val="0"/>
        <w:spacing w:after="0" w:line="240" w:lineRule="auto"/>
        <w:jc w:val="both"/>
        <w:rPr>
          <w:rFonts w:ascii="Arial" w:hAnsi="Arial" w:cs="Arial"/>
          <w:iCs/>
          <w:lang w:val="es-ES_tradnl"/>
        </w:rPr>
      </w:pPr>
      <w:r w:rsidRPr="00643B7B">
        <w:rPr>
          <w:rFonts w:ascii="Arial" w:hAnsi="Arial" w:cs="Arial"/>
          <w:iCs/>
          <w:lang w:val="es-ES_tradnl"/>
        </w:rPr>
        <w:t>Planificación estratégica.</w:t>
      </w:r>
    </w:p>
    <w:p w:rsidR="00B864CB" w:rsidRPr="00643B7B" w:rsidRDefault="0019509C" w:rsidP="00AC77BB">
      <w:pPr>
        <w:numPr>
          <w:ilvl w:val="1"/>
          <w:numId w:val="5"/>
        </w:numPr>
        <w:autoSpaceDE w:val="0"/>
        <w:autoSpaceDN w:val="0"/>
        <w:spacing w:after="0" w:line="240" w:lineRule="auto"/>
        <w:jc w:val="both"/>
        <w:rPr>
          <w:rFonts w:ascii="Arial" w:hAnsi="Arial" w:cs="Arial"/>
          <w:iCs/>
          <w:lang w:val="es-ES_tradnl"/>
        </w:rPr>
      </w:pPr>
      <w:r w:rsidRPr="00643B7B">
        <w:rPr>
          <w:rFonts w:ascii="Arial" w:hAnsi="Arial" w:cs="Arial"/>
          <w:iCs/>
          <w:lang w:val="es-ES_tradnl"/>
        </w:rPr>
        <w:t>Dirección eficaz de reuniones.</w:t>
      </w:r>
    </w:p>
    <w:p w:rsidR="00B864CB" w:rsidRPr="00643B7B" w:rsidRDefault="0019509C" w:rsidP="00AC77BB">
      <w:pPr>
        <w:numPr>
          <w:ilvl w:val="1"/>
          <w:numId w:val="5"/>
        </w:numPr>
        <w:autoSpaceDE w:val="0"/>
        <w:autoSpaceDN w:val="0"/>
        <w:spacing w:after="0" w:line="240" w:lineRule="auto"/>
        <w:jc w:val="both"/>
        <w:rPr>
          <w:rFonts w:ascii="Arial" w:hAnsi="Arial" w:cs="Arial"/>
          <w:iCs/>
          <w:lang w:val="es-ES_tradnl"/>
        </w:rPr>
      </w:pPr>
      <w:r w:rsidRPr="00643B7B">
        <w:rPr>
          <w:rFonts w:ascii="Arial" w:hAnsi="Arial" w:cs="Arial"/>
          <w:iCs/>
          <w:lang w:val="es-ES_tradnl"/>
        </w:rPr>
        <w:t>Desarrollo de principios cooperativos.</w:t>
      </w:r>
    </w:p>
    <w:p w:rsidR="00B864CB" w:rsidRPr="00643B7B" w:rsidRDefault="0019509C" w:rsidP="00AC77BB">
      <w:pPr>
        <w:numPr>
          <w:ilvl w:val="1"/>
          <w:numId w:val="5"/>
        </w:numPr>
        <w:autoSpaceDE w:val="0"/>
        <w:autoSpaceDN w:val="0"/>
        <w:spacing w:after="0" w:line="240" w:lineRule="auto"/>
        <w:jc w:val="both"/>
        <w:rPr>
          <w:rFonts w:ascii="Arial" w:hAnsi="Arial" w:cs="Arial"/>
          <w:iCs/>
          <w:lang w:val="es-ES_tradnl"/>
        </w:rPr>
      </w:pPr>
      <w:r w:rsidRPr="00643B7B">
        <w:rPr>
          <w:rFonts w:ascii="Arial" w:hAnsi="Arial" w:cs="Arial"/>
          <w:iCs/>
          <w:lang w:val="es-ES_tradnl"/>
        </w:rPr>
        <w:t>Motivación y liderazgo.</w:t>
      </w:r>
    </w:p>
    <w:p w:rsidR="00B864CB" w:rsidRPr="00643B7B" w:rsidRDefault="0019509C" w:rsidP="00AC77BB">
      <w:pPr>
        <w:numPr>
          <w:ilvl w:val="1"/>
          <w:numId w:val="5"/>
        </w:numPr>
        <w:autoSpaceDE w:val="0"/>
        <w:autoSpaceDN w:val="0"/>
        <w:spacing w:after="0" w:line="240" w:lineRule="auto"/>
        <w:jc w:val="both"/>
        <w:rPr>
          <w:rFonts w:ascii="Arial" w:hAnsi="Arial" w:cs="Arial"/>
          <w:iCs/>
          <w:lang w:val="es-ES_tradnl"/>
        </w:rPr>
      </w:pPr>
      <w:r w:rsidRPr="00643B7B">
        <w:rPr>
          <w:rFonts w:ascii="Arial" w:hAnsi="Arial" w:cs="Arial"/>
          <w:iCs/>
          <w:lang w:val="es-ES_tradnl"/>
        </w:rPr>
        <w:t>Seguros agrarios.</w:t>
      </w:r>
    </w:p>
    <w:p w:rsidR="00B864CB" w:rsidRPr="00643B7B" w:rsidRDefault="0019509C" w:rsidP="00AC77BB">
      <w:pPr>
        <w:numPr>
          <w:ilvl w:val="1"/>
          <w:numId w:val="5"/>
        </w:numPr>
        <w:autoSpaceDE w:val="0"/>
        <w:autoSpaceDN w:val="0"/>
        <w:spacing w:after="0" w:line="240" w:lineRule="auto"/>
        <w:jc w:val="both"/>
        <w:rPr>
          <w:rFonts w:ascii="Arial" w:hAnsi="Arial" w:cs="Arial"/>
          <w:iCs/>
          <w:lang w:val="es-ES_tradnl"/>
        </w:rPr>
      </w:pPr>
      <w:r w:rsidRPr="00643B7B">
        <w:rPr>
          <w:rFonts w:ascii="Arial" w:hAnsi="Arial" w:cs="Arial"/>
          <w:iCs/>
          <w:lang w:val="es-ES_tradnl"/>
        </w:rPr>
        <w:t>Aplicaciones informáticas.</w:t>
      </w:r>
    </w:p>
    <w:p w:rsidR="00B864CB" w:rsidRPr="00643B7B" w:rsidRDefault="0019509C" w:rsidP="00AC77BB">
      <w:pPr>
        <w:numPr>
          <w:ilvl w:val="1"/>
          <w:numId w:val="5"/>
        </w:numPr>
        <w:autoSpaceDE w:val="0"/>
        <w:autoSpaceDN w:val="0"/>
        <w:spacing w:after="0" w:line="240" w:lineRule="auto"/>
        <w:jc w:val="both"/>
        <w:rPr>
          <w:rFonts w:ascii="Arial" w:hAnsi="Arial" w:cs="Arial"/>
          <w:iCs/>
          <w:lang w:val="es-ES_tradnl"/>
        </w:rPr>
      </w:pPr>
      <w:r w:rsidRPr="00643B7B">
        <w:rPr>
          <w:rFonts w:ascii="Arial" w:hAnsi="Arial" w:cs="Arial"/>
          <w:iCs/>
          <w:lang w:val="es-ES_tradnl"/>
        </w:rPr>
        <w:t>Gestión de ayudas públicas y subvenciones.</w:t>
      </w:r>
    </w:p>
    <w:p w:rsidR="005142E9" w:rsidRPr="00643B7B" w:rsidRDefault="005142E9" w:rsidP="00AC77BB">
      <w:pPr>
        <w:numPr>
          <w:ilvl w:val="0"/>
          <w:numId w:val="5"/>
        </w:numPr>
        <w:autoSpaceDE w:val="0"/>
        <w:autoSpaceDN w:val="0"/>
        <w:spacing w:after="0" w:line="240" w:lineRule="auto"/>
        <w:jc w:val="both"/>
        <w:rPr>
          <w:rFonts w:ascii="Arial" w:hAnsi="Arial" w:cs="Arial"/>
          <w:iCs/>
          <w:lang w:val="es-ES_tradnl"/>
        </w:rPr>
      </w:pPr>
      <w:r w:rsidRPr="00643B7B">
        <w:rPr>
          <w:rFonts w:ascii="Arial" w:hAnsi="Arial" w:cs="Arial"/>
          <w:iCs/>
          <w:lang w:val="es-ES_tradnl"/>
        </w:rPr>
        <w:t>Interés de la formación en gestión empresarial para el colectivo de socios</w:t>
      </w:r>
      <w:r w:rsidR="0019509C" w:rsidRPr="00643B7B">
        <w:rPr>
          <w:rFonts w:ascii="Arial" w:hAnsi="Arial" w:cs="Arial"/>
          <w:iCs/>
          <w:lang w:val="es-ES_tradnl"/>
        </w:rPr>
        <w:t>. En este caso, el consenso no existe en:</w:t>
      </w:r>
    </w:p>
    <w:p w:rsidR="00B864CB" w:rsidRPr="00643B7B" w:rsidRDefault="0019509C" w:rsidP="00AC77BB">
      <w:pPr>
        <w:numPr>
          <w:ilvl w:val="1"/>
          <w:numId w:val="5"/>
        </w:numPr>
        <w:autoSpaceDE w:val="0"/>
        <w:autoSpaceDN w:val="0"/>
        <w:spacing w:after="0" w:line="240" w:lineRule="auto"/>
        <w:jc w:val="both"/>
        <w:rPr>
          <w:rFonts w:ascii="Arial" w:hAnsi="Arial" w:cs="Arial"/>
          <w:iCs/>
          <w:lang w:val="es-ES_tradnl"/>
        </w:rPr>
      </w:pPr>
      <w:r w:rsidRPr="00643B7B">
        <w:rPr>
          <w:rFonts w:ascii="Arial" w:hAnsi="Arial" w:cs="Arial"/>
          <w:iCs/>
          <w:lang w:val="es-ES_tradnl"/>
        </w:rPr>
        <w:t>Estudio de la demanda de los mercados.</w:t>
      </w:r>
    </w:p>
    <w:p w:rsidR="00B864CB" w:rsidRPr="00643B7B" w:rsidRDefault="0019509C" w:rsidP="00AC77BB">
      <w:pPr>
        <w:numPr>
          <w:ilvl w:val="1"/>
          <w:numId w:val="5"/>
        </w:numPr>
        <w:autoSpaceDE w:val="0"/>
        <w:autoSpaceDN w:val="0"/>
        <w:spacing w:after="0" w:line="240" w:lineRule="auto"/>
        <w:jc w:val="both"/>
        <w:rPr>
          <w:rFonts w:ascii="Arial" w:hAnsi="Arial" w:cs="Arial"/>
          <w:iCs/>
          <w:lang w:val="es-ES_tradnl"/>
        </w:rPr>
      </w:pPr>
      <w:r w:rsidRPr="00643B7B">
        <w:rPr>
          <w:rFonts w:ascii="Arial" w:hAnsi="Arial" w:cs="Arial"/>
          <w:iCs/>
          <w:lang w:val="es-ES_tradnl"/>
        </w:rPr>
        <w:t>Control de gestión.</w:t>
      </w:r>
    </w:p>
    <w:p w:rsidR="00B864CB" w:rsidRPr="00643B7B" w:rsidRDefault="0019509C" w:rsidP="00AC77BB">
      <w:pPr>
        <w:numPr>
          <w:ilvl w:val="1"/>
          <w:numId w:val="5"/>
        </w:numPr>
        <w:autoSpaceDE w:val="0"/>
        <w:autoSpaceDN w:val="0"/>
        <w:spacing w:after="0" w:line="240" w:lineRule="auto"/>
        <w:jc w:val="both"/>
        <w:rPr>
          <w:rFonts w:ascii="Arial" w:hAnsi="Arial" w:cs="Arial"/>
          <w:iCs/>
          <w:lang w:val="es-ES_tradnl"/>
        </w:rPr>
      </w:pPr>
      <w:r w:rsidRPr="00643B7B">
        <w:rPr>
          <w:rFonts w:ascii="Arial" w:hAnsi="Arial" w:cs="Arial"/>
          <w:iCs/>
          <w:lang w:val="es-ES_tradnl"/>
        </w:rPr>
        <w:t>Programas informáticos.</w:t>
      </w:r>
    </w:p>
    <w:p w:rsidR="00B864CB" w:rsidRPr="00643B7B" w:rsidRDefault="0019509C" w:rsidP="00AC77BB">
      <w:pPr>
        <w:numPr>
          <w:ilvl w:val="1"/>
          <w:numId w:val="5"/>
        </w:numPr>
        <w:autoSpaceDE w:val="0"/>
        <w:autoSpaceDN w:val="0"/>
        <w:spacing w:after="0" w:line="240" w:lineRule="auto"/>
        <w:jc w:val="both"/>
        <w:rPr>
          <w:rFonts w:ascii="Arial" w:hAnsi="Arial" w:cs="Arial"/>
          <w:iCs/>
          <w:lang w:val="es-ES_tradnl"/>
        </w:rPr>
      </w:pPr>
      <w:r w:rsidRPr="00643B7B">
        <w:rPr>
          <w:rFonts w:ascii="Arial" w:hAnsi="Arial" w:cs="Arial"/>
          <w:iCs/>
          <w:lang w:val="es-ES_tradnl"/>
        </w:rPr>
        <w:t>Investigación de mercados.</w:t>
      </w:r>
    </w:p>
    <w:p w:rsidR="005142E9" w:rsidRPr="00643B7B" w:rsidRDefault="005142E9" w:rsidP="00643B7B">
      <w:pPr>
        <w:spacing w:after="0" w:line="240" w:lineRule="auto"/>
        <w:jc w:val="both"/>
        <w:rPr>
          <w:rFonts w:ascii="Arial" w:hAnsi="Arial" w:cs="Arial"/>
          <w:lang w:val="es-ES_tradnl"/>
        </w:rPr>
      </w:pPr>
      <w:r w:rsidRPr="00643B7B">
        <w:rPr>
          <w:rFonts w:ascii="Arial" w:hAnsi="Arial" w:cs="Arial"/>
          <w:lang w:val="es-ES_tradnl"/>
        </w:rPr>
        <w:t>En el otro extremo se encuentran los temas en los que se ha alcanzado el consenso, por lo que se  marcarán como tales en el cuestionario de la segunda ronda, no siendo pues necesario que los expertos reconsideren su primera respuesta. Las preguntas en este caso hacen referencia a:</w:t>
      </w:r>
    </w:p>
    <w:p w:rsidR="005142E9" w:rsidRPr="00643B7B" w:rsidRDefault="005142E9" w:rsidP="00AC77BB">
      <w:pPr>
        <w:numPr>
          <w:ilvl w:val="0"/>
          <w:numId w:val="5"/>
        </w:numPr>
        <w:autoSpaceDE w:val="0"/>
        <w:autoSpaceDN w:val="0"/>
        <w:spacing w:after="0" w:line="240" w:lineRule="auto"/>
        <w:jc w:val="both"/>
        <w:rPr>
          <w:rFonts w:ascii="Arial" w:hAnsi="Arial" w:cs="Arial"/>
          <w:iCs/>
          <w:lang w:val="es-ES_tradnl"/>
        </w:rPr>
      </w:pPr>
      <w:r w:rsidRPr="00643B7B">
        <w:rPr>
          <w:rFonts w:ascii="Arial" w:hAnsi="Arial" w:cs="Arial"/>
          <w:iCs/>
          <w:lang w:val="es-ES_tradnl"/>
        </w:rPr>
        <w:t>Valoración de la importancia de mayor formación para los diferentes miembros de una cooperativa</w:t>
      </w:r>
    </w:p>
    <w:p w:rsidR="005142E9" w:rsidRPr="00643B7B" w:rsidRDefault="005142E9" w:rsidP="00AC77BB">
      <w:pPr>
        <w:numPr>
          <w:ilvl w:val="0"/>
          <w:numId w:val="5"/>
        </w:numPr>
        <w:autoSpaceDE w:val="0"/>
        <w:autoSpaceDN w:val="0"/>
        <w:spacing w:after="0" w:line="240" w:lineRule="auto"/>
        <w:jc w:val="both"/>
        <w:rPr>
          <w:rFonts w:ascii="Arial" w:hAnsi="Arial" w:cs="Arial"/>
          <w:iCs/>
          <w:lang w:val="es-ES_tradnl"/>
        </w:rPr>
      </w:pPr>
      <w:r w:rsidRPr="00643B7B">
        <w:rPr>
          <w:rFonts w:ascii="Arial" w:hAnsi="Arial" w:cs="Arial"/>
          <w:iCs/>
          <w:lang w:val="es-ES_tradnl"/>
        </w:rPr>
        <w:t>Valoración de la formación en diferentes áreas para el Responsable de calidad</w:t>
      </w:r>
    </w:p>
    <w:p w:rsidR="005142E9" w:rsidRPr="00643B7B" w:rsidRDefault="005142E9" w:rsidP="00AC77BB">
      <w:pPr>
        <w:numPr>
          <w:ilvl w:val="0"/>
          <w:numId w:val="5"/>
        </w:numPr>
        <w:autoSpaceDE w:val="0"/>
        <w:autoSpaceDN w:val="0"/>
        <w:spacing w:after="0" w:line="240" w:lineRule="auto"/>
        <w:jc w:val="both"/>
        <w:rPr>
          <w:rFonts w:ascii="Arial" w:hAnsi="Arial" w:cs="Arial"/>
          <w:iCs/>
          <w:lang w:val="es-ES_tradnl"/>
        </w:rPr>
      </w:pPr>
      <w:r w:rsidRPr="00643B7B">
        <w:rPr>
          <w:rFonts w:ascii="Arial" w:hAnsi="Arial" w:cs="Arial"/>
          <w:iCs/>
          <w:lang w:val="es-ES_tradnl"/>
        </w:rPr>
        <w:t>Valoración de la formación en diferentes áreas para el Jefe de almacén</w:t>
      </w:r>
    </w:p>
    <w:p w:rsidR="005142E9" w:rsidRPr="00643B7B" w:rsidRDefault="005142E9" w:rsidP="00AC77BB">
      <w:pPr>
        <w:numPr>
          <w:ilvl w:val="0"/>
          <w:numId w:val="5"/>
        </w:numPr>
        <w:autoSpaceDE w:val="0"/>
        <w:autoSpaceDN w:val="0"/>
        <w:spacing w:after="0" w:line="240" w:lineRule="auto"/>
        <w:jc w:val="both"/>
        <w:rPr>
          <w:rFonts w:ascii="Arial" w:hAnsi="Arial" w:cs="Arial"/>
          <w:iCs/>
          <w:lang w:val="es-ES_tradnl"/>
        </w:rPr>
      </w:pPr>
      <w:r w:rsidRPr="00643B7B">
        <w:rPr>
          <w:rFonts w:ascii="Arial" w:hAnsi="Arial" w:cs="Arial"/>
          <w:iCs/>
          <w:lang w:val="es-ES_tradnl"/>
        </w:rPr>
        <w:t>Valoración de la formación en diferentes áreas para el Técnico agronómico</w:t>
      </w:r>
    </w:p>
    <w:p w:rsidR="005142E9" w:rsidRPr="00643B7B" w:rsidRDefault="005142E9" w:rsidP="00AC77BB">
      <w:pPr>
        <w:numPr>
          <w:ilvl w:val="0"/>
          <w:numId w:val="5"/>
        </w:numPr>
        <w:autoSpaceDE w:val="0"/>
        <w:autoSpaceDN w:val="0"/>
        <w:spacing w:after="0" w:line="240" w:lineRule="auto"/>
        <w:jc w:val="both"/>
        <w:rPr>
          <w:rFonts w:ascii="Arial" w:hAnsi="Arial" w:cs="Arial"/>
          <w:iCs/>
          <w:lang w:val="es-ES_tradnl"/>
        </w:rPr>
      </w:pPr>
      <w:r w:rsidRPr="00643B7B">
        <w:rPr>
          <w:rFonts w:ascii="Arial" w:hAnsi="Arial" w:cs="Arial"/>
          <w:iCs/>
          <w:lang w:val="es-ES_tradnl"/>
        </w:rPr>
        <w:t>Valoración de la formación en diferentes áreas para el Técnico de bodega</w:t>
      </w:r>
    </w:p>
    <w:p w:rsidR="005142E9" w:rsidRDefault="005142E9" w:rsidP="00643B7B">
      <w:pPr>
        <w:spacing w:after="0" w:line="240" w:lineRule="auto"/>
        <w:jc w:val="both"/>
        <w:rPr>
          <w:rFonts w:ascii="Arial" w:hAnsi="Arial" w:cs="Arial"/>
          <w:lang w:val="es-ES_tradnl"/>
        </w:rPr>
      </w:pPr>
      <w:r w:rsidRPr="00643B7B">
        <w:rPr>
          <w:rFonts w:ascii="Arial" w:hAnsi="Arial" w:cs="Arial"/>
          <w:lang w:val="es-ES_tradnl"/>
        </w:rPr>
        <w:lastRenderedPageBreak/>
        <w:t xml:space="preserve">Los resultados sobre la distribución de los ítems de las preguntas en función de que se haya logrado el consenso en la primera ronda o no, se muestra en la Figura </w:t>
      </w:r>
      <w:r w:rsidR="00EF317C" w:rsidRPr="00643B7B">
        <w:rPr>
          <w:rFonts w:ascii="Arial" w:hAnsi="Arial" w:cs="Arial"/>
          <w:lang w:val="es-ES_tradnl"/>
        </w:rPr>
        <w:t>1</w:t>
      </w:r>
      <w:r w:rsidRPr="00643B7B">
        <w:rPr>
          <w:rFonts w:ascii="Arial" w:hAnsi="Arial" w:cs="Arial"/>
          <w:lang w:val="es-ES_tradnl"/>
        </w:rPr>
        <w:t xml:space="preserve">. (Nótese que la pregunta 6 es una pregunta abierta y que por esa razón no ha sido incluida en el análisis, así mismo los resultados se expresan en forma de porcentaje ya que el número de ítems varía según la pregunta). </w:t>
      </w:r>
    </w:p>
    <w:p w:rsidR="004D60A3" w:rsidRPr="00643B7B" w:rsidRDefault="004D60A3" w:rsidP="00643B7B">
      <w:pPr>
        <w:spacing w:after="0" w:line="240" w:lineRule="auto"/>
        <w:jc w:val="both"/>
        <w:rPr>
          <w:rFonts w:ascii="Arial" w:hAnsi="Arial" w:cs="Arial"/>
          <w:lang w:val="es-ES_tradnl"/>
        </w:rPr>
      </w:pPr>
    </w:p>
    <w:p w:rsidR="00FD1826" w:rsidRPr="004D60A3" w:rsidRDefault="00FD1826" w:rsidP="00643B7B">
      <w:pPr>
        <w:pStyle w:val="Epgrafe"/>
        <w:keepNext/>
        <w:spacing w:after="0"/>
        <w:jc w:val="center"/>
        <w:rPr>
          <w:rFonts w:ascii="Arial" w:hAnsi="Arial"/>
          <w:color w:val="auto"/>
          <w:sz w:val="22"/>
          <w:szCs w:val="22"/>
        </w:rPr>
      </w:pPr>
      <w:bookmarkStart w:id="9" w:name="_Toc296942619"/>
      <w:r w:rsidRPr="004D60A3">
        <w:rPr>
          <w:rFonts w:ascii="Arial" w:hAnsi="Arial"/>
          <w:color w:val="auto"/>
          <w:sz w:val="22"/>
          <w:szCs w:val="22"/>
        </w:rPr>
        <w:t xml:space="preserve">Figura </w:t>
      </w:r>
      <w:r w:rsidR="00EF317C" w:rsidRPr="004D60A3">
        <w:rPr>
          <w:rFonts w:ascii="Arial" w:hAnsi="Arial"/>
          <w:color w:val="auto"/>
          <w:sz w:val="22"/>
          <w:szCs w:val="22"/>
        </w:rPr>
        <w:t>1</w:t>
      </w:r>
      <w:r w:rsidRPr="004D60A3">
        <w:rPr>
          <w:rFonts w:ascii="Arial" w:hAnsi="Arial"/>
          <w:color w:val="auto"/>
          <w:sz w:val="22"/>
          <w:szCs w:val="22"/>
        </w:rPr>
        <w:t>: Distribución de las respuestas al cuestionario en la primera ronda en función de la existencia o no de consenso</w:t>
      </w:r>
      <w:bookmarkEnd w:id="9"/>
    </w:p>
    <w:p w:rsidR="005142E9" w:rsidRPr="00643B7B" w:rsidRDefault="00A32D41" w:rsidP="00643B7B">
      <w:pPr>
        <w:spacing w:after="0" w:line="240" w:lineRule="auto"/>
        <w:jc w:val="center"/>
        <w:rPr>
          <w:rFonts w:ascii="Arial" w:hAnsi="Arial"/>
        </w:rPr>
      </w:pPr>
      <w:r w:rsidRPr="00643B7B">
        <w:rPr>
          <w:rFonts w:ascii="Arial" w:hAnsi="Arial"/>
          <w:noProof/>
          <w:lang w:eastAsia="es-ES"/>
        </w:rPr>
        <w:drawing>
          <wp:inline distT="0" distB="0" distL="0" distR="0">
            <wp:extent cx="5065776" cy="2747899"/>
            <wp:effectExtent l="12192" t="6096" r="4572" b="0"/>
            <wp:docPr id="23" name="Gráfico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A1730" w:rsidRDefault="006A1730" w:rsidP="00643B7B">
      <w:pPr>
        <w:pStyle w:val="Fuente"/>
        <w:spacing w:before="0" w:after="0" w:line="240" w:lineRule="auto"/>
        <w:rPr>
          <w:rFonts w:ascii="Arial" w:hAnsi="Arial"/>
          <w:sz w:val="22"/>
        </w:rPr>
      </w:pPr>
      <w:r w:rsidRPr="00643B7B">
        <w:rPr>
          <w:rFonts w:ascii="Arial" w:hAnsi="Arial"/>
          <w:sz w:val="22"/>
        </w:rPr>
        <w:t>Fuente: Elaboración propia.</w:t>
      </w:r>
    </w:p>
    <w:p w:rsidR="004D60A3" w:rsidRPr="00643B7B" w:rsidRDefault="004D60A3" w:rsidP="00643B7B">
      <w:pPr>
        <w:pStyle w:val="Fuente"/>
        <w:spacing w:before="0" w:after="0" w:line="240" w:lineRule="auto"/>
        <w:rPr>
          <w:rFonts w:ascii="Arial" w:hAnsi="Arial"/>
          <w:sz w:val="22"/>
        </w:rPr>
      </w:pPr>
    </w:p>
    <w:p w:rsidR="005142E9" w:rsidRPr="00643B7B" w:rsidRDefault="009E74EE" w:rsidP="004D60A3">
      <w:pPr>
        <w:pStyle w:val="Ttulo1"/>
        <w:numPr>
          <w:ilvl w:val="1"/>
          <w:numId w:val="1"/>
        </w:numPr>
        <w:spacing w:before="0" w:after="0"/>
        <w:ind w:left="709" w:hanging="709"/>
        <w:rPr>
          <w:sz w:val="22"/>
          <w:szCs w:val="22"/>
        </w:rPr>
      </w:pPr>
      <w:bookmarkStart w:id="10" w:name="_Toc297030975"/>
      <w:r w:rsidRPr="00643B7B">
        <w:rPr>
          <w:sz w:val="22"/>
          <w:szCs w:val="22"/>
        </w:rPr>
        <w:t>Segunda ronda</w:t>
      </w:r>
      <w:bookmarkEnd w:id="10"/>
    </w:p>
    <w:p w:rsidR="005142E9" w:rsidRPr="00643B7B" w:rsidRDefault="005142E9" w:rsidP="00643B7B">
      <w:pPr>
        <w:spacing w:after="0" w:line="240" w:lineRule="auto"/>
        <w:ind w:left="360"/>
        <w:rPr>
          <w:rFonts w:ascii="Arial" w:hAnsi="Arial"/>
          <w:lang w:val="es-CO" w:eastAsia="es-ES"/>
        </w:rPr>
      </w:pPr>
    </w:p>
    <w:p w:rsidR="000B624A" w:rsidRPr="00643B7B" w:rsidRDefault="00342D23" w:rsidP="00643B7B">
      <w:pPr>
        <w:spacing w:after="0" w:line="240" w:lineRule="auto"/>
        <w:jc w:val="both"/>
        <w:rPr>
          <w:rFonts w:ascii="Arial" w:hAnsi="Arial" w:cs="Arial"/>
        </w:rPr>
      </w:pPr>
      <w:r w:rsidRPr="00643B7B">
        <w:rPr>
          <w:rFonts w:ascii="Arial" w:hAnsi="Arial" w:cs="Arial"/>
        </w:rPr>
        <w:t>Una vez finalizada</w:t>
      </w:r>
      <w:r w:rsidR="00DA3F1A" w:rsidRPr="00643B7B">
        <w:rPr>
          <w:rFonts w:ascii="Arial" w:hAnsi="Arial" w:cs="Arial"/>
        </w:rPr>
        <w:t xml:space="preserve"> la</w:t>
      </w:r>
      <w:r w:rsidRPr="00643B7B">
        <w:rPr>
          <w:rFonts w:ascii="Arial" w:hAnsi="Arial" w:cs="Arial"/>
        </w:rPr>
        <w:t xml:space="preserve"> segunda</w:t>
      </w:r>
      <w:r w:rsidR="00DA3F1A" w:rsidRPr="00643B7B">
        <w:rPr>
          <w:rFonts w:ascii="Arial" w:hAnsi="Arial" w:cs="Arial"/>
        </w:rPr>
        <w:t xml:space="preserve"> ronda de consulta a expertos, los cuestionarios son analizados a fin de obtener los resultados generales correspondientes al grupo. </w:t>
      </w:r>
      <w:r w:rsidR="00C77F22" w:rsidRPr="00643B7B">
        <w:rPr>
          <w:rFonts w:ascii="Arial" w:hAnsi="Arial" w:cs="Arial"/>
        </w:rPr>
        <w:t xml:space="preserve">En </w:t>
      </w:r>
      <w:r w:rsidR="00DA3F1A" w:rsidRPr="00643B7B">
        <w:rPr>
          <w:rFonts w:ascii="Arial" w:hAnsi="Arial" w:cs="Arial"/>
        </w:rPr>
        <w:t>la segunda ronda los expertos han tenido ocasión de conocer la respuesta estadística del grupo, compararla con la que</w:t>
      </w:r>
      <w:r w:rsidR="00C77F22" w:rsidRPr="00643B7B">
        <w:rPr>
          <w:rFonts w:ascii="Arial" w:hAnsi="Arial" w:cs="Arial"/>
        </w:rPr>
        <w:t xml:space="preserve"> ellos</w:t>
      </w:r>
      <w:r w:rsidR="00DA3F1A" w:rsidRPr="00643B7B">
        <w:rPr>
          <w:rFonts w:ascii="Arial" w:hAnsi="Arial" w:cs="Arial"/>
        </w:rPr>
        <w:t xml:space="preserve"> proporcionaron en su momento y modificarla si lo estiman oportuno. Por esta razón al </w:t>
      </w:r>
      <w:r w:rsidR="0046439B" w:rsidRPr="00643B7B">
        <w:rPr>
          <w:rFonts w:ascii="Arial" w:hAnsi="Arial" w:cs="Arial"/>
        </w:rPr>
        <w:t xml:space="preserve">análisis </w:t>
      </w:r>
      <w:r w:rsidR="00DA3F1A" w:rsidRPr="00643B7B">
        <w:rPr>
          <w:rFonts w:ascii="Arial" w:hAnsi="Arial" w:cs="Arial"/>
        </w:rPr>
        <w:t xml:space="preserve">de consenso establecido inicialmente (definido en base al intervalo </w:t>
      </w:r>
      <w:proofErr w:type="spellStart"/>
      <w:r w:rsidR="00DA3F1A" w:rsidRPr="00643B7B">
        <w:rPr>
          <w:rFonts w:ascii="Arial" w:hAnsi="Arial" w:cs="Arial"/>
        </w:rPr>
        <w:t>intercuartílico</w:t>
      </w:r>
      <w:proofErr w:type="spellEnd"/>
      <w:r w:rsidR="00DA3F1A" w:rsidRPr="00643B7B">
        <w:rPr>
          <w:rFonts w:ascii="Arial" w:hAnsi="Arial" w:cs="Arial"/>
        </w:rPr>
        <w:t xml:space="preserve">), se añade el </w:t>
      </w:r>
      <w:r w:rsidR="0046439B" w:rsidRPr="00643B7B">
        <w:rPr>
          <w:rFonts w:ascii="Arial" w:hAnsi="Arial" w:cs="Arial"/>
        </w:rPr>
        <w:t>criterio</w:t>
      </w:r>
      <w:r w:rsidR="00DA3F1A" w:rsidRPr="00643B7B">
        <w:rPr>
          <w:rFonts w:ascii="Arial" w:hAnsi="Arial" w:cs="Arial"/>
        </w:rPr>
        <w:t xml:space="preserve"> de estabilidad. </w:t>
      </w:r>
    </w:p>
    <w:p w:rsidR="001D0D93" w:rsidRPr="00643B7B" w:rsidRDefault="00DA3F1A" w:rsidP="00643B7B">
      <w:pPr>
        <w:spacing w:after="0" w:line="240" w:lineRule="auto"/>
        <w:jc w:val="both"/>
        <w:rPr>
          <w:rFonts w:ascii="Arial" w:hAnsi="Arial" w:cs="Arial"/>
        </w:rPr>
      </w:pPr>
      <w:r w:rsidRPr="00643B7B">
        <w:rPr>
          <w:rFonts w:ascii="Arial" w:hAnsi="Arial" w:cs="Arial"/>
        </w:rPr>
        <w:t xml:space="preserve">A fin de evaluar la estabilidad de las respuestas </w:t>
      </w:r>
      <w:r w:rsidR="0046439B" w:rsidRPr="00643B7B">
        <w:rPr>
          <w:rFonts w:ascii="Arial" w:hAnsi="Arial" w:cs="Arial"/>
        </w:rPr>
        <w:t xml:space="preserve">se utiliza la variación del rango </w:t>
      </w:r>
      <w:proofErr w:type="spellStart"/>
      <w:r w:rsidR="0046439B" w:rsidRPr="00643B7B">
        <w:rPr>
          <w:rFonts w:ascii="Arial" w:hAnsi="Arial" w:cs="Arial"/>
        </w:rPr>
        <w:t>intercuartílico</w:t>
      </w:r>
      <w:proofErr w:type="spellEnd"/>
      <w:r w:rsidR="0046439B" w:rsidRPr="00643B7B">
        <w:rPr>
          <w:rFonts w:ascii="Arial" w:hAnsi="Arial" w:cs="Arial"/>
        </w:rPr>
        <w:t xml:space="preserve"> relativo, es decir el intervalo </w:t>
      </w:r>
      <w:proofErr w:type="spellStart"/>
      <w:r w:rsidR="0046439B" w:rsidRPr="00643B7B">
        <w:rPr>
          <w:rFonts w:ascii="Arial" w:hAnsi="Arial" w:cs="Arial"/>
        </w:rPr>
        <w:t>intercuartílico</w:t>
      </w:r>
      <w:proofErr w:type="spellEnd"/>
      <w:r w:rsidR="0046439B" w:rsidRPr="00643B7B">
        <w:rPr>
          <w:rFonts w:ascii="Arial" w:hAnsi="Arial" w:cs="Arial"/>
        </w:rPr>
        <w:t xml:space="preserve"> de cada ronda dividido por su mediana. Cuando la variación se encuentre entre -0,2 y 0,2 se entiende que existe un nivel satisfactorio de estabilidad en la respuesta del grupo y que no es pro</w:t>
      </w:r>
      <w:r w:rsidR="00860BC1" w:rsidRPr="00643B7B">
        <w:rPr>
          <w:rFonts w:ascii="Arial" w:hAnsi="Arial" w:cs="Arial"/>
        </w:rPr>
        <w:t>bable que cambie en rondas sucesivas. En ese caso, exista o no consenso</w:t>
      </w:r>
      <w:r w:rsidR="0018539F" w:rsidRPr="00643B7B">
        <w:rPr>
          <w:rFonts w:ascii="Arial" w:hAnsi="Arial" w:cs="Arial"/>
        </w:rPr>
        <w:t>,</w:t>
      </w:r>
      <w:r w:rsidR="00860BC1" w:rsidRPr="00643B7B">
        <w:rPr>
          <w:rFonts w:ascii="Arial" w:hAnsi="Arial" w:cs="Arial"/>
        </w:rPr>
        <w:t xml:space="preserve"> la respuesta se tomará como definitiva. Cuando la variación supera los límites anteriores, se ha producido un cambio importante en las opiniones del grupo, dando a entender que las posturas no son inamovibles. </w:t>
      </w:r>
    </w:p>
    <w:p w:rsidR="00860BC1" w:rsidRPr="00643B7B" w:rsidRDefault="00860BC1" w:rsidP="00643B7B">
      <w:pPr>
        <w:spacing w:after="0" w:line="240" w:lineRule="auto"/>
        <w:jc w:val="both"/>
        <w:rPr>
          <w:rFonts w:ascii="Arial" w:hAnsi="Arial" w:cs="Arial"/>
        </w:rPr>
      </w:pPr>
      <w:r w:rsidRPr="00643B7B">
        <w:rPr>
          <w:rFonts w:ascii="Arial" w:hAnsi="Arial" w:cs="Arial"/>
        </w:rPr>
        <w:t xml:space="preserve">Las Figuras </w:t>
      </w:r>
      <w:r w:rsidR="00342D23" w:rsidRPr="00643B7B">
        <w:rPr>
          <w:rFonts w:ascii="Arial" w:hAnsi="Arial" w:cs="Arial"/>
        </w:rPr>
        <w:t>2</w:t>
      </w:r>
      <w:r w:rsidRPr="00643B7B">
        <w:rPr>
          <w:rFonts w:ascii="Arial" w:hAnsi="Arial" w:cs="Arial"/>
        </w:rPr>
        <w:t xml:space="preserve"> y </w:t>
      </w:r>
      <w:r w:rsidR="00342D23" w:rsidRPr="00643B7B">
        <w:rPr>
          <w:rFonts w:ascii="Arial" w:hAnsi="Arial" w:cs="Arial"/>
        </w:rPr>
        <w:t>3</w:t>
      </w:r>
      <w:r w:rsidRPr="00643B7B">
        <w:rPr>
          <w:rFonts w:ascii="Arial" w:hAnsi="Arial" w:cs="Arial"/>
        </w:rPr>
        <w:t xml:space="preserve"> muestran la distribución de las respuestas en función de la existencia o no de consenso y estabilidad.</w:t>
      </w:r>
      <w:r w:rsidR="00AA342E" w:rsidRPr="00643B7B">
        <w:rPr>
          <w:rFonts w:ascii="Arial" w:hAnsi="Arial" w:cs="Arial"/>
        </w:rPr>
        <w:t xml:space="preserve"> Como se observa en ellas el número de preguntas </w:t>
      </w:r>
      <w:r w:rsidR="002C4142" w:rsidRPr="00643B7B">
        <w:rPr>
          <w:rFonts w:ascii="Arial" w:hAnsi="Arial" w:cs="Arial"/>
        </w:rPr>
        <w:t xml:space="preserve">en las que existe algún ítem en el que no hay consenso se ha reducido en tres y el nivel de disentimiento que existía ha disminuido hasta situarse como máximo en el </w:t>
      </w:r>
      <w:r w:rsidR="001C59D3" w:rsidRPr="00643B7B">
        <w:rPr>
          <w:rFonts w:ascii="Arial" w:hAnsi="Arial" w:cs="Arial"/>
        </w:rPr>
        <w:t>2</w:t>
      </w:r>
      <w:r w:rsidR="002C4142" w:rsidRPr="00643B7B">
        <w:rPr>
          <w:rFonts w:ascii="Arial" w:hAnsi="Arial" w:cs="Arial"/>
        </w:rPr>
        <w:t>5% (caso de la pregunta 5</w:t>
      </w:r>
      <w:r w:rsidR="009E74EE" w:rsidRPr="00643B7B">
        <w:rPr>
          <w:rFonts w:ascii="Arial" w:hAnsi="Arial" w:cs="Arial"/>
        </w:rPr>
        <w:t xml:space="preserve">, que es la relacionada con </w:t>
      </w:r>
      <w:r w:rsidR="009D7D45" w:rsidRPr="00643B7B">
        <w:rPr>
          <w:rFonts w:ascii="Arial" w:hAnsi="Arial" w:cs="Arial"/>
        </w:rPr>
        <w:t xml:space="preserve">el interés que a juicio de los expertos tendrían los cursos de formación relacionados con la </w:t>
      </w:r>
      <w:r w:rsidR="008B3B03" w:rsidRPr="00643B7B">
        <w:rPr>
          <w:rFonts w:ascii="Arial" w:hAnsi="Arial" w:cs="Arial"/>
          <w:u w:val="single"/>
        </w:rPr>
        <w:t>gestión empresarial</w:t>
      </w:r>
      <w:r w:rsidR="002C4142" w:rsidRPr="00643B7B">
        <w:rPr>
          <w:rFonts w:ascii="Arial" w:hAnsi="Arial" w:cs="Arial"/>
        </w:rPr>
        <w:t>).</w:t>
      </w:r>
    </w:p>
    <w:p w:rsidR="00FD1826" w:rsidRPr="00643B7B" w:rsidRDefault="00FD1826" w:rsidP="00643B7B">
      <w:pPr>
        <w:pStyle w:val="Epgrafe"/>
        <w:keepNext/>
        <w:spacing w:after="0"/>
        <w:jc w:val="center"/>
        <w:rPr>
          <w:rFonts w:ascii="Arial" w:hAnsi="Arial"/>
          <w:color w:val="auto"/>
          <w:sz w:val="22"/>
          <w:szCs w:val="22"/>
        </w:rPr>
      </w:pPr>
      <w:bookmarkStart w:id="11" w:name="_Toc296942636"/>
      <w:r w:rsidRPr="00643B7B">
        <w:rPr>
          <w:rFonts w:ascii="Arial" w:hAnsi="Arial"/>
          <w:color w:val="auto"/>
          <w:sz w:val="22"/>
          <w:szCs w:val="22"/>
        </w:rPr>
        <w:lastRenderedPageBreak/>
        <w:t xml:space="preserve">Figura </w:t>
      </w:r>
      <w:r w:rsidR="00342D23" w:rsidRPr="00643B7B">
        <w:rPr>
          <w:rFonts w:ascii="Arial" w:hAnsi="Arial"/>
          <w:color w:val="auto"/>
          <w:sz w:val="22"/>
          <w:szCs w:val="22"/>
        </w:rPr>
        <w:t>2</w:t>
      </w:r>
      <w:r w:rsidRPr="00643B7B">
        <w:rPr>
          <w:rFonts w:ascii="Arial" w:hAnsi="Arial"/>
          <w:color w:val="auto"/>
          <w:sz w:val="22"/>
          <w:szCs w:val="22"/>
        </w:rPr>
        <w:t>: Distribución de las respuestas al cuestionario en la segunda ronda en función de la existencia o no de consenso</w:t>
      </w:r>
      <w:bookmarkEnd w:id="11"/>
    </w:p>
    <w:p w:rsidR="00F05A68" w:rsidRPr="00643B7B" w:rsidRDefault="00A32D41" w:rsidP="00643B7B">
      <w:pPr>
        <w:spacing w:after="0" w:line="240" w:lineRule="auto"/>
        <w:rPr>
          <w:rFonts w:ascii="Arial" w:hAnsi="Arial" w:cs="Arial"/>
          <w:b/>
        </w:rPr>
      </w:pPr>
      <w:r w:rsidRPr="00643B7B">
        <w:rPr>
          <w:rFonts w:ascii="Arial" w:hAnsi="Arial" w:cs="Arial"/>
          <w:b/>
          <w:noProof/>
          <w:lang w:eastAsia="es-ES"/>
        </w:rPr>
        <w:drawing>
          <wp:inline distT="0" distB="0" distL="0" distR="0">
            <wp:extent cx="5065776" cy="2747899"/>
            <wp:effectExtent l="12192" t="6096" r="4572" b="0"/>
            <wp:docPr id="18"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0921" w:rsidRPr="00643B7B" w:rsidRDefault="00AD0921" w:rsidP="00643B7B">
      <w:pPr>
        <w:pStyle w:val="Fuente"/>
        <w:spacing w:before="0" w:after="0" w:line="240" w:lineRule="auto"/>
        <w:rPr>
          <w:rFonts w:ascii="Arial" w:hAnsi="Arial"/>
          <w:sz w:val="22"/>
        </w:rPr>
      </w:pPr>
      <w:r w:rsidRPr="00643B7B">
        <w:rPr>
          <w:rFonts w:ascii="Arial" w:hAnsi="Arial"/>
          <w:sz w:val="22"/>
        </w:rPr>
        <w:t>Fuente: Elaboración propia.</w:t>
      </w:r>
    </w:p>
    <w:p w:rsidR="004D60A3" w:rsidRDefault="004D60A3" w:rsidP="00643B7B">
      <w:pPr>
        <w:spacing w:after="0" w:line="240" w:lineRule="auto"/>
        <w:jc w:val="both"/>
        <w:rPr>
          <w:rFonts w:ascii="Arial" w:hAnsi="Arial" w:cs="Arial"/>
        </w:rPr>
      </w:pPr>
    </w:p>
    <w:p w:rsidR="002C4142" w:rsidRDefault="002C4142" w:rsidP="00643B7B">
      <w:pPr>
        <w:spacing w:after="0" w:line="240" w:lineRule="auto"/>
        <w:jc w:val="both"/>
        <w:rPr>
          <w:rFonts w:ascii="Arial" w:hAnsi="Arial" w:cs="Arial"/>
        </w:rPr>
      </w:pPr>
      <w:r w:rsidRPr="00643B7B">
        <w:rPr>
          <w:rFonts w:ascii="Arial" w:hAnsi="Arial" w:cs="Arial"/>
        </w:rPr>
        <w:t>La estabilidad en las respuestas se puede considerar elevada en líneas generales ya que las respuestas de la segunda ronda han permanecido dentro de los límites establecidos en 10 de las preguntas formuladas, registrándose cambios significativos de respuesta –incumplimientos del criterio de estabilidad- en sólo 6 ítems del cuestionario.</w:t>
      </w:r>
    </w:p>
    <w:p w:rsidR="004D60A3" w:rsidRPr="00643B7B" w:rsidRDefault="004D60A3" w:rsidP="00643B7B">
      <w:pPr>
        <w:spacing w:after="0" w:line="240" w:lineRule="auto"/>
        <w:jc w:val="both"/>
        <w:rPr>
          <w:rFonts w:ascii="Arial" w:hAnsi="Arial" w:cs="Arial"/>
        </w:rPr>
      </w:pPr>
    </w:p>
    <w:p w:rsidR="00F3109B" w:rsidRPr="00643B7B" w:rsidRDefault="00F3109B" w:rsidP="00643B7B">
      <w:pPr>
        <w:pStyle w:val="Epgrafe"/>
        <w:keepNext/>
        <w:spacing w:after="0"/>
        <w:jc w:val="center"/>
        <w:rPr>
          <w:rFonts w:ascii="Arial" w:hAnsi="Arial"/>
          <w:color w:val="auto"/>
          <w:sz w:val="22"/>
          <w:szCs w:val="22"/>
        </w:rPr>
      </w:pPr>
      <w:bookmarkStart w:id="12" w:name="_Toc296942637"/>
      <w:r w:rsidRPr="00643B7B">
        <w:rPr>
          <w:rFonts w:ascii="Arial" w:hAnsi="Arial"/>
          <w:color w:val="auto"/>
          <w:sz w:val="22"/>
          <w:szCs w:val="22"/>
        </w:rPr>
        <w:t xml:space="preserve">Figura </w:t>
      </w:r>
      <w:r w:rsidR="00342D23" w:rsidRPr="00643B7B">
        <w:rPr>
          <w:rFonts w:ascii="Arial" w:hAnsi="Arial"/>
          <w:color w:val="auto"/>
          <w:sz w:val="22"/>
          <w:szCs w:val="22"/>
        </w:rPr>
        <w:t>3</w:t>
      </w:r>
      <w:r w:rsidRPr="00643B7B">
        <w:rPr>
          <w:rFonts w:ascii="Arial" w:hAnsi="Arial"/>
          <w:color w:val="auto"/>
          <w:sz w:val="22"/>
          <w:szCs w:val="22"/>
        </w:rPr>
        <w:t>: Distribución de las respuestas al cuestionario en la segunda ronda en función de la existencia o no de estabilidad</w:t>
      </w:r>
      <w:bookmarkEnd w:id="12"/>
    </w:p>
    <w:p w:rsidR="00FD1826" w:rsidRPr="00643B7B" w:rsidRDefault="00A32D41" w:rsidP="00643B7B">
      <w:pPr>
        <w:spacing w:after="0" w:line="240" w:lineRule="auto"/>
        <w:rPr>
          <w:rFonts w:ascii="Arial" w:hAnsi="Arial" w:cs="Arial"/>
          <w:b/>
        </w:rPr>
      </w:pPr>
      <w:r w:rsidRPr="00643B7B">
        <w:rPr>
          <w:rFonts w:ascii="Arial" w:hAnsi="Arial" w:cs="Arial"/>
          <w:b/>
          <w:noProof/>
          <w:lang w:eastAsia="es-ES"/>
        </w:rPr>
        <w:drawing>
          <wp:inline distT="0" distB="0" distL="0" distR="0">
            <wp:extent cx="5065776" cy="2747899"/>
            <wp:effectExtent l="12192" t="6096" r="4572" b="0"/>
            <wp:docPr id="19" name="Gráfico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0921" w:rsidRPr="00643B7B" w:rsidRDefault="00AD0921" w:rsidP="00643B7B">
      <w:pPr>
        <w:pStyle w:val="Fuente"/>
        <w:spacing w:before="0" w:after="0" w:line="240" w:lineRule="auto"/>
        <w:rPr>
          <w:rFonts w:ascii="Arial" w:hAnsi="Arial"/>
          <w:sz w:val="22"/>
        </w:rPr>
      </w:pPr>
      <w:r w:rsidRPr="00643B7B">
        <w:rPr>
          <w:rFonts w:ascii="Arial" w:hAnsi="Arial"/>
          <w:sz w:val="22"/>
        </w:rPr>
        <w:t>Fuente: Elaboración propia.</w:t>
      </w:r>
    </w:p>
    <w:p w:rsidR="004D60A3" w:rsidRDefault="004D60A3" w:rsidP="00643B7B">
      <w:pPr>
        <w:spacing w:after="0" w:line="240" w:lineRule="auto"/>
        <w:jc w:val="both"/>
        <w:rPr>
          <w:rFonts w:ascii="Arial" w:hAnsi="Arial" w:cs="Arial"/>
        </w:rPr>
      </w:pPr>
    </w:p>
    <w:p w:rsidR="00FD1826" w:rsidRPr="00643B7B" w:rsidRDefault="00452A0F" w:rsidP="00643B7B">
      <w:pPr>
        <w:spacing w:after="0" w:line="240" w:lineRule="auto"/>
        <w:jc w:val="both"/>
        <w:rPr>
          <w:rFonts w:ascii="Arial" w:hAnsi="Arial" w:cs="Arial"/>
        </w:rPr>
      </w:pPr>
      <w:r w:rsidRPr="00643B7B">
        <w:rPr>
          <w:rFonts w:ascii="Arial" w:hAnsi="Arial" w:cs="Arial"/>
        </w:rPr>
        <w:t xml:space="preserve">Los resultados obtenidos en el primer bloque del cuestionario, relativo a la formación actual de los miembros de las cooperativas, se muestran </w:t>
      </w:r>
      <w:r w:rsidR="00AD0921" w:rsidRPr="00643B7B">
        <w:rPr>
          <w:rFonts w:ascii="Arial" w:hAnsi="Arial" w:cs="Arial"/>
        </w:rPr>
        <w:t>a continuación</w:t>
      </w:r>
      <w:r w:rsidRPr="00643B7B">
        <w:rPr>
          <w:rFonts w:ascii="Arial" w:hAnsi="Arial" w:cs="Arial"/>
        </w:rPr>
        <w:t>.</w:t>
      </w:r>
    </w:p>
    <w:p w:rsidR="009517F3" w:rsidRPr="00643B7B" w:rsidRDefault="00452A0F" w:rsidP="00643B7B">
      <w:pPr>
        <w:spacing w:after="0" w:line="240" w:lineRule="auto"/>
        <w:jc w:val="both"/>
        <w:rPr>
          <w:rFonts w:ascii="Arial" w:hAnsi="Arial" w:cs="Arial"/>
        </w:rPr>
      </w:pPr>
      <w:r w:rsidRPr="00643B7B">
        <w:rPr>
          <w:rFonts w:ascii="Arial" w:hAnsi="Arial" w:cs="Arial"/>
        </w:rPr>
        <w:t>La escala de respuesta está comprendida entre 1 (</w:t>
      </w:r>
      <w:r w:rsidRPr="00643B7B">
        <w:rPr>
          <w:rFonts w:ascii="Arial" w:hAnsi="Arial" w:cs="Arial"/>
          <w:i/>
        </w:rPr>
        <w:t>formación insuficiente</w:t>
      </w:r>
      <w:r w:rsidRPr="00643B7B">
        <w:rPr>
          <w:rFonts w:ascii="Arial" w:hAnsi="Arial" w:cs="Arial"/>
        </w:rPr>
        <w:t>) y 5 (</w:t>
      </w:r>
      <w:r w:rsidRPr="00643B7B">
        <w:rPr>
          <w:rFonts w:ascii="Arial" w:hAnsi="Arial" w:cs="Arial"/>
          <w:i/>
        </w:rPr>
        <w:t>formación muy adecuada</w:t>
      </w:r>
      <w:r w:rsidRPr="00643B7B">
        <w:rPr>
          <w:rFonts w:ascii="Arial" w:hAnsi="Arial" w:cs="Arial"/>
        </w:rPr>
        <w:t xml:space="preserve">). </w:t>
      </w:r>
      <w:r w:rsidR="009517F3" w:rsidRPr="00643B7B">
        <w:rPr>
          <w:rFonts w:ascii="Arial" w:hAnsi="Arial" w:cs="Arial"/>
        </w:rPr>
        <w:t>L</w:t>
      </w:r>
      <w:r w:rsidRPr="00643B7B">
        <w:rPr>
          <w:rFonts w:ascii="Arial" w:hAnsi="Arial" w:cs="Arial"/>
        </w:rPr>
        <w:t>os datos han sido ordenados de mayor a menor tomando como primera referencia el valor de la mediana y como segunda el valor de la media</w:t>
      </w:r>
      <w:r w:rsidR="00A32D41" w:rsidRPr="00643B7B">
        <w:rPr>
          <w:rFonts w:ascii="Arial" w:hAnsi="Arial" w:cs="Arial"/>
        </w:rPr>
        <w:t xml:space="preserve">. </w:t>
      </w:r>
    </w:p>
    <w:p w:rsidR="00452A0F" w:rsidRPr="00643B7B" w:rsidRDefault="009517F3" w:rsidP="00643B7B">
      <w:pPr>
        <w:spacing w:after="0" w:line="240" w:lineRule="auto"/>
        <w:jc w:val="both"/>
        <w:rPr>
          <w:rFonts w:ascii="Arial" w:hAnsi="Arial" w:cs="Arial"/>
        </w:rPr>
      </w:pPr>
      <w:r w:rsidRPr="00643B7B">
        <w:rPr>
          <w:rFonts w:ascii="Arial" w:hAnsi="Arial" w:cs="Arial"/>
        </w:rPr>
        <w:t>En la Tabla 1 se muestran los resultados obtenidos para la valoración actual de la formación de los miembros de las cooperativas</w:t>
      </w:r>
      <w:r w:rsidR="00AD0921" w:rsidRPr="00643B7B">
        <w:rPr>
          <w:rFonts w:ascii="Arial" w:hAnsi="Arial" w:cs="Arial"/>
        </w:rPr>
        <w:t>.</w:t>
      </w:r>
      <w:r w:rsidRPr="00643B7B">
        <w:rPr>
          <w:rFonts w:ascii="Arial" w:hAnsi="Arial" w:cs="Arial"/>
        </w:rPr>
        <w:t xml:space="preserve"> </w:t>
      </w:r>
      <w:r w:rsidR="00AD0921" w:rsidRPr="00643B7B">
        <w:rPr>
          <w:rFonts w:ascii="Arial" w:hAnsi="Arial" w:cs="Arial"/>
        </w:rPr>
        <w:t>D</w:t>
      </w:r>
      <w:r w:rsidRPr="00643B7B">
        <w:rPr>
          <w:rFonts w:ascii="Arial" w:hAnsi="Arial" w:cs="Arial"/>
        </w:rPr>
        <w:t>e ella s</w:t>
      </w:r>
      <w:r w:rsidR="00A32D41" w:rsidRPr="00643B7B">
        <w:rPr>
          <w:rFonts w:ascii="Arial" w:hAnsi="Arial" w:cs="Arial"/>
        </w:rPr>
        <w:t xml:space="preserve">e deduce que los miembros </w:t>
      </w:r>
      <w:r w:rsidR="00A32D41" w:rsidRPr="00643B7B">
        <w:rPr>
          <w:rFonts w:ascii="Arial" w:hAnsi="Arial" w:cs="Arial"/>
        </w:rPr>
        <w:lastRenderedPageBreak/>
        <w:t xml:space="preserve">que se estima que están mejor formados en las cooperativas actualmente son los técnicos agronómicos, los responsables de calidad y los directores/gerentes. En el otro extremo se sitúan tanto el Presidente como el Consejo Rector que obtienen ambos puntuaciones por debajo del nivel medio, con calificación de </w:t>
      </w:r>
      <w:r w:rsidR="00A32D41" w:rsidRPr="00643B7B">
        <w:rPr>
          <w:rFonts w:ascii="Arial" w:hAnsi="Arial" w:cs="Arial"/>
          <w:i/>
        </w:rPr>
        <w:t>Poco adecuado</w:t>
      </w:r>
      <w:r w:rsidR="00A32D41" w:rsidRPr="00643B7B">
        <w:rPr>
          <w:rFonts w:ascii="Arial" w:hAnsi="Arial" w:cs="Arial"/>
        </w:rPr>
        <w:t>.</w:t>
      </w:r>
    </w:p>
    <w:p w:rsidR="004D60A3" w:rsidRDefault="004D60A3" w:rsidP="00643B7B">
      <w:pPr>
        <w:pStyle w:val="Epgrafe"/>
        <w:keepNext/>
        <w:spacing w:after="0"/>
        <w:rPr>
          <w:rFonts w:ascii="Arial" w:hAnsi="Arial"/>
          <w:color w:val="auto"/>
          <w:sz w:val="22"/>
          <w:szCs w:val="22"/>
        </w:rPr>
      </w:pPr>
      <w:bookmarkStart w:id="13" w:name="_Toc296942658"/>
    </w:p>
    <w:p w:rsidR="009517F3" w:rsidRPr="00643B7B" w:rsidRDefault="009517F3" w:rsidP="004D60A3">
      <w:pPr>
        <w:pStyle w:val="Epgrafe"/>
        <w:keepNext/>
        <w:spacing w:after="0"/>
        <w:jc w:val="center"/>
        <w:rPr>
          <w:rFonts w:ascii="Arial" w:hAnsi="Arial"/>
          <w:color w:val="auto"/>
          <w:sz w:val="22"/>
          <w:szCs w:val="22"/>
        </w:rPr>
      </w:pPr>
      <w:r w:rsidRPr="00643B7B">
        <w:rPr>
          <w:rFonts w:ascii="Arial" w:hAnsi="Arial"/>
          <w:color w:val="auto"/>
          <w:sz w:val="22"/>
          <w:szCs w:val="22"/>
        </w:rPr>
        <w:t xml:space="preserve">Tabla </w:t>
      </w:r>
      <w:r w:rsidR="00FA02D2" w:rsidRPr="00643B7B">
        <w:rPr>
          <w:rFonts w:ascii="Arial" w:hAnsi="Arial"/>
          <w:color w:val="auto"/>
          <w:sz w:val="22"/>
          <w:szCs w:val="22"/>
        </w:rPr>
        <w:fldChar w:fldCharType="begin"/>
      </w:r>
      <w:r w:rsidRPr="00643B7B">
        <w:rPr>
          <w:rFonts w:ascii="Arial" w:hAnsi="Arial"/>
          <w:color w:val="auto"/>
          <w:sz w:val="22"/>
          <w:szCs w:val="22"/>
        </w:rPr>
        <w:instrText xml:space="preserve"> SEQ Tabla \* ARABIC </w:instrText>
      </w:r>
      <w:r w:rsidR="00FA02D2" w:rsidRPr="00643B7B">
        <w:rPr>
          <w:rFonts w:ascii="Arial" w:hAnsi="Arial"/>
          <w:color w:val="auto"/>
          <w:sz w:val="22"/>
          <w:szCs w:val="22"/>
        </w:rPr>
        <w:fldChar w:fldCharType="separate"/>
      </w:r>
      <w:r w:rsidR="00F75C13" w:rsidRPr="00643B7B">
        <w:rPr>
          <w:rFonts w:ascii="Arial" w:hAnsi="Arial"/>
          <w:noProof/>
          <w:color w:val="auto"/>
          <w:sz w:val="22"/>
          <w:szCs w:val="22"/>
        </w:rPr>
        <w:t>1</w:t>
      </w:r>
      <w:r w:rsidR="00FA02D2" w:rsidRPr="00643B7B">
        <w:rPr>
          <w:rFonts w:ascii="Arial" w:hAnsi="Arial"/>
          <w:color w:val="auto"/>
          <w:sz w:val="22"/>
          <w:szCs w:val="22"/>
        </w:rPr>
        <w:fldChar w:fldCharType="end"/>
      </w:r>
      <w:r w:rsidRPr="00643B7B">
        <w:rPr>
          <w:rFonts w:ascii="Arial" w:hAnsi="Arial"/>
          <w:color w:val="auto"/>
          <w:sz w:val="22"/>
          <w:szCs w:val="22"/>
        </w:rPr>
        <w:t>: Valoración de los expertos de la formación actual de los miembros de las cooperativas agrarias</w:t>
      </w:r>
      <w:bookmarkEnd w:id="13"/>
    </w:p>
    <w:tbl>
      <w:tblPr>
        <w:tblW w:w="9020" w:type="dxa"/>
        <w:tblInd w:w="65" w:type="dxa"/>
        <w:tblCellMar>
          <w:left w:w="70" w:type="dxa"/>
          <w:right w:w="70" w:type="dxa"/>
        </w:tblCellMar>
        <w:tblLook w:val="04A0"/>
      </w:tblPr>
      <w:tblGrid>
        <w:gridCol w:w="4120"/>
        <w:gridCol w:w="1200"/>
        <w:gridCol w:w="1200"/>
        <w:gridCol w:w="1302"/>
        <w:gridCol w:w="1424"/>
      </w:tblGrid>
      <w:tr w:rsidR="009517F3" w:rsidRPr="00643B7B" w:rsidTr="00857D43">
        <w:trPr>
          <w:trHeight w:val="600"/>
        </w:trPr>
        <w:tc>
          <w:tcPr>
            <w:tcW w:w="4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9517F3" w:rsidRPr="00643B7B" w:rsidRDefault="009517F3"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µ</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9517F3" w:rsidRPr="00643B7B" w:rsidRDefault="009517F3"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m</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9517F3" w:rsidRPr="00643B7B" w:rsidRDefault="009517F3"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¿Existe consenso?</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9517F3" w:rsidRPr="00643B7B" w:rsidRDefault="009517F3"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¿Existe estabilidad?</w:t>
            </w:r>
          </w:p>
        </w:tc>
      </w:tr>
      <w:tr w:rsidR="009517F3" w:rsidRPr="00643B7B" w:rsidTr="00857D43">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9517F3" w:rsidRPr="00643B7B" w:rsidRDefault="009517F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Técnico agronómico</w:t>
            </w:r>
          </w:p>
        </w:tc>
        <w:tc>
          <w:tcPr>
            <w:tcW w:w="12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3,97</w:t>
            </w:r>
          </w:p>
        </w:tc>
        <w:tc>
          <w:tcPr>
            <w:tcW w:w="12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9517F3" w:rsidRPr="00643B7B" w:rsidTr="00857D43">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9517F3" w:rsidRPr="00643B7B" w:rsidRDefault="009517F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Responsable de calidad</w:t>
            </w:r>
          </w:p>
        </w:tc>
        <w:tc>
          <w:tcPr>
            <w:tcW w:w="12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3,83</w:t>
            </w:r>
          </w:p>
        </w:tc>
        <w:tc>
          <w:tcPr>
            <w:tcW w:w="12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9517F3" w:rsidRPr="00643B7B" w:rsidTr="00857D43">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9517F3" w:rsidRPr="00643B7B" w:rsidRDefault="009517F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Director / Gerente</w:t>
            </w:r>
          </w:p>
        </w:tc>
        <w:tc>
          <w:tcPr>
            <w:tcW w:w="12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3,77</w:t>
            </w:r>
          </w:p>
        </w:tc>
        <w:tc>
          <w:tcPr>
            <w:tcW w:w="12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9517F3" w:rsidRPr="00643B7B" w:rsidTr="00857D43">
        <w:trPr>
          <w:trHeight w:val="300"/>
        </w:trPr>
        <w:tc>
          <w:tcPr>
            <w:tcW w:w="4120" w:type="dxa"/>
            <w:tcBorders>
              <w:top w:val="nil"/>
              <w:left w:val="single" w:sz="4" w:space="0" w:color="auto"/>
              <w:bottom w:val="single" w:sz="4" w:space="0" w:color="auto"/>
              <w:right w:val="single" w:sz="4" w:space="0" w:color="auto"/>
            </w:tcBorders>
            <w:shd w:val="clear" w:color="000000" w:fill="FFFFFF"/>
            <w:vAlign w:val="bottom"/>
            <w:hideMark/>
          </w:tcPr>
          <w:p w:rsidR="009517F3" w:rsidRPr="00643B7B" w:rsidRDefault="009517F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Técnico de almazara</w:t>
            </w:r>
          </w:p>
        </w:tc>
        <w:tc>
          <w:tcPr>
            <w:tcW w:w="12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3,70</w:t>
            </w:r>
          </w:p>
        </w:tc>
        <w:tc>
          <w:tcPr>
            <w:tcW w:w="12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9517F3" w:rsidRPr="00643B7B" w:rsidTr="00857D43">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9517F3" w:rsidRPr="00643B7B" w:rsidRDefault="009517F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Responsable financiero o de administración</w:t>
            </w:r>
          </w:p>
        </w:tc>
        <w:tc>
          <w:tcPr>
            <w:tcW w:w="12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3,62</w:t>
            </w:r>
          </w:p>
        </w:tc>
        <w:tc>
          <w:tcPr>
            <w:tcW w:w="12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9517F3" w:rsidRPr="00643B7B" w:rsidTr="00857D43">
        <w:trPr>
          <w:trHeight w:val="300"/>
        </w:trPr>
        <w:tc>
          <w:tcPr>
            <w:tcW w:w="4120" w:type="dxa"/>
            <w:tcBorders>
              <w:top w:val="nil"/>
              <w:left w:val="single" w:sz="4" w:space="0" w:color="auto"/>
              <w:bottom w:val="single" w:sz="4" w:space="0" w:color="auto"/>
              <w:right w:val="single" w:sz="4" w:space="0" w:color="auto"/>
            </w:tcBorders>
            <w:shd w:val="clear" w:color="000000" w:fill="FFFFFF"/>
            <w:vAlign w:val="bottom"/>
            <w:hideMark/>
          </w:tcPr>
          <w:p w:rsidR="009517F3" w:rsidRPr="00643B7B" w:rsidRDefault="009517F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Técnico de bodega</w:t>
            </w:r>
          </w:p>
        </w:tc>
        <w:tc>
          <w:tcPr>
            <w:tcW w:w="12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3,58</w:t>
            </w:r>
          </w:p>
        </w:tc>
        <w:tc>
          <w:tcPr>
            <w:tcW w:w="12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9517F3" w:rsidRPr="00643B7B" w:rsidTr="00857D43">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9517F3" w:rsidRPr="00643B7B" w:rsidRDefault="009517F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Responsable de suministros</w:t>
            </w:r>
          </w:p>
        </w:tc>
        <w:tc>
          <w:tcPr>
            <w:tcW w:w="12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3,27</w:t>
            </w:r>
          </w:p>
        </w:tc>
        <w:tc>
          <w:tcPr>
            <w:tcW w:w="12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3,00  </w:t>
            </w:r>
          </w:p>
        </w:tc>
        <w:tc>
          <w:tcPr>
            <w:tcW w:w="12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9517F3" w:rsidRPr="00643B7B" w:rsidTr="00857D43">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9517F3" w:rsidRPr="00643B7B" w:rsidRDefault="009517F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Responsable comercial</w:t>
            </w:r>
          </w:p>
        </w:tc>
        <w:tc>
          <w:tcPr>
            <w:tcW w:w="12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3,27</w:t>
            </w:r>
          </w:p>
        </w:tc>
        <w:tc>
          <w:tcPr>
            <w:tcW w:w="12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3,00  </w:t>
            </w:r>
          </w:p>
        </w:tc>
        <w:tc>
          <w:tcPr>
            <w:tcW w:w="12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9517F3" w:rsidRPr="00643B7B" w:rsidTr="00857D43">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9517F3" w:rsidRPr="00643B7B" w:rsidRDefault="009517F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Jefe de almacén</w:t>
            </w:r>
          </w:p>
        </w:tc>
        <w:tc>
          <w:tcPr>
            <w:tcW w:w="12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3,17</w:t>
            </w:r>
          </w:p>
        </w:tc>
        <w:tc>
          <w:tcPr>
            <w:tcW w:w="12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3,00  </w:t>
            </w:r>
          </w:p>
        </w:tc>
        <w:tc>
          <w:tcPr>
            <w:tcW w:w="12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No</w:t>
            </w:r>
          </w:p>
        </w:tc>
        <w:tc>
          <w:tcPr>
            <w:tcW w:w="13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9517F3" w:rsidRPr="00643B7B" w:rsidTr="00857D43">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9517F3" w:rsidRPr="00643B7B" w:rsidRDefault="009517F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Presidente</w:t>
            </w:r>
          </w:p>
        </w:tc>
        <w:tc>
          <w:tcPr>
            <w:tcW w:w="12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2,58</w:t>
            </w:r>
          </w:p>
        </w:tc>
        <w:tc>
          <w:tcPr>
            <w:tcW w:w="12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3,00  </w:t>
            </w:r>
          </w:p>
        </w:tc>
        <w:tc>
          <w:tcPr>
            <w:tcW w:w="12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9517F3" w:rsidRPr="00643B7B" w:rsidTr="00857D43">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9517F3" w:rsidRPr="00643B7B" w:rsidRDefault="009517F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Consejo Rector</w:t>
            </w:r>
          </w:p>
        </w:tc>
        <w:tc>
          <w:tcPr>
            <w:tcW w:w="12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2,23</w:t>
            </w:r>
          </w:p>
        </w:tc>
        <w:tc>
          <w:tcPr>
            <w:tcW w:w="12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2,00  </w:t>
            </w:r>
          </w:p>
        </w:tc>
        <w:tc>
          <w:tcPr>
            <w:tcW w:w="12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9517F3" w:rsidRPr="00643B7B" w:rsidRDefault="009517F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bl>
    <w:p w:rsidR="009517F3" w:rsidRPr="00643B7B" w:rsidRDefault="00AD0921" w:rsidP="00643B7B">
      <w:pPr>
        <w:pStyle w:val="Fuente"/>
        <w:spacing w:before="0" w:after="0" w:line="240" w:lineRule="auto"/>
        <w:rPr>
          <w:rFonts w:ascii="Arial" w:hAnsi="Arial"/>
          <w:sz w:val="22"/>
        </w:rPr>
      </w:pPr>
      <w:r w:rsidRPr="00643B7B">
        <w:rPr>
          <w:rFonts w:ascii="Arial" w:hAnsi="Arial"/>
          <w:sz w:val="22"/>
        </w:rPr>
        <w:t>Fuente: Elaboración propia.</w:t>
      </w:r>
    </w:p>
    <w:p w:rsidR="004D60A3" w:rsidRDefault="004D60A3" w:rsidP="00643B7B">
      <w:pPr>
        <w:spacing w:after="0" w:line="240" w:lineRule="auto"/>
        <w:jc w:val="both"/>
        <w:rPr>
          <w:rFonts w:ascii="Arial" w:hAnsi="Arial" w:cs="Arial"/>
        </w:rPr>
      </w:pPr>
    </w:p>
    <w:p w:rsidR="00AD0921" w:rsidRPr="00643B7B" w:rsidRDefault="00A32D41" w:rsidP="00643B7B">
      <w:pPr>
        <w:spacing w:after="0" w:line="240" w:lineRule="auto"/>
        <w:jc w:val="both"/>
        <w:rPr>
          <w:rFonts w:ascii="Arial" w:hAnsi="Arial"/>
        </w:rPr>
      </w:pPr>
      <w:r w:rsidRPr="00643B7B">
        <w:rPr>
          <w:rFonts w:ascii="Arial" w:hAnsi="Arial" w:cs="Arial"/>
        </w:rPr>
        <w:t xml:space="preserve">Hay que señalar que si bien en el caso del Jefe de almacén no existe consenso en cuanto a la valoración de su formación, sí que se detecta estabilidad en las respuestas, razón por la que </w:t>
      </w:r>
      <w:r w:rsidR="00AD0921" w:rsidRPr="00643B7B">
        <w:rPr>
          <w:rFonts w:ascii="Arial" w:hAnsi="Arial" w:cs="Arial"/>
        </w:rPr>
        <w:t>el resultado obtenido debe aceptarse al no ser previsible que los expertos modifiquen sus opiniones en rondas sucesivas</w:t>
      </w:r>
      <w:r w:rsidRPr="00643B7B">
        <w:rPr>
          <w:rFonts w:ascii="Arial" w:hAnsi="Arial" w:cs="Arial"/>
        </w:rPr>
        <w:t>.</w:t>
      </w:r>
    </w:p>
    <w:p w:rsidR="00FD1826" w:rsidRPr="00643B7B" w:rsidRDefault="008E701A" w:rsidP="00643B7B">
      <w:pPr>
        <w:spacing w:after="0" w:line="240" w:lineRule="auto"/>
        <w:jc w:val="both"/>
        <w:rPr>
          <w:rFonts w:ascii="Arial" w:hAnsi="Arial" w:cs="Arial"/>
        </w:rPr>
      </w:pPr>
      <w:r w:rsidRPr="00643B7B">
        <w:rPr>
          <w:rFonts w:ascii="Arial" w:hAnsi="Arial" w:cs="Arial"/>
        </w:rPr>
        <w:t>Una vez determinada la situación de partida en referencia a la formación en cooperativas, se busca determinar aquellos colectivos que cuentan con mayores necesidades formativas actualmente, a fin de poder establecer acciones focalizadas en ellos. La Tabla 2 muestra las puntuaciones obtenidas por cada uno de los miembros.</w:t>
      </w:r>
    </w:p>
    <w:p w:rsidR="004D60A3" w:rsidRDefault="004D60A3" w:rsidP="00643B7B">
      <w:pPr>
        <w:pStyle w:val="Epgrafe"/>
        <w:keepNext/>
        <w:spacing w:after="0"/>
        <w:jc w:val="center"/>
        <w:rPr>
          <w:rFonts w:ascii="Arial" w:hAnsi="Arial"/>
          <w:color w:val="auto"/>
          <w:sz w:val="22"/>
          <w:szCs w:val="22"/>
        </w:rPr>
      </w:pPr>
      <w:bookmarkStart w:id="14" w:name="_Toc296942659"/>
    </w:p>
    <w:p w:rsidR="004D60A3" w:rsidRDefault="008E701A" w:rsidP="00643B7B">
      <w:pPr>
        <w:pStyle w:val="Epgrafe"/>
        <w:keepNext/>
        <w:spacing w:after="0"/>
        <w:jc w:val="center"/>
        <w:rPr>
          <w:rFonts w:ascii="Arial" w:hAnsi="Arial"/>
          <w:color w:val="auto"/>
          <w:sz w:val="22"/>
          <w:szCs w:val="22"/>
        </w:rPr>
      </w:pPr>
      <w:r w:rsidRPr="00643B7B">
        <w:rPr>
          <w:rFonts w:ascii="Arial" w:hAnsi="Arial"/>
          <w:color w:val="auto"/>
          <w:sz w:val="22"/>
          <w:szCs w:val="22"/>
        </w:rPr>
        <w:t xml:space="preserve">Tabla </w:t>
      </w:r>
      <w:r w:rsidR="00FA02D2" w:rsidRPr="00643B7B">
        <w:rPr>
          <w:rFonts w:ascii="Arial" w:hAnsi="Arial"/>
          <w:color w:val="auto"/>
          <w:sz w:val="22"/>
          <w:szCs w:val="22"/>
        </w:rPr>
        <w:fldChar w:fldCharType="begin"/>
      </w:r>
      <w:r w:rsidRPr="00643B7B">
        <w:rPr>
          <w:rFonts w:ascii="Arial" w:hAnsi="Arial"/>
          <w:color w:val="auto"/>
          <w:sz w:val="22"/>
          <w:szCs w:val="22"/>
        </w:rPr>
        <w:instrText xml:space="preserve"> SEQ Tabla \* ARABIC </w:instrText>
      </w:r>
      <w:r w:rsidR="00FA02D2" w:rsidRPr="00643B7B">
        <w:rPr>
          <w:rFonts w:ascii="Arial" w:hAnsi="Arial"/>
          <w:color w:val="auto"/>
          <w:sz w:val="22"/>
          <w:szCs w:val="22"/>
        </w:rPr>
        <w:fldChar w:fldCharType="separate"/>
      </w:r>
      <w:r w:rsidR="00F75C13" w:rsidRPr="00643B7B">
        <w:rPr>
          <w:rFonts w:ascii="Arial" w:hAnsi="Arial"/>
          <w:noProof/>
          <w:color w:val="auto"/>
          <w:sz w:val="22"/>
          <w:szCs w:val="22"/>
        </w:rPr>
        <w:t>2</w:t>
      </w:r>
      <w:r w:rsidR="00FA02D2" w:rsidRPr="00643B7B">
        <w:rPr>
          <w:rFonts w:ascii="Arial" w:hAnsi="Arial"/>
          <w:color w:val="auto"/>
          <w:sz w:val="22"/>
          <w:szCs w:val="22"/>
        </w:rPr>
        <w:fldChar w:fldCharType="end"/>
      </w:r>
      <w:r w:rsidRPr="00643B7B">
        <w:rPr>
          <w:rFonts w:ascii="Arial" w:hAnsi="Arial"/>
          <w:color w:val="auto"/>
          <w:sz w:val="22"/>
          <w:szCs w:val="22"/>
        </w:rPr>
        <w:t xml:space="preserve">: Valoración de la importancia de una mayor formación para los </w:t>
      </w:r>
    </w:p>
    <w:p w:rsidR="008E701A" w:rsidRPr="00643B7B" w:rsidRDefault="008E701A" w:rsidP="00643B7B">
      <w:pPr>
        <w:pStyle w:val="Epgrafe"/>
        <w:keepNext/>
        <w:spacing w:after="0"/>
        <w:jc w:val="center"/>
        <w:rPr>
          <w:rFonts w:ascii="Arial" w:hAnsi="Arial"/>
          <w:color w:val="auto"/>
          <w:sz w:val="22"/>
          <w:szCs w:val="22"/>
        </w:rPr>
      </w:pPr>
      <w:r w:rsidRPr="00643B7B">
        <w:rPr>
          <w:rFonts w:ascii="Arial" w:hAnsi="Arial"/>
          <w:color w:val="auto"/>
          <w:sz w:val="22"/>
          <w:szCs w:val="22"/>
        </w:rPr>
        <w:t>miembros de una cooperativa</w:t>
      </w:r>
      <w:bookmarkEnd w:id="14"/>
    </w:p>
    <w:tbl>
      <w:tblPr>
        <w:tblW w:w="9020" w:type="dxa"/>
        <w:tblInd w:w="65" w:type="dxa"/>
        <w:tblCellMar>
          <w:left w:w="70" w:type="dxa"/>
          <w:right w:w="70" w:type="dxa"/>
        </w:tblCellMar>
        <w:tblLook w:val="04A0"/>
      </w:tblPr>
      <w:tblGrid>
        <w:gridCol w:w="3894"/>
        <w:gridCol w:w="1200"/>
        <w:gridCol w:w="1200"/>
        <w:gridCol w:w="1302"/>
        <w:gridCol w:w="1424"/>
      </w:tblGrid>
      <w:tr w:rsidR="008E701A" w:rsidRPr="00643B7B" w:rsidTr="008E701A">
        <w:trPr>
          <w:trHeight w:val="600"/>
        </w:trPr>
        <w:tc>
          <w:tcPr>
            <w:tcW w:w="412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E701A" w:rsidRPr="00643B7B" w:rsidRDefault="008E701A"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8E701A" w:rsidRPr="00643B7B" w:rsidRDefault="008E701A"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µ</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8E701A" w:rsidRPr="00643B7B" w:rsidRDefault="008E701A"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m</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8E701A" w:rsidRPr="00643B7B" w:rsidRDefault="008E701A"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¿Existe consenso?</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8E701A" w:rsidRPr="00643B7B" w:rsidRDefault="008E701A"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¿Existe estabilidad?</w:t>
            </w:r>
          </w:p>
        </w:tc>
      </w:tr>
      <w:tr w:rsidR="008E701A" w:rsidRPr="00643B7B" w:rsidTr="008E701A">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8E701A" w:rsidRPr="00643B7B" w:rsidRDefault="008E701A"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Director / Gerente</w:t>
            </w:r>
          </w:p>
        </w:tc>
        <w:tc>
          <w:tcPr>
            <w:tcW w:w="12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4,52</w:t>
            </w:r>
          </w:p>
        </w:tc>
        <w:tc>
          <w:tcPr>
            <w:tcW w:w="12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5,00  </w:t>
            </w:r>
          </w:p>
        </w:tc>
        <w:tc>
          <w:tcPr>
            <w:tcW w:w="12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8E701A" w:rsidRPr="00643B7B" w:rsidTr="008E701A">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8E701A" w:rsidRPr="00643B7B" w:rsidRDefault="008E701A"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Presidente</w:t>
            </w:r>
          </w:p>
        </w:tc>
        <w:tc>
          <w:tcPr>
            <w:tcW w:w="12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4,39</w:t>
            </w:r>
          </w:p>
        </w:tc>
        <w:tc>
          <w:tcPr>
            <w:tcW w:w="12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8E701A" w:rsidRPr="00643B7B" w:rsidTr="008E701A">
        <w:trPr>
          <w:trHeight w:val="300"/>
        </w:trPr>
        <w:tc>
          <w:tcPr>
            <w:tcW w:w="4120" w:type="dxa"/>
            <w:tcBorders>
              <w:top w:val="nil"/>
              <w:left w:val="single" w:sz="4" w:space="0" w:color="auto"/>
              <w:bottom w:val="single" w:sz="4" w:space="0" w:color="auto"/>
              <w:right w:val="single" w:sz="4" w:space="0" w:color="auto"/>
            </w:tcBorders>
            <w:shd w:val="clear" w:color="000000" w:fill="FFFFFF"/>
            <w:vAlign w:val="bottom"/>
            <w:hideMark/>
          </w:tcPr>
          <w:p w:rsidR="008E701A" w:rsidRPr="00643B7B" w:rsidRDefault="008E701A"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Consejo Rector</w:t>
            </w:r>
          </w:p>
        </w:tc>
        <w:tc>
          <w:tcPr>
            <w:tcW w:w="12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4,35</w:t>
            </w:r>
          </w:p>
        </w:tc>
        <w:tc>
          <w:tcPr>
            <w:tcW w:w="12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8E701A" w:rsidRPr="00643B7B" w:rsidTr="008E701A">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8E701A" w:rsidRPr="00643B7B" w:rsidRDefault="008E701A"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Responsable de calidad</w:t>
            </w:r>
          </w:p>
        </w:tc>
        <w:tc>
          <w:tcPr>
            <w:tcW w:w="12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4,33</w:t>
            </w:r>
          </w:p>
        </w:tc>
        <w:tc>
          <w:tcPr>
            <w:tcW w:w="12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8E701A" w:rsidRPr="00643B7B" w:rsidTr="008E701A">
        <w:trPr>
          <w:trHeight w:val="300"/>
        </w:trPr>
        <w:tc>
          <w:tcPr>
            <w:tcW w:w="4120" w:type="dxa"/>
            <w:tcBorders>
              <w:top w:val="nil"/>
              <w:left w:val="single" w:sz="4" w:space="0" w:color="auto"/>
              <w:bottom w:val="single" w:sz="4" w:space="0" w:color="auto"/>
              <w:right w:val="single" w:sz="4" w:space="0" w:color="auto"/>
            </w:tcBorders>
            <w:shd w:val="clear" w:color="000000" w:fill="FFFFFF"/>
            <w:vAlign w:val="bottom"/>
            <w:hideMark/>
          </w:tcPr>
          <w:p w:rsidR="008E701A" w:rsidRPr="00643B7B" w:rsidRDefault="008E701A"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Responsable financiero o de administración</w:t>
            </w:r>
          </w:p>
        </w:tc>
        <w:tc>
          <w:tcPr>
            <w:tcW w:w="12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4,31</w:t>
            </w:r>
          </w:p>
        </w:tc>
        <w:tc>
          <w:tcPr>
            <w:tcW w:w="12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8E701A" w:rsidRPr="00643B7B" w:rsidTr="008E701A">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8E701A" w:rsidRPr="00643B7B" w:rsidRDefault="008E701A"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Técnico de almazara</w:t>
            </w:r>
          </w:p>
        </w:tc>
        <w:tc>
          <w:tcPr>
            <w:tcW w:w="12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4,29</w:t>
            </w:r>
          </w:p>
        </w:tc>
        <w:tc>
          <w:tcPr>
            <w:tcW w:w="12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8E701A" w:rsidRPr="00643B7B" w:rsidTr="008E701A">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8E701A" w:rsidRPr="00643B7B" w:rsidRDefault="008E701A"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Responsable comercial</w:t>
            </w:r>
          </w:p>
        </w:tc>
        <w:tc>
          <w:tcPr>
            <w:tcW w:w="12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4,27</w:t>
            </w:r>
          </w:p>
        </w:tc>
        <w:tc>
          <w:tcPr>
            <w:tcW w:w="12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8E701A" w:rsidRPr="00643B7B" w:rsidTr="008E701A">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8E701A" w:rsidRPr="00643B7B" w:rsidRDefault="008E701A"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Técnico agronómico</w:t>
            </w:r>
          </w:p>
        </w:tc>
        <w:tc>
          <w:tcPr>
            <w:tcW w:w="12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4,27</w:t>
            </w:r>
          </w:p>
        </w:tc>
        <w:tc>
          <w:tcPr>
            <w:tcW w:w="12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8E701A" w:rsidRPr="00643B7B" w:rsidTr="008E701A">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8E701A" w:rsidRPr="00643B7B" w:rsidRDefault="008E701A"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Técnico de bodega</w:t>
            </w:r>
          </w:p>
        </w:tc>
        <w:tc>
          <w:tcPr>
            <w:tcW w:w="12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4,11</w:t>
            </w:r>
          </w:p>
        </w:tc>
        <w:tc>
          <w:tcPr>
            <w:tcW w:w="12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8E701A" w:rsidRPr="00643B7B" w:rsidTr="008E701A">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8E701A" w:rsidRPr="00643B7B" w:rsidRDefault="008E701A"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Jefe de almacén</w:t>
            </w:r>
          </w:p>
        </w:tc>
        <w:tc>
          <w:tcPr>
            <w:tcW w:w="12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3,80</w:t>
            </w:r>
          </w:p>
        </w:tc>
        <w:tc>
          <w:tcPr>
            <w:tcW w:w="12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8E701A" w:rsidRPr="00643B7B" w:rsidTr="008E701A">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8E701A" w:rsidRPr="00643B7B" w:rsidRDefault="008E701A"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Responsable de suministros</w:t>
            </w:r>
          </w:p>
        </w:tc>
        <w:tc>
          <w:tcPr>
            <w:tcW w:w="12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3,77</w:t>
            </w:r>
          </w:p>
        </w:tc>
        <w:tc>
          <w:tcPr>
            <w:tcW w:w="12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8E701A" w:rsidRPr="00643B7B" w:rsidRDefault="008E701A"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bl>
    <w:p w:rsidR="008E701A" w:rsidRPr="00643B7B" w:rsidRDefault="00AD0921" w:rsidP="00643B7B">
      <w:pPr>
        <w:pStyle w:val="Fuente"/>
        <w:spacing w:before="0" w:after="0" w:line="240" w:lineRule="auto"/>
        <w:rPr>
          <w:rFonts w:ascii="Arial" w:hAnsi="Arial"/>
          <w:sz w:val="22"/>
        </w:rPr>
      </w:pPr>
      <w:r w:rsidRPr="00643B7B">
        <w:rPr>
          <w:rFonts w:ascii="Arial" w:hAnsi="Arial"/>
          <w:sz w:val="22"/>
        </w:rPr>
        <w:lastRenderedPageBreak/>
        <w:t>Fuente: Elaboración propia.</w:t>
      </w:r>
    </w:p>
    <w:p w:rsidR="004D60A3" w:rsidRDefault="004D60A3" w:rsidP="00643B7B">
      <w:pPr>
        <w:spacing w:after="0" w:line="240" w:lineRule="auto"/>
        <w:jc w:val="both"/>
        <w:rPr>
          <w:rFonts w:ascii="Arial" w:hAnsi="Arial" w:cs="Arial"/>
        </w:rPr>
      </w:pPr>
    </w:p>
    <w:p w:rsidR="008E701A" w:rsidRPr="00643B7B" w:rsidRDefault="008E701A" w:rsidP="00643B7B">
      <w:pPr>
        <w:spacing w:after="0" w:line="240" w:lineRule="auto"/>
        <w:jc w:val="both"/>
        <w:rPr>
          <w:rFonts w:ascii="Arial" w:hAnsi="Arial" w:cs="Arial"/>
        </w:rPr>
      </w:pPr>
      <w:r w:rsidRPr="00643B7B">
        <w:rPr>
          <w:rFonts w:ascii="Arial" w:hAnsi="Arial" w:cs="Arial"/>
        </w:rPr>
        <w:t xml:space="preserve">En este caso todas las categorías obtienen puntuaciones superiores a 3, es decir a juicio de los expertos es evidente que la formación es importante en cualquiera de los puestos de trabajo y cargos de una cooperativa. </w:t>
      </w:r>
      <w:r w:rsidR="008508E9" w:rsidRPr="00643B7B">
        <w:rPr>
          <w:rFonts w:ascii="Arial" w:hAnsi="Arial" w:cs="Arial"/>
        </w:rPr>
        <w:t xml:space="preserve">Son los miembros con mayor responsabilidad aquellos que han recibido puntuaciones más elevadas, Director/Gerente, Presidente y Consejo Rector. Sin embargo tanto el Jefe de almacén como el Responsable de suministros obtienen puntuaciones más bajas, situando sus necesidades de formación en </w:t>
      </w:r>
      <w:r w:rsidR="008508E9" w:rsidRPr="00643B7B">
        <w:rPr>
          <w:rFonts w:ascii="Arial" w:hAnsi="Arial" w:cs="Arial"/>
          <w:i/>
        </w:rPr>
        <w:t xml:space="preserve">Importante </w:t>
      </w:r>
      <w:r w:rsidR="008508E9" w:rsidRPr="00643B7B">
        <w:rPr>
          <w:rFonts w:ascii="Arial" w:hAnsi="Arial" w:cs="Arial"/>
        </w:rPr>
        <w:t>(3) frente al resto de cargos que han obtenido 4.</w:t>
      </w:r>
    </w:p>
    <w:p w:rsidR="008508E9" w:rsidRPr="00643B7B" w:rsidRDefault="005A7733" w:rsidP="00643B7B">
      <w:pPr>
        <w:spacing w:after="0" w:line="240" w:lineRule="auto"/>
        <w:jc w:val="both"/>
        <w:rPr>
          <w:rFonts w:ascii="Arial" w:hAnsi="Arial" w:cs="Arial"/>
        </w:rPr>
      </w:pPr>
      <w:r w:rsidRPr="00643B7B">
        <w:rPr>
          <w:rFonts w:ascii="Arial" w:hAnsi="Arial" w:cs="Arial"/>
        </w:rPr>
        <w:t>Finalmente el primer bloque del cuestionario aborda los aspectos que pueden resultar de interés en la formación de los socios de base de las cooperativas, agrupando las materias en formación cooperativa, técnica agronómica y gestión empresarial. Tomando como referencia la valoración del conjunto de ítems de cada una de estas categorías</w:t>
      </w:r>
      <w:r w:rsidR="00567673" w:rsidRPr="00643B7B">
        <w:rPr>
          <w:rFonts w:ascii="Arial" w:hAnsi="Arial" w:cs="Arial"/>
        </w:rPr>
        <w:t>,</w:t>
      </w:r>
      <w:r w:rsidR="00A16CF2" w:rsidRPr="00643B7B">
        <w:rPr>
          <w:rFonts w:ascii="Arial" w:hAnsi="Arial" w:cs="Arial"/>
        </w:rPr>
        <w:t xml:space="preserve"> tanto la formación cooperativa como la técnica agronómica obtienen valores cercanos a 4 (</w:t>
      </w:r>
      <w:r w:rsidR="00A16CF2" w:rsidRPr="00643B7B">
        <w:rPr>
          <w:rFonts w:ascii="Arial" w:hAnsi="Arial" w:cs="Arial"/>
          <w:i/>
        </w:rPr>
        <w:t>Bastante interesante</w:t>
      </w:r>
      <w:r w:rsidR="00A16CF2" w:rsidRPr="00643B7B">
        <w:rPr>
          <w:rFonts w:ascii="Arial" w:hAnsi="Arial" w:cs="Arial"/>
        </w:rPr>
        <w:t xml:space="preserve">), mientras que las propuestas relativas a gestión empresarial son calificadas con un 2,77 en promedio, por lo que se encuentran entre </w:t>
      </w:r>
      <w:r w:rsidR="00A16CF2" w:rsidRPr="00643B7B">
        <w:rPr>
          <w:rFonts w:ascii="Arial" w:hAnsi="Arial" w:cs="Arial"/>
          <w:i/>
        </w:rPr>
        <w:t>poco interesantes</w:t>
      </w:r>
      <w:r w:rsidR="00A16CF2" w:rsidRPr="00643B7B">
        <w:rPr>
          <w:rFonts w:ascii="Arial" w:hAnsi="Arial" w:cs="Arial"/>
        </w:rPr>
        <w:t xml:space="preserve"> e </w:t>
      </w:r>
      <w:r w:rsidR="00A16CF2" w:rsidRPr="00643B7B">
        <w:rPr>
          <w:rFonts w:ascii="Arial" w:hAnsi="Arial" w:cs="Arial"/>
          <w:i/>
        </w:rPr>
        <w:t>interesantes.</w:t>
      </w:r>
      <w:r w:rsidR="00A16CF2" w:rsidRPr="00643B7B">
        <w:rPr>
          <w:rFonts w:ascii="Arial" w:hAnsi="Arial" w:cs="Arial"/>
        </w:rPr>
        <w:t xml:space="preserve"> </w:t>
      </w:r>
    </w:p>
    <w:p w:rsidR="00A16CF2" w:rsidRPr="00643B7B" w:rsidRDefault="00A16CF2" w:rsidP="00643B7B">
      <w:pPr>
        <w:spacing w:after="0" w:line="240" w:lineRule="auto"/>
        <w:jc w:val="both"/>
        <w:rPr>
          <w:rFonts w:ascii="Arial" w:hAnsi="Arial" w:cs="Arial"/>
        </w:rPr>
      </w:pPr>
      <w:r w:rsidRPr="00643B7B">
        <w:rPr>
          <w:rFonts w:ascii="Arial" w:hAnsi="Arial" w:cs="Arial"/>
        </w:rPr>
        <w:t>Centrados en las áreas concretas que se evalúan destacan las temáticas relacionadas con la orientación a</w:t>
      </w:r>
      <w:r w:rsidR="00AD0921" w:rsidRPr="00643B7B">
        <w:rPr>
          <w:rFonts w:ascii="Arial" w:hAnsi="Arial" w:cs="Arial"/>
        </w:rPr>
        <w:t>l</w:t>
      </w:r>
      <w:r w:rsidRPr="00643B7B">
        <w:rPr>
          <w:rFonts w:ascii="Arial" w:hAnsi="Arial" w:cs="Arial"/>
        </w:rPr>
        <w:t xml:space="preserve"> mercado, que son calificadas en su mayoría como </w:t>
      </w:r>
      <w:r w:rsidRPr="00643B7B">
        <w:rPr>
          <w:rFonts w:ascii="Arial" w:hAnsi="Arial" w:cs="Arial"/>
          <w:i/>
        </w:rPr>
        <w:t>bastante interesantes</w:t>
      </w:r>
      <w:r w:rsidRPr="00643B7B">
        <w:rPr>
          <w:rFonts w:ascii="Arial" w:hAnsi="Arial" w:cs="Arial"/>
        </w:rPr>
        <w:t>.</w:t>
      </w:r>
    </w:p>
    <w:p w:rsidR="004747C6" w:rsidRPr="00643B7B" w:rsidRDefault="004747C6" w:rsidP="00643B7B">
      <w:pPr>
        <w:spacing w:after="0" w:line="240" w:lineRule="auto"/>
        <w:jc w:val="both"/>
        <w:rPr>
          <w:rFonts w:ascii="Arial" w:hAnsi="Arial" w:cs="Arial"/>
        </w:rPr>
      </w:pPr>
      <w:r w:rsidRPr="00643B7B">
        <w:rPr>
          <w:rFonts w:ascii="Arial" w:hAnsi="Arial" w:cs="Arial"/>
        </w:rPr>
        <w:t>La Tabla 3 recoge el listado completo de los ítems de las preguntas 3, 4 y 5 del cuestionario junto con los resultados estadísticos correspondientes.</w:t>
      </w:r>
    </w:p>
    <w:p w:rsidR="004D60A3" w:rsidRDefault="004D60A3" w:rsidP="00643B7B">
      <w:pPr>
        <w:spacing w:after="0" w:line="240" w:lineRule="auto"/>
        <w:rPr>
          <w:rFonts w:ascii="Arial" w:hAnsi="Arial"/>
        </w:rPr>
      </w:pPr>
      <w:bookmarkStart w:id="15" w:name="_Toc296942660"/>
    </w:p>
    <w:p w:rsidR="00AE1523" w:rsidRPr="004D60A3" w:rsidRDefault="00AE1523" w:rsidP="004D60A3">
      <w:pPr>
        <w:spacing w:after="0" w:line="240" w:lineRule="auto"/>
        <w:jc w:val="center"/>
        <w:rPr>
          <w:rFonts w:ascii="Arial" w:hAnsi="Arial"/>
          <w:b/>
        </w:rPr>
      </w:pPr>
      <w:r w:rsidRPr="004D60A3">
        <w:rPr>
          <w:rFonts w:ascii="Arial" w:hAnsi="Arial"/>
          <w:b/>
        </w:rPr>
        <w:t xml:space="preserve">Tabla </w:t>
      </w:r>
      <w:r w:rsidR="00FA02D2" w:rsidRPr="004D60A3">
        <w:rPr>
          <w:rFonts w:ascii="Arial" w:hAnsi="Arial"/>
          <w:b/>
        </w:rPr>
        <w:fldChar w:fldCharType="begin"/>
      </w:r>
      <w:r w:rsidRPr="004D60A3">
        <w:rPr>
          <w:rFonts w:ascii="Arial" w:hAnsi="Arial"/>
          <w:b/>
        </w:rPr>
        <w:instrText xml:space="preserve"> SEQ Tabla \* ARABIC </w:instrText>
      </w:r>
      <w:r w:rsidR="00FA02D2" w:rsidRPr="004D60A3">
        <w:rPr>
          <w:rFonts w:ascii="Arial" w:hAnsi="Arial"/>
          <w:b/>
        </w:rPr>
        <w:fldChar w:fldCharType="separate"/>
      </w:r>
      <w:r w:rsidR="00F75C13" w:rsidRPr="004D60A3">
        <w:rPr>
          <w:rFonts w:ascii="Arial" w:hAnsi="Arial"/>
          <w:b/>
          <w:noProof/>
        </w:rPr>
        <w:t>3</w:t>
      </w:r>
      <w:r w:rsidR="00FA02D2" w:rsidRPr="004D60A3">
        <w:rPr>
          <w:rFonts w:ascii="Arial" w:hAnsi="Arial"/>
          <w:b/>
        </w:rPr>
        <w:fldChar w:fldCharType="end"/>
      </w:r>
      <w:r w:rsidRPr="004D60A3">
        <w:rPr>
          <w:rFonts w:ascii="Arial" w:hAnsi="Arial"/>
          <w:b/>
        </w:rPr>
        <w:t>: Valoración de la importancia de una mayor formación para los miembros de una cooperativa en temas de cooperativismo, técnica agronómica y gestión empresarial</w:t>
      </w:r>
      <w:bookmarkEnd w:id="15"/>
    </w:p>
    <w:tbl>
      <w:tblPr>
        <w:tblW w:w="9213" w:type="dxa"/>
        <w:tblInd w:w="70" w:type="dxa"/>
        <w:tblCellMar>
          <w:left w:w="70" w:type="dxa"/>
          <w:right w:w="70" w:type="dxa"/>
        </w:tblCellMar>
        <w:tblLook w:val="04A0"/>
      </w:tblPr>
      <w:tblGrid>
        <w:gridCol w:w="769"/>
        <w:gridCol w:w="4017"/>
        <w:gridCol w:w="850"/>
        <w:gridCol w:w="851"/>
        <w:gridCol w:w="1302"/>
        <w:gridCol w:w="1424"/>
      </w:tblGrid>
      <w:tr w:rsidR="005A7733" w:rsidRPr="00643B7B" w:rsidTr="005A7733">
        <w:trPr>
          <w:trHeight w:val="600"/>
        </w:trPr>
        <w:tc>
          <w:tcPr>
            <w:tcW w:w="769" w:type="dxa"/>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w:t>
            </w:r>
          </w:p>
        </w:tc>
        <w:tc>
          <w:tcPr>
            <w:tcW w:w="4334" w:type="dxa"/>
            <w:tcBorders>
              <w:top w:val="single" w:sz="4" w:space="0" w:color="auto"/>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µ</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m</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5A7733" w:rsidRPr="00643B7B" w:rsidRDefault="005A7733"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¿Existe consenso?</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5A7733" w:rsidRPr="00643B7B" w:rsidRDefault="005A7733"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¿Existe estabilidad?</w:t>
            </w:r>
          </w:p>
        </w:tc>
      </w:tr>
      <w:tr w:rsidR="005A7733" w:rsidRPr="00643B7B" w:rsidTr="00A16CF2">
        <w:trPr>
          <w:trHeight w:val="235"/>
        </w:trPr>
        <w:tc>
          <w:tcPr>
            <w:tcW w:w="76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Valoración del interés de cursos de formación cooperativa de…</w:t>
            </w: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El Consejo Rector y Gobierno de su cooperativa</w:t>
            </w:r>
          </w:p>
        </w:tc>
        <w:tc>
          <w:tcPr>
            <w:tcW w:w="850"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3,84</w:t>
            </w:r>
          </w:p>
        </w:tc>
        <w:tc>
          <w:tcPr>
            <w:tcW w:w="851"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4,00</w:t>
            </w:r>
          </w:p>
        </w:tc>
        <w:tc>
          <w:tcPr>
            <w:tcW w:w="1134"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126"/>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Modelos de cooperación en Europa</w:t>
            </w:r>
          </w:p>
        </w:tc>
        <w:tc>
          <w:tcPr>
            <w:tcW w:w="850"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3,39</w:t>
            </w:r>
          </w:p>
        </w:tc>
        <w:tc>
          <w:tcPr>
            <w:tcW w:w="851"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3,00  </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185"/>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Modelos europeos sobre desarrollo rural</w:t>
            </w:r>
          </w:p>
        </w:tc>
        <w:tc>
          <w:tcPr>
            <w:tcW w:w="850"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3,29</w:t>
            </w:r>
          </w:p>
        </w:tc>
        <w:tc>
          <w:tcPr>
            <w:tcW w:w="851"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3,00  </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245"/>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Buenas prácticas cooperativas</w:t>
            </w:r>
          </w:p>
        </w:tc>
        <w:tc>
          <w:tcPr>
            <w:tcW w:w="850"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3,71</w:t>
            </w:r>
          </w:p>
        </w:tc>
        <w:tc>
          <w:tcPr>
            <w:tcW w:w="851"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134"/>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xml:space="preserve">La </w:t>
            </w:r>
            <w:proofErr w:type="spellStart"/>
            <w:r w:rsidRPr="00643B7B">
              <w:rPr>
                <w:rFonts w:ascii="Arial" w:eastAsia="Times New Roman" w:hAnsi="Arial" w:cs="Arial"/>
                <w:lang w:eastAsia="es-ES"/>
              </w:rPr>
              <w:t>intercooperación</w:t>
            </w:r>
            <w:proofErr w:type="spellEnd"/>
            <w:r w:rsidRPr="00643B7B">
              <w:rPr>
                <w:rFonts w:ascii="Arial" w:eastAsia="Times New Roman" w:hAnsi="Arial" w:cs="Arial"/>
                <w:lang w:eastAsia="es-ES"/>
              </w:rPr>
              <w:t xml:space="preserve"> como vía de desarrollo</w:t>
            </w:r>
          </w:p>
        </w:tc>
        <w:tc>
          <w:tcPr>
            <w:tcW w:w="850"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3,81</w:t>
            </w:r>
          </w:p>
        </w:tc>
        <w:tc>
          <w:tcPr>
            <w:tcW w:w="851"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No</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180"/>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Formación de rectores de cooperativas agroalimentarias</w:t>
            </w:r>
          </w:p>
        </w:tc>
        <w:tc>
          <w:tcPr>
            <w:tcW w:w="850"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3,90</w:t>
            </w:r>
          </w:p>
        </w:tc>
        <w:tc>
          <w:tcPr>
            <w:tcW w:w="851"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4,00</w:t>
            </w:r>
          </w:p>
        </w:tc>
        <w:tc>
          <w:tcPr>
            <w:tcW w:w="1134"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No</w:t>
            </w:r>
          </w:p>
        </w:tc>
        <w:tc>
          <w:tcPr>
            <w:tcW w:w="1275"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227"/>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Mejora de las competencias del Consejo Rector</w:t>
            </w:r>
          </w:p>
        </w:tc>
        <w:tc>
          <w:tcPr>
            <w:tcW w:w="850"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3,77</w:t>
            </w:r>
          </w:p>
        </w:tc>
        <w:tc>
          <w:tcPr>
            <w:tcW w:w="851"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4,00</w:t>
            </w:r>
          </w:p>
        </w:tc>
        <w:tc>
          <w:tcPr>
            <w:tcW w:w="1134"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130"/>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Economía social y cooperativismo</w:t>
            </w:r>
          </w:p>
        </w:tc>
        <w:tc>
          <w:tcPr>
            <w:tcW w:w="850"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3,42</w:t>
            </w:r>
          </w:p>
        </w:tc>
        <w:tc>
          <w:tcPr>
            <w:tcW w:w="851"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3,00  </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176"/>
        </w:trPr>
        <w:tc>
          <w:tcPr>
            <w:tcW w:w="76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w:t>
            </w: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PROMEDIO</w:t>
            </w:r>
          </w:p>
        </w:tc>
        <w:tc>
          <w:tcPr>
            <w:tcW w:w="850"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b/>
                <w:lang w:eastAsia="es-ES"/>
              </w:rPr>
            </w:pPr>
            <w:r w:rsidRPr="00643B7B">
              <w:rPr>
                <w:rFonts w:ascii="Arial" w:eastAsia="Times New Roman" w:hAnsi="Arial" w:cs="Arial"/>
                <w:b/>
                <w:lang w:eastAsia="es-ES"/>
              </w:rPr>
              <w:t>3,64</w:t>
            </w:r>
          </w:p>
        </w:tc>
        <w:tc>
          <w:tcPr>
            <w:tcW w:w="851"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w:t>
            </w:r>
          </w:p>
        </w:tc>
        <w:tc>
          <w:tcPr>
            <w:tcW w:w="1134" w:type="dxa"/>
            <w:tcBorders>
              <w:top w:val="nil"/>
              <w:left w:val="nil"/>
              <w:bottom w:val="single" w:sz="4" w:space="0" w:color="auto"/>
              <w:right w:val="single" w:sz="4" w:space="0" w:color="auto"/>
            </w:tcBorders>
            <w:shd w:val="clear" w:color="000000" w:fill="FFFFFF"/>
            <w:vAlign w:val="center"/>
            <w:hideMark/>
          </w:tcPr>
          <w:p w:rsidR="005A7733" w:rsidRPr="00643B7B" w:rsidRDefault="005A7733"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 </w:t>
            </w:r>
          </w:p>
        </w:tc>
        <w:tc>
          <w:tcPr>
            <w:tcW w:w="1275" w:type="dxa"/>
            <w:tcBorders>
              <w:top w:val="nil"/>
              <w:left w:val="nil"/>
              <w:bottom w:val="single" w:sz="4" w:space="0" w:color="auto"/>
              <w:right w:val="single" w:sz="4" w:space="0" w:color="auto"/>
            </w:tcBorders>
            <w:shd w:val="clear" w:color="000000" w:fill="FFFFFF"/>
            <w:vAlign w:val="center"/>
            <w:hideMark/>
          </w:tcPr>
          <w:p w:rsidR="005A7733" w:rsidRPr="00643B7B" w:rsidRDefault="005A7733"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 </w:t>
            </w:r>
          </w:p>
        </w:tc>
      </w:tr>
      <w:tr w:rsidR="005A7733" w:rsidRPr="00643B7B" w:rsidTr="00A16CF2">
        <w:trPr>
          <w:trHeight w:val="108"/>
        </w:trPr>
        <w:tc>
          <w:tcPr>
            <w:tcW w:w="769" w:type="dxa"/>
            <w:vMerge w:val="restart"/>
            <w:tcBorders>
              <w:top w:val="nil"/>
              <w:left w:val="single" w:sz="4" w:space="0" w:color="auto"/>
              <w:bottom w:val="single" w:sz="4" w:space="0" w:color="auto"/>
              <w:right w:val="single" w:sz="4" w:space="0" w:color="auto"/>
            </w:tcBorders>
            <w:shd w:val="clear" w:color="000000" w:fill="FFFFFF"/>
            <w:noWrap/>
            <w:textDirection w:val="btLr"/>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Valoración del interés de cursos de </w:t>
            </w:r>
            <w:proofErr w:type="spellStart"/>
            <w:r w:rsidRPr="00643B7B">
              <w:rPr>
                <w:rFonts w:ascii="Arial" w:eastAsia="Times New Roman" w:hAnsi="Arial" w:cs="Arial"/>
                <w:lang w:eastAsia="es-ES"/>
              </w:rPr>
              <w:t>tecnica</w:t>
            </w:r>
            <w:proofErr w:type="spellEnd"/>
            <w:r w:rsidRPr="00643B7B">
              <w:rPr>
                <w:rFonts w:ascii="Arial" w:eastAsia="Times New Roman" w:hAnsi="Arial" w:cs="Arial"/>
                <w:lang w:eastAsia="es-ES"/>
              </w:rPr>
              <w:t xml:space="preserve"> </w:t>
            </w:r>
            <w:proofErr w:type="spellStart"/>
            <w:r w:rsidRPr="00643B7B">
              <w:rPr>
                <w:rFonts w:ascii="Arial" w:eastAsia="Times New Roman" w:hAnsi="Arial" w:cs="Arial"/>
                <w:lang w:eastAsia="es-ES"/>
              </w:rPr>
              <w:t>agronomica</w:t>
            </w:r>
            <w:proofErr w:type="spellEnd"/>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Gestión de explotaciones</w:t>
            </w:r>
          </w:p>
        </w:tc>
        <w:tc>
          <w:tcPr>
            <w:tcW w:w="850"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3,74</w:t>
            </w:r>
          </w:p>
        </w:tc>
        <w:tc>
          <w:tcPr>
            <w:tcW w:w="851"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4,00</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154"/>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Práctica agrícola</w:t>
            </w:r>
          </w:p>
        </w:tc>
        <w:tc>
          <w:tcPr>
            <w:tcW w:w="850"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3,68</w:t>
            </w:r>
          </w:p>
        </w:tc>
        <w:tc>
          <w:tcPr>
            <w:tcW w:w="851"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4,00</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77"/>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Práctica ganadera</w:t>
            </w:r>
          </w:p>
        </w:tc>
        <w:tc>
          <w:tcPr>
            <w:tcW w:w="850"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2,52</w:t>
            </w:r>
          </w:p>
        </w:tc>
        <w:tc>
          <w:tcPr>
            <w:tcW w:w="851"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3,00</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118"/>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Taller de emprendedores</w:t>
            </w:r>
          </w:p>
        </w:tc>
        <w:tc>
          <w:tcPr>
            <w:tcW w:w="850"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3,13</w:t>
            </w:r>
          </w:p>
        </w:tc>
        <w:tc>
          <w:tcPr>
            <w:tcW w:w="851"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3,00</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178"/>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Nuevas variedades</w:t>
            </w:r>
          </w:p>
        </w:tc>
        <w:tc>
          <w:tcPr>
            <w:tcW w:w="850"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4,23</w:t>
            </w:r>
          </w:p>
        </w:tc>
        <w:tc>
          <w:tcPr>
            <w:tcW w:w="851"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4,00</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82"/>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Recuperación de variedades autóctonas</w:t>
            </w:r>
          </w:p>
        </w:tc>
        <w:tc>
          <w:tcPr>
            <w:tcW w:w="850"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3,68</w:t>
            </w:r>
          </w:p>
        </w:tc>
        <w:tc>
          <w:tcPr>
            <w:tcW w:w="851"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4,00</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128"/>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Producción ecológica</w:t>
            </w:r>
          </w:p>
        </w:tc>
        <w:tc>
          <w:tcPr>
            <w:tcW w:w="850"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4,13</w:t>
            </w:r>
          </w:p>
        </w:tc>
        <w:tc>
          <w:tcPr>
            <w:tcW w:w="851"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4,00</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77"/>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Generación de nuevos productos</w:t>
            </w:r>
          </w:p>
        </w:tc>
        <w:tc>
          <w:tcPr>
            <w:tcW w:w="850"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4,32</w:t>
            </w:r>
          </w:p>
        </w:tc>
        <w:tc>
          <w:tcPr>
            <w:tcW w:w="851"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4,00</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106"/>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Mejora de la calidad de los cultivos</w:t>
            </w:r>
          </w:p>
        </w:tc>
        <w:tc>
          <w:tcPr>
            <w:tcW w:w="850"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4,35</w:t>
            </w:r>
          </w:p>
        </w:tc>
        <w:tc>
          <w:tcPr>
            <w:tcW w:w="851"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4,00</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125"/>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Seguridad e higiene alimentaria</w:t>
            </w:r>
          </w:p>
        </w:tc>
        <w:tc>
          <w:tcPr>
            <w:tcW w:w="850"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3,61</w:t>
            </w:r>
          </w:p>
        </w:tc>
        <w:tc>
          <w:tcPr>
            <w:tcW w:w="851"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4,00</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198"/>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Certificaciones de calidad</w:t>
            </w:r>
          </w:p>
        </w:tc>
        <w:tc>
          <w:tcPr>
            <w:tcW w:w="850"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3,39</w:t>
            </w:r>
          </w:p>
        </w:tc>
        <w:tc>
          <w:tcPr>
            <w:tcW w:w="851"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3,00</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130"/>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Manipulado de alimentos</w:t>
            </w:r>
          </w:p>
        </w:tc>
        <w:tc>
          <w:tcPr>
            <w:tcW w:w="850"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3,42</w:t>
            </w:r>
          </w:p>
        </w:tc>
        <w:tc>
          <w:tcPr>
            <w:tcW w:w="851"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3,00</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177"/>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Prevención de riesgos laborales</w:t>
            </w:r>
          </w:p>
        </w:tc>
        <w:tc>
          <w:tcPr>
            <w:tcW w:w="850"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3,58</w:t>
            </w:r>
          </w:p>
        </w:tc>
        <w:tc>
          <w:tcPr>
            <w:tcW w:w="851"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4,00</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138"/>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xml:space="preserve">    -Fitosanitarios</w:t>
            </w:r>
          </w:p>
        </w:tc>
        <w:tc>
          <w:tcPr>
            <w:tcW w:w="850"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4,03</w:t>
            </w:r>
          </w:p>
        </w:tc>
        <w:tc>
          <w:tcPr>
            <w:tcW w:w="851"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4,00</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129"/>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xml:space="preserve">    -Tecnología del Riego</w:t>
            </w:r>
          </w:p>
        </w:tc>
        <w:tc>
          <w:tcPr>
            <w:tcW w:w="850"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4,23</w:t>
            </w:r>
          </w:p>
        </w:tc>
        <w:tc>
          <w:tcPr>
            <w:tcW w:w="851"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4,00</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200"/>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xml:space="preserve">    -Patrones y variedades</w:t>
            </w:r>
          </w:p>
        </w:tc>
        <w:tc>
          <w:tcPr>
            <w:tcW w:w="850"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4,10</w:t>
            </w:r>
          </w:p>
        </w:tc>
        <w:tc>
          <w:tcPr>
            <w:tcW w:w="851"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4,00</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104"/>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xml:space="preserve">    -</w:t>
            </w:r>
            <w:proofErr w:type="spellStart"/>
            <w:r w:rsidRPr="00643B7B">
              <w:rPr>
                <w:rFonts w:ascii="Arial" w:eastAsia="Times New Roman" w:hAnsi="Arial" w:cs="Arial"/>
                <w:lang w:eastAsia="es-ES"/>
              </w:rPr>
              <w:t>Fertirrigación</w:t>
            </w:r>
            <w:proofErr w:type="spellEnd"/>
          </w:p>
        </w:tc>
        <w:tc>
          <w:tcPr>
            <w:tcW w:w="850"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4,03</w:t>
            </w:r>
          </w:p>
        </w:tc>
        <w:tc>
          <w:tcPr>
            <w:tcW w:w="851"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4,00</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151"/>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Primeros auxilios</w:t>
            </w:r>
          </w:p>
        </w:tc>
        <w:tc>
          <w:tcPr>
            <w:tcW w:w="850"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3,23</w:t>
            </w:r>
          </w:p>
        </w:tc>
        <w:tc>
          <w:tcPr>
            <w:tcW w:w="851"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3,00</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No</w:t>
            </w:r>
          </w:p>
        </w:tc>
      </w:tr>
      <w:tr w:rsidR="005A7733" w:rsidRPr="00643B7B" w:rsidTr="00A16CF2">
        <w:trPr>
          <w:trHeight w:val="202"/>
        </w:trPr>
        <w:tc>
          <w:tcPr>
            <w:tcW w:w="769" w:type="dxa"/>
            <w:tcBorders>
              <w:top w:val="nil"/>
              <w:left w:val="single" w:sz="4" w:space="0" w:color="auto"/>
              <w:bottom w:val="single" w:sz="4" w:space="0" w:color="auto"/>
              <w:right w:val="single" w:sz="4" w:space="0" w:color="auto"/>
            </w:tcBorders>
            <w:shd w:val="clear" w:color="000000" w:fill="FFFFFF"/>
            <w:noWrap/>
            <w:textDirection w:val="btLr"/>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w:t>
            </w: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PROMEDIO</w:t>
            </w:r>
          </w:p>
        </w:tc>
        <w:tc>
          <w:tcPr>
            <w:tcW w:w="850"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b/>
                <w:lang w:eastAsia="es-ES"/>
              </w:rPr>
            </w:pPr>
            <w:r w:rsidRPr="00643B7B">
              <w:rPr>
                <w:rFonts w:ascii="Arial" w:eastAsia="Times New Roman" w:hAnsi="Arial" w:cs="Arial"/>
                <w:b/>
                <w:lang w:eastAsia="es-ES"/>
              </w:rPr>
              <w:t>3,74</w:t>
            </w:r>
          </w:p>
        </w:tc>
        <w:tc>
          <w:tcPr>
            <w:tcW w:w="851"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w:t>
            </w:r>
          </w:p>
        </w:tc>
        <w:tc>
          <w:tcPr>
            <w:tcW w:w="1134" w:type="dxa"/>
            <w:tcBorders>
              <w:top w:val="nil"/>
              <w:left w:val="nil"/>
              <w:bottom w:val="single" w:sz="4" w:space="0" w:color="auto"/>
              <w:right w:val="single" w:sz="4" w:space="0" w:color="auto"/>
            </w:tcBorders>
            <w:shd w:val="clear" w:color="000000" w:fill="FFFFFF"/>
            <w:vAlign w:val="center"/>
            <w:hideMark/>
          </w:tcPr>
          <w:p w:rsidR="005A7733" w:rsidRPr="00643B7B" w:rsidRDefault="005A7733"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 </w:t>
            </w:r>
          </w:p>
        </w:tc>
        <w:tc>
          <w:tcPr>
            <w:tcW w:w="1275" w:type="dxa"/>
            <w:tcBorders>
              <w:top w:val="nil"/>
              <w:left w:val="nil"/>
              <w:bottom w:val="single" w:sz="4" w:space="0" w:color="auto"/>
              <w:right w:val="single" w:sz="4" w:space="0" w:color="auto"/>
            </w:tcBorders>
            <w:shd w:val="clear" w:color="000000" w:fill="FFFFFF"/>
            <w:vAlign w:val="center"/>
            <w:hideMark/>
          </w:tcPr>
          <w:p w:rsidR="005A7733" w:rsidRPr="00643B7B" w:rsidRDefault="005A7733"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 </w:t>
            </w:r>
          </w:p>
        </w:tc>
      </w:tr>
      <w:tr w:rsidR="005A7733" w:rsidRPr="00643B7B" w:rsidTr="00A16CF2">
        <w:trPr>
          <w:trHeight w:val="248"/>
        </w:trPr>
        <w:tc>
          <w:tcPr>
            <w:tcW w:w="76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Valoración del interés de cursos de gestión empresarial</w:t>
            </w: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Control de gestión</w:t>
            </w:r>
          </w:p>
        </w:tc>
        <w:tc>
          <w:tcPr>
            <w:tcW w:w="850"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3,00</w:t>
            </w:r>
          </w:p>
        </w:tc>
        <w:tc>
          <w:tcPr>
            <w:tcW w:w="851"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3,00</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No</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138"/>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Contabilidad</w:t>
            </w:r>
          </w:p>
        </w:tc>
        <w:tc>
          <w:tcPr>
            <w:tcW w:w="850"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2,61</w:t>
            </w:r>
          </w:p>
        </w:tc>
        <w:tc>
          <w:tcPr>
            <w:tcW w:w="851"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3,00</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199"/>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Fiscalidad</w:t>
            </w:r>
          </w:p>
        </w:tc>
        <w:tc>
          <w:tcPr>
            <w:tcW w:w="850"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2,48</w:t>
            </w:r>
          </w:p>
        </w:tc>
        <w:tc>
          <w:tcPr>
            <w:tcW w:w="851"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3,00</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116"/>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xml:space="preserve">Ofimática (programas informáticos) </w:t>
            </w:r>
          </w:p>
        </w:tc>
        <w:tc>
          <w:tcPr>
            <w:tcW w:w="850"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2,97</w:t>
            </w:r>
          </w:p>
        </w:tc>
        <w:tc>
          <w:tcPr>
            <w:tcW w:w="851"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3,00</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No</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366"/>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xml:space="preserve">Actividades complementarias en el medio rural (turismo rural, cultivos alternativos, </w:t>
            </w:r>
            <w:proofErr w:type="spellStart"/>
            <w:r w:rsidRPr="00643B7B">
              <w:rPr>
                <w:rFonts w:ascii="Arial" w:eastAsia="Times New Roman" w:hAnsi="Arial" w:cs="Arial"/>
                <w:lang w:eastAsia="es-ES"/>
              </w:rPr>
              <w:t>etc</w:t>
            </w:r>
            <w:proofErr w:type="spellEnd"/>
            <w:r w:rsidRPr="00643B7B">
              <w:rPr>
                <w:rFonts w:ascii="Arial" w:eastAsia="Times New Roman" w:hAnsi="Arial" w:cs="Arial"/>
                <w:lang w:eastAsia="es-ES"/>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3,48</w:t>
            </w:r>
          </w:p>
        </w:tc>
        <w:tc>
          <w:tcPr>
            <w:tcW w:w="851"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3,00</w:t>
            </w:r>
          </w:p>
        </w:tc>
        <w:tc>
          <w:tcPr>
            <w:tcW w:w="1134"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202"/>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Estudio de la demanda de los mercados</w:t>
            </w:r>
          </w:p>
        </w:tc>
        <w:tc>
          <w:tcPr>
            <w:tcW w:w="850"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3,19</w:t>
            </w:r>
          </w:p>
        </w:tc>
        <w:tc>
          <w:tcPr>
            <w:tcW w:w="851"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3,00</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No</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208"/>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Comercialización</w:t>
            </w:r>
          </w:p>
        </w:tc>
        <w:tc>
          <w:tcPr>
            <w:tcW w:w="850"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3,23</w:t>
            </w:r>
          </w:p>
        </w:tc>
        <w:tc>
          <w:tcPr>
            <w:tcW w:w="851"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3,00</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224"/>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Investigación de mercados</w:t>
            </w:r>
          </w:p>
        </w:tc>
        <w:tc>
          <w:tcPr>
            <w:tcW w:w="850"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2,77</w:t>
            </w:r>
          </w:p>
        </w:tc>
        <w:tc>
          <w:tcPr>
            <w:tcW w:w="851"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3,00</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No</w:t>
            </w:r>
          </w:p>
        </w:tc>
      </w:tr>
      <w:tr w:rsidR="005A7733" w:rsidRPr="00643B7B" w:rsidTr="00A16CF2">
        <w:trPr>
          <w:trHeight w:val="200"/>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Técnicas de comercio exterior</w:t>
            </w:r>
          </w:p>
        </w:tc>
        <w:tc>
          <w:tcPr>
            <w:tcW w:w="850"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2,55</w:t>
            </w:r>
          </w:p>
        </w:tc>
        <w:tc>
          <w:tcPr>
            <w:tcW w:w="851"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3,00</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162"/>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Idiomas</w:t>
            </w:r>
          </w:p>
        </w:tc>
        <w:tc>
          <w:tcPr>
            <w:tcW w:w="850"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2,27</w:t>
            </w:r>
          </w:p>
        </w:tc>
        <w:tc>
          <w:tcPr>
            <w:tcW w:w="851"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2,00</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138"/>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Gestión y Dirección de personas</w:t>
            </w:r>
          </w:p>
        </w:tc>
        <w:tc>
          <w:tcPr>
            <w:tcW w:w="850"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2,39</w:t>
            </w:r>
          </w:p>
        </w:tc>
        <w:tc>
          <w:tcPr>
            <w:tcW w:w="851"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2,00</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100"/>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Evaluación del desempeño</w:t>
            </w:r>
          </w:p>
        </w:tc>
        <w:tc>
          <w:tcPr>
            <w:tcW w:w="850"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2,23</w:t>
            </w:r>
          </w:p>
        </w:tc>
        <w:tc>
          <w:tcPr>
            <w:tcW w:w="851"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2,00</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411"/>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xml:space="preserve">Habilidades directivas (comunicación, gestión del tiempo, </w:t>
            </w:r>
            <w:proofErr w:type="spellStart"/>
            <w:r w:rsidRPr="00643B7B">
              <w:rPr>
                <w:rFonts w:ascii="Arial" w:eastAsia="Times New Roman" w:hAnsi="Arial" w:cs="Arial"/>
                <w:lang w:eastAsia="es-ES"/>
              </w:rPr>
              <w:t>etc</w:t>
            </w:r>
            <w:proofErr w:type="spellEnd"/>
            <w:r w:rsidRPr="00643B7B">
              <w:rPr>
                <w:rFonts w:ascii="Arial" w:eastAsia="Times New Roman" w:hAnsi="Arial" w:cs="Arial"/>
                <w:lang w:eastAsia="es-ES"/>
              </w:rPr>
              <w:t>)</w:t>
            </w:r>
          </w:p>
        </w:tc>
        <w:tc>
          <w:tcPr>
            <w:tcW w:w="850"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2,26</w:t>
            </w:r>
          </w:p>
        </w:tc>
        <w:tc>
          <w:tcPr>
            <w:tcW w:w="851"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2,00</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249"/>
        </w:trPr>
        <w:tc>
          <w:tcPr>
            <w:tcW w:w="769" w:type="dxa"/>
            <w:vMerge/>
            <w:tcBorders>
              <w:top w:val="nil"/>
              <w:left w:val="single" w:sz="4" w:space="0" w:color="auto"/>
              <w:bottom w:val="single" w:sz="4" w:space="0" w:color="auto"/>
              <w:right w:val="single" w:sz="4" w:space="0" w:color="auto"/>
            </w:tcBorders>
            <w:vAlign w:val="center"/>
            <w:hideMark/>
          </w:tcPr>
          <w:p w:rsidR="005A7733" w:rsidRPr="00643B7B" w:rsidRDefault="005A7733" w:rsidP="00643B7B">
            <w:pPr>
              <w:spacing w:after="0" w:line="240" w:lineRule="auto"/>
              <w:rPr>
                <w:rFonts w:ascii="Arial" w:eastAsia="Times New Roman" w:hAnsi="Arial" w:cs="Arial"/>
                <w:lang w:eastAsia="es-ES"/>
              </w:rPr>
            </w:pP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Factores de competitividad en las cooperativas agrarias</w:t>
            </w:r>
          </w:p>
        </w:tc>
        <w:tc>
          <w:tcPr>
            <w:tcW w:w="850"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3,29</w:t>
            </w:r>
          </w:p>
        </w:tc>
        <w:tc>
          <w:tcPr>
            <w:tcW w:w="851"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3,00</w:t>
            </w:r>
          </w:p>
        </w:tc>
        <w:tc>
          <w:tcPr>
            <w:tcW w:w="1134"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5A7733" w:rsidRPr="00643B7B" w:rsidTr="00A16CF2">
        <w:trPr>
          <w:trHeight w:val="151"/>
        </w:trPr>
        <w:tc>
          <w:tcPr>
            <w:tcW w:w="769" w:type="dxa"/>
            <w:tcBorders>
              <w:top w:val="nil"/>
              <w:left w:val="single" w:sz="4" w:space="0" w:color="auto"/>
              <w:bottom w:val="single" w:sz="4" w:space="0" w:color="auto"/>
              <w:right w:val="single" w:sz="4" w:space="0" w:color="auto"/>
            </w:tcBorders>
            <w:shd w:val="clear" w:color="000000" w:fill="FFFFFF"/>
            <w:textDirection w:val="btLr"/>
            <w:vAlign w:val="center"/>
            <w:hideMark/>
          </w:tcPr>
          <w:p w:rsidR="005A7733" w:rsidRPr="00643B7B" w:rsidRDefault="005A7733"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w:t>
            </w:r>
          </w:p>
        </w:tc>
        <w:tc>
          <w:tcPr>
            <w:tcW w:w="4334" w:type="dxa"/>
            <w:tcBorders>
              <w:top w:val="nil"/>
              <w:left w:val="nil"/>
              <w:bottom w:val="single" w:sz="4" w:space="0" w:color="auto"/>
              <w:right w:val="single" w:sz="4" w:space="0" w:color="auto"/>
            </w:tcBorders>
            <w:shd w:val="clear" w:color="000000" w:fill="FFFFFF"/>
            <w:hideMark/>
          </w:tcPr>
          <w:p w:rsidR="005A7733" w:rsidRPr="00643B7B" w:rsidRDefault="005A7733"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PROMEDIO</w:t>
            </w:r>
          </w:p>
        </w:tc>
        <w:tc>
          <w:tcPr>
            <w:tcW w:w="850"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b/>
                <w:lang w:eastAsia="es-ES"/>
              </w:rPr>
            </w:pPr>
            <w:r w:rsidRPr="00643B7B">
              <w:rPr>
                <w:rFonts w:ascii="Arial" w:eastAsia="Times New Roman" w:hAnsi="Arial" w:cs="Arial"/>
                <w:b/>
                <w:lang w:eastAsia="es-ES"/>
              </w:rPr>
              <w:t>2,77</w:t>
            </w:r>
          </w:p>
        </w:tc>
        <w:tc>
          <w:tcPr>
            <w:tcW w:w="851" w:type="dxa"/>
            <w:tcBorders>
              <w:top w:val="nil"/>
              <w:left w:val="nil"/>
              <w:bottom w:val="single" w:sz="4" w:space="0" w:color="auto"/>
              <w:right w:val="single" w:sz="4" w:space="0" w:color="auto"/>
            </w:tcBorders>
            <w:shd w:val="clear" w:color="000000" w:fill="FFFFFF"/>
            <w:noWrap/>
            <w:vAlign w:val="center"/>
            <w:hideMark/>
          </w:tcPr>
          <w:p w:rsidR="005A7733" w:rsidRPr="00643B7B" w:rsidRDefault="005A7733" w:rsidP="00643B7B">
            <w:pPr>
              <w:spacing w:after="0" w:line="240" w:lineRule="auto"/>
              <w:jc w:val="center"/>
              <w:rPr>
                <w:rFonts w:ascii="Arial" w:eastAsia="Times New Roman" w:hAnsi="Arial" w:cs="Arial"/>
                <w:lang w:eastAsia="es-ES"/>
              </w:rPr>
            </w:pPr>
          </w:p>
        </w:tc>
        <w:tc>
          <w:tcPr>
            <w:tcW w:w="1134" w:type="dxa"/>
            <w:tcBorders>
              <w:top w:val="nil"/>
              <w:left w:val="nil"/>
              <w:bottom w:val="single" w:sz="4" w:space="0" w:color="auto"/>
              <w:right w:val="single" w:sz="4" w:space="0" w:color="auto"/>
            </w:tcBorders>
            <w:shd w:val="clear" w:color="000000" w:fill="FFFFFF"/>
            <w:vAlign w:val="center"/>
            <w:hideMark/>
          </w:tcPr>
          <w:p w:rsidR="005A7733" w:rsidRPr="00643B7B" w:rsidRDefault="005A7733" w:rsidP="00643B7B">
            <w:pPr>
              <w:spacing w:after="0" w:line="240" w:lineRule="auto"/>
              <w:jc w:val="center"/>
              <w:rPr>
                <w:rFonts w:ascii="Arial" w:eastAsia="Times New Roman" w:hAnsi="Arial" w:cs="Arial"/>
                <w:b/>
                <w:bCs/>
                <w:lang w:eastAsia="es-ES"/>
              </w:rPr>
            </w:pPr>
          </w:p>
        </w:tc>
        <w:tc>
          <w:tcPr>
            <w:tcW w:w="1275" w:type="dxa"/>
            <w:tcBorders>
              <w:top w:val="nil"/>
              <w:left w:val="nil"/>
              <w:bottom w:val="single" w:sz="4" w:space="0" w:color="auto"/>
              <w:right w:val="single" w:sz="4" w:space="0" w:color="auto"/>
            </w:tcBorders>
            <w:shd w:val="clear" w:color="000000" w:fill="FFFFFF"/>
            <w:vAlign w:val="center"/>
            <w:hideMark/>
          </w:tcPr>
          <w:p w:rsidR="005A7733" w:rsidRPr="00643B7B" w:rsidRDefault="005A7733" w:rsidP="00643B7B">
            <w:pPr>
              <w:spacing w:after="0" w:line="240" w:lineRule="auto"/>
              <w:jc w:val="center"/>
              <w:rPr>
                <w:rFonts w:ascii="Arial" w:eastAsia="Times New Roman" w:hAnsi="Arial" w:cs="Arial"/>
                <w:b/>
                <w:bCs/>
                <w:lang w:eastAsia="es-ES"/>
              </w:rPr>
            </w:pPr>
          </w:p>
        </w:tc>
      </w:tr>
    </w:tbl>
    <w:p w:rsidR="005A7733" w:rsidRPr="00643B7B" w:rsidRDefault="00AD0921" w:rsidP="00643B7B">
      <w:pPr>
        <w:pStyle w:val="Fuente"/>
        <w:spacing w:before="0" w:after="0" w:line="240" w:lineRule="auto"/>
        <w:rPr>
          <w:rFonts w:ascii="Arial" w:hAnsi="Arial"/>
          <w:sz w:val="22"/>
        </w:rPr>
      </w:pPr>
      <w:r w:rsidRPr="00643B7B">
        <w:rPr>
          <w:rFonts w:ascii="Arial" w:hAnsi="Arial"/>
          <w:sz w:val="22"/>
        </w:rPr>
        <w:t>Fuente: Elaboración propia.</w:t>
      </w:r>
    </w:p>
    <w:p w:rsidR="004D60A3" w:rsidRDefault="004D60A3" w:rsidP="00643B7B">
      <w:pPr>
        <w:spacing w:after="0" w:line="240" w:lineRule="auto"/>
        <w:jc w:val="both"/>
        <w:rPr>
          <w:rFonts w:ascii="Arial" w:hAnsi="Arial" w:cs="Arial"/>
        </w:rPr>
      </w:pPr>
    </w:p>
    <w:p w:rsidR="004747C6" w:rsidRPr="00643B7B" w:rsidRDefault="004747C6" w:rsidP="00643B7B">
      <w:pPr>
        <w:spacing w:after="0" w:line="240" w:lineRule="auto"/>
        <w:jc w:val="both"/>
        <w:rPr>
          <w:rFonts w:ascii="Arial" w:hAnsi="Arial" w:cs="Arial"/>
        </w:rPr>
      </w:pPr>
      <w:r w:rsidRPr="00643B7B">
        <w:rPr>
          <w:rFonts w:ascii="Arial" w:hAnsi="Arial" w:cs="Arial"/>
        </w:rPr>
        <w:t>Hay que destacar en este último bloque de preguntas, la distribución obtenida en el caso de “Estudio de la demanda de los mercados”</w:t>
      </w:r>
      <w:r w:rsidR="00342D23" w:rsidRPr="00643B7B">
        <w:rPr>
          <w:rFonts w:ascii="Arial" w:hAnsi="Arial" w:cs="Arial"/>
        </w:rPr>
        <w:t>.</w:t>
      </w:r>
      <w:r w:rsidRPr="00643B7B">
        <w:rPr>
          <w:rFonts w:ascii="Arial" w:hAnsi="Arial" w:cs="Arial"/>
        </w:rPr>
        <w:t xml:space="preserve"> En ella se aprecian aparentemente dos poblaciones diferenciadas, una cuya respuesta se sitúa en torno a la valoración de </w:t>
      </w:r>
      <w:r w:rsidRPr="00643B7B">
        <w:rPr>
          <w:rFonts w:ascii="Arial" w:hAnsi="Arial" w:cs="Arial"/>
          <w:i/>
        </w:rPr>
        <w:t>Poco interesante</w:t>
      </w:r>
      <w:r w:rsidRPr="00643B7B">
        <w:rPr>
          <w:rFonts w:ascii="Arial" w:hAnsi="Arial" w:cs="Arial"/>
        </w:rPr>
        <w:t xml:space="preserve"> y una segunda que opina que es </w:t>
      </w:r>
      <w:r w:rsidRPr="00643B7B">
        <w:rPr>
          <w:rFonts w:ascii="Arial" w:hAnsi="Arial" w:cs="Arial"/>
          <w:i/>
        </w:rPr>
        <w:t>Bastante interesante</w:t>
      </w:r>
      <w:r w:rsidRPr="00643B7B">
        <w:rPr>
          <w:rFonts w:ascii="Arial" w:hAnsi="Arial" w:cs="Arial"/>
        </w:rPr>
        <w:t xml:space="preserve">. </w:t>
      </w:r>
      <w:r w:rsidR="00191BB1" w:rsidRPr="00643B7B">
        <w:rPr>
          <w:rFonts w:ascii="Arial" w:hAnsi="Arial" w:cs="Arial"/>
        </w:rPr>
        <w:t>Desglosando por grupos de expertos se observa que por una parte los expertos de la Administración valoran muy positivamente este aspecto mientras que las cooperativas parecen encontrar menos interesante este tipo de formación.</w:t>
      </w:r>
    </w:p>
    <w:p w:rsidR="00191BB1" w:rsidRPr="00643B7B" w:rsidRDefault="00152D50" w:rsidP="00643B7B">
      <w:pPr>
        <w:spacing w:after="0" w:line="240" w:lineRule="auto"/>
        <w:jc w:val="both"/>
        <w:rPr>
          <w:rFonts w:ascii="Arial" w:hAnsi="Arial" w:cs="Arial"/>
        </w:rPr>
      </w:pPr>
      <w:r w:rsidRPr="00643B7B">
        <w:rPr>
          <w:rFonts w:ascii="Arial" w:hAnsi="Arial" w:cs="Arial"/>
        </w:rPr>
        <w:t>El segundo bloque de preguntas del cuestionario profundiza en las materias que pueden resultar de interés para cada un</w:t>
      </w:r>
      <w:r w:rsidR="004F2BD0" w:rsidRPr="00643B7B">
        <w:rPr>
          <w:rFonts w:ascii="Arial" w:hAnsi="Arial" w:cs="Arial"/>
        </w:rPr>
        <w:t>o</w:t>
      </w:r>
      <w:r w:rsidRPr="00643B7B">
        <w:rPr>
          <w:rFonts w:ascii="Arial" w:hAnsi="Arial" w:cs="Arial"/>
        </w:rPr>
        <w:t xml:space="preserve"> de </w:t>
      </w:r>
      <w:r w:rsidR="004F2BD0" w:rsidRPr="00643B7B">
        <w:rPr>
          <w:rFonts w:ascii="Arial" w:hAnsi="Arial" w:cs="Arial"/>
        </w:rPr>
        <w:t xml:space="preserve">los miembros o colectivos </w:t>
      </w:r>
      <w:r w:rsidRPr="00643B7B">
        <w:rPr>
          <w:rFonts w:ascii="Arial" w:hAnsi="Arial" w:cs="Arial"/>
        </w:rPr>
        <w:t>de una cooperativa.</w:t>
      </w:r>
    </w:p>
    <w:p w:rsidR="00FB7FBB" w:rsidRPr="00643B7B" w:rsidRDefault="00FB7FBB" w:rsidP="00643B7B">
      <w:pPr>
        <w:spacing w:after="0" w:line="240" w:lineRule="auto"/>
        <w:jc w:val="both"/>
        <w:rPr>
          <w:rFonts w:ascii="Arial" w:hAnsi="Arial" w:cs="Arial"/>
        </w:rPr>
      </w:pPr>
      <w:r w:rsidRPr="00643B7B">
        <w:rPr>
          <w:rFonts w:ascii="Arial" w:hAnsi="Arial" w:cs="Arial"/>
        </w:rPr>
        <w:t xml:space="preserve">Los resultados obtenidos tanto para el Presidente como para el Consejo Rector son similares. En ambos casos encabezan la lista en cuanto a importancia en las materias evaluadas los “Procesos de integración e </w:t>
      </w:r>
      <w:proofErr w:type="spellStart"/>
      <w:r w:rsidRPr="00643B7B">
        <w:rPr>
          <w:rFonts w:ascii="Arial" w:hAnsi="Arial" w:cs="Arial"/>
        </w:rPr>
        <w:t>intercooperación</w:t>
      </w:r>
      <w:proofErr w:type="spellEnd"/>
      <w:r w:rsidRPr="00643B7B">
        <w:rPr>
          <w:rFonts w:ascii="Arial" w:hAnsi="Arial" w:cs="Arial"/>
        </w:rPr>
        <w:t>”, seguidos de “Planificación estratégica”. A continuación, en el caso del Presidente aparecen habilidades directivas como “Dirección eficaz de reuniones”, “Motivación y liderazgo” y “Comunicación no verbal”, mientras que en el Consejo Rector se valora como más importantes las materias de índole económico-financiera, comercial, operativa, etc. Los datos relativos a estas dos cuestiones se pueden consultar en las Tablas 4 y 5.</w:t>
      </w:r>
    </w:p>
    <w:p w:rsidR="00DB0DAE" w:rsidRPr="00643B7B" w:rsidRDefault="00DB0DAE" w:rsidP="00643B7B">
      <w:pPr>
        <w:spacing w:after="0" w:line="240" w:lineRule="auto"/>
        <w:rPr>
          <w:rFonts w:ascii="Arial" w:hAnsi="Arial"/>
          <w:b/>
          <w:bCs/>
        </w:rPr>
      </w:pPr>
      <w:bookmarkStart w:id="16" w:name="_Toc296942661"/>
    </w:p>
    <w:p w:rsidR="00FB7FBB" w:rsidRPr="00643B7B" w:rsidRDefault="00FB7FBB" w:rsidP="004D60A3">
      <w:pPr>
        <w:pStyle w:val="Epgrafe"/>
        <w:keepNext/>
        <w:spacing w:after="0"/>
        <w:jc w:val="center"/>
        <w:rPr>
          <w:rFonts w:ascii="Arial" w:hAnsi="Arial"/>
          <w:color w:val="auto"/>
          <w:sz w:val="22"/>
          <w:szCs w:val="22"/>
        </w:rPr>
      </w:pPr>
      <w:r w:rsidRPr="00643B7B">
        <w:rPr>
          <w:rFonts w:ascii="Arial" w:hAnsi="Arial"/>
          <w:color w:val="auto"/>
          <w:sz w:val="22"/>
          <w:szCs w:val="22"/>
        </w:rPr>
        <w:lastRenderedPageBreak/>
        <w:t xml:space="preserve">Tabla </w:t>
      </w:r>
      <w:r w:rsidR="00FA02D2" w:rsidRPr="00643B7B">
        <w:rPr>
          <w:rFonts w:ascii="Arial" w:hAnsi="Arial"/>
          <w:color w:val="auto"/>
          <w:sz w:val="22"/>
          <w:szCs w:val="22"/>
        </w:rPr>
        <w:fldChar w:fldCharType="begin"/>
      </w:r>
      <w:r w:rsidRPr="00643B7B">
        <w:rPr>
          <w:rFonts w:ascii="Arial" w:hAnsi="Arial"/>
          <w:color w:val="auto"/>
          <w:sz w:val="22"/>
          <w:szCs w:val="22"/>
        </w:rPr>
        <w:instrText xml:space="preserve"> SEQ Tabla \* ARABIC </w:instrText>
      </w:r>
      <w:r w:rsidR="00FA02D2" w:rsidRPr="00643B7B">
        <w:rPr>
          <w:rFonts w:ascii="Arial" w:hAnsi="Arial"/>
          <w:color w:val="auto"/>
          <w:sz w:val="22"/>
          <w:szCs w:val="22"/>
        </w:rPr>
        <w:fldChar w:fldCharType="separate"/>
      </w:r>
      <w:r w:rsidR="00F75C13" w:rsidRPr="00643B7B">
        <w:rPr>
          <w:rFonts w:ascii="Arial" w:hAnsi="Arial"/>
          <w:noProof/>
          <w:color w:val="auto"/>
          <w:sz w:val="22"/>
          <w:szCs w:val="22"/>
        </w:rPr>
        <w:t>4</w:t>
      </w:r>
      <w:r w:rsidR="00FA02D2" w:rsidRPr="00643B7B">
        <w:rPr>
          <w:rFonts w:ascii="Arial" w:hAnsi="Arial"/>
          <w:color w:val="auto"/>
          <w:sz w:val="22"/>
          <w:szCs w:val="22"/>
        </w:rPr>
        <w:fldChar w:fldCharType="end"/>
      </w:r>
      <w:r w:rsidRPr="00643B7B">
        <w:rPr>
          <w:rFonts w:ascii="Arial" w:hAnsi="Arial"/>
          <w:color w:val="auto"/>
          <w:sz w:val="22"/>
          <w:szCs w:val="22"/>
        </w:rPr>
        <w:t>: Valoración de la importancia de una mayor formación para el Presidente en los siguientes temas</w:t>
      </w:r>
      <w:bookmarkEnd w:id="16"/>
    </w:p>
    <w:tbl>
      <w:tblPr>
        <w:tblW w:w="9020" w:type="dxa"/>
        <w:tblInd w:w="65" w:type="dxa"/>
        <w:tblCellMar>
          <w:left w:w="70" w:type="dxa"/>
          <w:right w:w="70" w:type="dxa"/>
        </w:tblCellMar>
        <w:tblLook w:val="04A0"/>
      </w:tblPr>
      <w:tblGrid>
        <w:gridCol w:w="3894"/>
        <w:gridCol w:w="1200"/>
        <w:gridCol w:w="1200"/>
        <w:gridCol w:w="1302"/>
        <w:gridCol w:w="1424"/>
      </w:tblGrid>
      <w:tr w:rsidR="00FB7FBB" w:rsidRPr="00643B7B" w:rsidTr="005325D8">
        <w:trPr>
          <w:trHeight w:val="600"/>
        </w:trPr>
        <w:tc>
          <w:tcPr>
            <w:tcW w:w="4120" w:type="dxa"/>
            <w:tcBorders>
              <w:top w:val="single" w:sz="4" w:space="0" w:color="auto"/>
              <w:left w:val="single" w:sz="4" w:space="0" w:color="auto"/>
              <w:bottom w:val="single" w:sz="4" w:space="0" w:color="auto"/>
              <w:right w:val="single" w:sz="4" w:space="0" w:color="auto"/>
            </w:tcBorders>
            <w:shd w:val="clear" w:color="000000" w:fill="FFFFFF"/>
            <w:hideMark/>
          </w:tcPr>
          <w:p w:rsidR="00FB7FBB" w:rsidRPr="00643B7B" w:rsidRDefault="00FB7FB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FB7FBB" w:rsidRPr="00643B7B" w:rsidRDefault="00FB7FBB"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µ</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FB7FBB" w:rsidRPr="00643B7B" w:rsidRDefault="00FB7FBB"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m</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FB7FBB" w:rsidRPr="00643B7B" w:rsidRDefault="00FB7FBB"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¿Existe consenso?</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FB7FBB" w:rsidRPr="00643B7B" w:rsidRDefault="00FB7FBB"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¿Existe estabilidad?</w:t>
            </w:r>
          </w:p>
        </w:tc>
      </w:tr>
      <w:tr w:rsidR="00FB7FBB" w:rsidRPr="00643B7B" w:rsidTr="005325D8">
        <w:trPr>
          <w:trHeight w:val="345"/>
        </w:trPr>
        <w:tc>
          <w:tcPr>
            <w:tcW w:w="4120" w:type="dxa"/>
            <w:tcBorders>
              <w:top w:val="nil"/>
              <w:left w:val="single" w:sz="4" w:space="0" w:color="auto"/>
              <w:bottom w:val="single" w:sz="4" w:space="0" w:color="auto"/>
              <w:right w:val="single" w:sz="4" w:space="0" w:color="auto"/>
            </w:tcBorders>
            <w:shd w:val="clear" w:color="000000" w:fill="FFFFFF"/>
            <w:hideMark/>
          </w:tcPr>
          <w:p w:rsidR="00FB7FBB" w:rsidRPr="00643B7B" w:rsidRDefault="00FB7FB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xml:space="preserve">Procesos de integración e </w:t>
            </w:r>
            <w:proofErr w:type="spellStart"/>
            <w:r w:rsidRPr="00643B7B">
              <w:rPr>
                <w:rFonts w:ascii="Arial" w:eastAsia="Times New Roman" w:hAnsi="Arial" w:cs="Arial"/>
                <w:lang w:eastAsia="es-ES"/>
              </w:rPr>
              <w:t>intercooperación</w:t>
            </w:r>
            <w:proofErr w:type="spellEnd"/>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4,48</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5,00  </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FB7FBB" w:rsidRPr="00643B7B" w:rsidTr="005325D8">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FB7FBB" w:rsidRPr="00643B7B" w:rsidRDefault="00FB7FB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Planificación estratégica</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4,45</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FB7FBB" w:rsidRPr="00643B7B" w:rsidTr="005325D8">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FB7FBB" w:rsidRPr="00643B7B" w:rsidRDefault="00FB7FB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Dirección eficaz de reuniones</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4,42</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FB7FBB" w:rsidRPr="00643B7B" w:rsidTr="005325D8">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FB7FBB" w:rsidRPr="00643B7B" w:rsidRDefault="00FB7FB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Motivación y liderazgo</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4,35</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FB7FBB" w:rsidRPr="00643B7B" w:rsidTr="005325D8">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FB7FBB" w:rsidRPr="00643B7B" w:rsidRDefault="00FB7FB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Comunicación no verbal</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4,29</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FB7FBB" w:rsidRPr="00643B7B" w:rsidTr="005325D8">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FB7FBB" w:rsidRPr="00643B7B" w:rsidRDefault="00FB7FB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Desarrollo de principios cooperativos</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4,06</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No</w:t>
            </w:r>
          </w:p>
        </w:tc>
        <w:tc>
          <w:tcPr>
            <w:tcW w:w="13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FB7FBB" w:rsidRPr="00643B7B" w:rsidTr="005325D8">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FB7FBB" w:rsidRPr="00643B7B" w:rsidRDefault="00FB7FB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Económico - Financiera</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3,97</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FB7FBB" w:rsidRPr="00643B7B" w:rsidTr="005325D8">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FB7FBB" w:rsidRPr="00643B7B" w:rsidRDefault="00FB7FB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Comercial</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3,90</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No</w:t>
            </w:r>
          </w:p>
        </w:tc>
      </w:tr>
      <w:tr w:rsidR="00FB7FBB" w:rsidRPr="00643B7B" w:rsidTr="005325D8">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FB7FBB" w:rsidRPr="00643B7B" w:rsidRDefault="00FB7FB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Operativa</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3,68</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FB7FBB" w:rsidRPr="00643B7B" w:rsidTr="005325D8">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FB7FBB" w:rsidRPr="00643B7B" w:rsidRDefault="00FB7FB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Seguros agrarios</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3,13</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3,00  </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No</w:t>
            </w:r>
          </w:p>
        </w:tc>
        <w:tc>
          <w:tcPr>
            <w:tcW w:w="13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FB7FBB" w:rsidRPr="00643B7B" w:rsidTr="005325D8">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FB7FBB" w:rsidRPr="00643B7B" w:rsidRDefault="00FB7FB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Idiomas</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3,10</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3,00  </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FB7FBB" w:rsidRPr="00643B7B" w:rsidTr="005325D8">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FB7FBB" w:rsidRPr="00643B7B" w:rsidRDefault="00FB7FB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Aplicaciones informáticas</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3,00</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3,00  </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FB7FBB" w:rsidRPr="00643B7B" w:rsidTr="005325D8">
        <w:trPr>
          <w:trHeight w:val="360"/>
        </w:trPr>
        <w:tc>
          <w:tcPr>
            <w:tcW w:w="4120" w:type="dxa"/>
            <w:tcBorders>
              <w:top w:val="nil"/>
              <w:left w:val="single" w:sz="4" w:space="0" w:color="auto"/>
              <w:bottom w:val="single" w:sz="4" w:space="0" w:color="auto"/>
              <w:right w:val="single" w:sz="4" w:space="0" w:color="auto"/>
            </w:tcBorders>
            <w:shd w:val="clear" w:color="000000" w:fill="FFFFFF"/>
            <w:hideMark/>
          </w:tcPr>
          <w:p w:rsidR="00FB7FBB" w:rsidRPr="00643B7B" w:rsidRDefault="00FB7FB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Gestión de ayudas públicas y subvenciones</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2,74</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3,00  </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bl>
    <w:p w:rsidR="00FB7FBB" w:rsidRPr="00643B7B" w:rsidRDefault="004F2BD0" w:rsidP="00643B7B">
      <w:pPr>
        <w:pStyle w:val="Fuente"/>
        <w:spacing w:before="0" w:after="0" w:line="240" w:lineRule="auto"/>
        <w:rPr>
          <w:rFonts w:ascii="Arial" w:hAnsi="Arial"/>
          <w:sz w:val="22"/>
        </w:rPr>
      </w:pPr>
      <w:r w:rsidRPr="00643B7B">
        <w:rPr>
          <w:rFonts w:ascii="Arial" w:hAnsi="Arial"/>
          <w:sz w:val="22"/>
        </w:rPr>
        <w:t>Fuente: Elaboración propia.</w:t>
      </w:r>
    </w:p>
    <w:p w:rsidR="004D60A3" w:rsidRDefault="004D60A3" w:rsidP="00643B7B">
      <w:pPr>
        <w:pStyle w:val="Epgrafe"/>
        <w:keepNext/>
        <w:spacing w:after="0"/>
        <w:rPr>
          <w:rFonts w:ascii="Arial" w:hAnsi="Arial"/>
          <w:color w:val="auto"/>
          <w:sz w:val="22"/>
          <w:szCs w:val="22"/>
        </w:rPr>
      </w:pPr>
      <w:bookmarkStart w:id="17" w:name="_Toc296942662"/>
    </w:p>
    <w:p w:rsidR="00FB7FBB" w:rsidRPr="00643B7B" w:rsidRDefault="00FB7FBB" w:rsidP="004D60A3">
      <w:pPr>
        <w:pStyle w:val="Epgrafe"/>
        <w:keepNext/>
        <w:spacing w:after="0"/>
        <w:jc w:val="center"/>
        <w:rPr>
          <w:rFonts w:ascii="Arial" w:hAnsi="Arial"/>
          <w:sz w:val="22"/>
          <w:szCs w:val="22"/>
        </w:rPr>
      </w:pPr>
      <w:r w:rsidRPr="00643B7B">
        <w:rPr>
          <w:rFonts w:ascii="Arial" w:hAnsi="Arial"/>
          <w:color w:val="auto"/>
          <w:sz w:val="22"/>
          <w:szCs w:val="22"/>
        </w:rPr>
        <w:t xml:space="preserve">Tabla </w:t>
      </w:r>
      <w:r w:rsidR="00FA02D2" w:rsidRPr="00643B7B">
        <w:rPr>
          <w:rFonts w:ascii="Arial" w:hAnsi="Arial"/>
          <w:color w:val="auto"/>
          <w:sz w:val="22"/>
          <w:szCs w:val="22"/>
        </w:rPr>
        <w:fldChar w:fldCharType="begin"/>
      </w:r>
      <w:r w:rsidRPr="00643B7B">
        <w:rPr>
          <w:rFonts w:ascii="Arial" w:hAnsi="Arial"/>
          <w:color w:val="auto"/>
          <w:sz w:val="22"/>
          <w:szCs w:val="22"/>
        </w:rPr>
        <w:instrText xml:space="preserve"> SEQ Tabla \* ARABIC </w:instrText>
      </w:r>
      <w:r w:rsidR="00FA02D2" w:rsidRPr="00643B7B">
        <w:rPr>
          <w:rFonts w:ascii="Arial" w:hAnsi="Arial"/>
          <w:color w:val="auto"/>
          <w:sz w:val="22"/>
          <w:szCs w:val="22"/>
        </w:rPr>
        <w:fldChar w:fldCharType="separate"/>
      </w:r>
      <w:r w:rsidR="00F75C13" w:rsidRPr="00643B7B">
        <w:rPr>
          <w:rFonts w:ascii="Arial" w:hAnsi="Arial"/>
          <w:noProof/>
          <w:color w:val="auto"/>
          <w:sz w:val="22"/>
          <w:szCs w:val="22"/>
        </w:rPr>
        <w:t>5</w:t>
      </w:r>
      <w:r w:rsidR="00FA02D2" w:rsidRPr="00643B7B">
        <w:rPr>
          <w:rFonts w:ascii="Arial" w:hAnsi="Arial"/>
          <w:color w:val="auto"/>
          <w:sz w:val="22"/>
          <w:szCs w:val="22"/>
        </w:rPr>
        <w:fldChar w:fldCharType="end"/>
      </w:r>
      <w:r w:rsidRPr="00643B7B">
        <w:rPr>
          <w:rFonts w:ascii="Arial" w:hAnsi="Arial"/>
          <w:color w:val="auto"/>
          <w:sz w:val="22"/>
          <w:szCs w:val="22"/>
        </w:rPr>
        <w:t xml:space="preserve">:  </w:t>
      </w:r>
      <w:r w:rsidRPr="00643B7B">
        <w:rPr>
          <w:rFonts w:ascii="Arial" w:hAnsi="Arial"/>
          <w:color w:val="auto"/>
          <w:sz w:val="22"/>
          <w:szCs w:val="22"/>
        </w:rPr>
        <w:tab/>
        <w:t>Valoración de la importancia de una mayor formación para el Consejo Rector en los siguientes temas</w:t>
      </w:r>
      <w:bookmarkEnd w:id="17"/>
    </w:p>
    <w:tbl>
      <w:tblPr>
        <w:tblW w:w="9020" w:type="dxa"/>
        <w:tblInd w:w="65" w:type="dxa"/>
        <w:tblCellMar>
          <w:left w:w="70" w:type="dxa"/>
          <w:right w:w="70" w:type="dxa"/>
        </w:tblCellMar>
        <w:tblLook w:val="04A0"/>
      </w:tblPr>
      <w:tblGrid>
        <w:gridCol w:w="3894"/>
        <w:gridCol w:w="1200"/>
        <w:gridCol w:w="1200"/>
        <w:gridCol w:w="1302"/>
        <w:gridCol w:w="1424"/>
      </w:tblGrid>
      <w:tr w:rsidR="00FB7FBB" w:rsidRPr="00643B7B" w:rsidTr="005325D8">
        <w:trPr>
          <w:trHeight w:val="600"/>
        </w:trPr>
        <w:tc>
          <w:tcPr>
            <w:tcW w:w="4120" w:type="dxa"/>
            <w:tcBorders>
              <w:top w:val="single" w:sz="4" w:space="0" w:color="auto"/>
              <w:left w:val="single" w:sz="4" w:space="0" w:color="auto"/>
              <w:bottom w:val="single" w:sz="4" w:space="0" w:color="auto"/>
              <w:right w:val="single" w:sz="4" w:space="0" w:color="auto"/>
            </w:tcBorders>
            <w:shd w:val="clear" w:color="000000" w:fill="FFFFFF"/>
            <w:hideMark/>
          </w:tcPr>
          <w:p w:rsidR="00FB7FBB" w:rsidRPr="00643B7B" w:rsidRDefault="00FB7FB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FB7FBB" w:rsidRPr="00643B7B" w:rsidRDefault="00FB7FBB"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µ</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FB7FBB" w:rsidRPr="00643B7B" w:rsidRDefault="00FB7FBB"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m</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FB7FBB" w:rsidRPr="00643B7B" w:rsidRDefault="00FB7FBB"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¿Existe consenso?</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FB7FBB" w:rsidRPr="00643B7B" w:rsidRDefault="00FB7FBB"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¿Existe estabilidad?</w:t>
            </w:r>
          </w:p>
        </w:tc>
      </w:tr>
      <w:tr w:rsidR="00FB7FBB" w:rsidRPr="00643B7B" w:rsidTr="005325D8">
        <w:trPr>
          <w:trHeight w:val="315"/>
        </w:trPr>
        <w:tc>
          <w:tcPr>
            <w:tcW w:w="4120" w:type="dxa"/>
            <w:tcBorders>
              <w:top w:val="nil"/>
              <w:left w:val="single" w:sz="4" w:space="0" w:color="auto"/>
              <w:bottom w:val="single" w:sz="4" w:space="0" w:color="auto"/>
              <w:right w:val="single" w:sz="4" w:space="0" w:color="auto"/>
            </w:tcBorders>
            <w:shd w:val="clear" w:color="000000" w:fill="FFFFFF"/>
            <w:hideMark/>
          </w:tcPr>
          <w:p w:rsidR="00FB7FBB" w:rsidRPr="00643B7B" w:rsidRDefault="00FB7FB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xml:space="preserve">Procesos de integración e </w:t>
            </w:r>
            <w:proofErr w:type="spellStart"/>
            <w:r w:rsidRPr="00643B7B">
              <w:rPr>
                <w:rFonts w:ascii="Arial" w:eastAsia="Times New Roman" w:hAnsi="Arial" w:cs="Arial"/>
                <w:lang w:eastAsia="es-ES"/>
              </w:rPr>
              <w:t>intercooperación</w:t>
            </w:r>
            <w:proofErr w:type="spellEnd"/>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4,26</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FB7FBB" w:rsidRPr="00643B7B" w:rsidTr="005325D8">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FB7FBB" w:rsidRPr="00643B7B" w:rsidRDefault="00FB7FB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Planificación estratégica</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3,81</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FB7FBB" w:rsidRPr="00643B7B" w:rsidTr="005325D8">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FB7FBB" w:rsidRPr="00643B7B" w:rsidRDefault="00FB7FB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Económico - Financiera</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3,65</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FB7FBB" w:rsidRPr="00643B7B" w:rsidTr="005325D8">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FB7FBB" w:rsidRPr="00643B7B" w:rsidRDefault="00FB7FB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Comercial</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3,61</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FB7FBB" w:rsidRPr="00643B7B" w:rsidTr="005325D8">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FB7FBB" w:rsidRPr="00643B7B" w:rsidRDefault="00FB7FB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Operativa</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3,52</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FB7FBB" w:rsidRPr="00643B7B" w:rsidTr="005325D8">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FB7FBB" w:rsidRPr="00643B7B" w:rsidRDefault="00FB7FB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Desarrollo de principios cooperativos</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3,74</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3,00  </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No</w:t>
            </w:r>
          </w:p>
        </w:tc>
        <w:tc>
          <w:tcPr>
            <w:tcW w:w="13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FB7FBB" w:rsidRPr="00643B7B" w:rsidTr="005325D8">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FB7FBB" w:rsidRPr="00643B7B" w:rsidRDefault="00FB7FB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Dirección eficaz de reuniones</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3,52</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3,00  </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FB7FBB" w:rsidRPr="00643B7B" w:rsidTr="005325D8">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FB7FBB" w:rsidRPr="00643B7B" w:rsidRDefault="00FB7FB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Comunicación no verbal</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3,52</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3,00  </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FB7FBB" w:rsidRPr="00643B7B" w:rsidTr="005325D8">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FB7FBB" w:rsidRPr="00643B7B" w:rsidRDefault="00FB7FB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Motivación y liderazgo</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3,35</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3,00  </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FB7FBB" w:rsidRPr="00643B7B" w:rsidTr="005325D8">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FB7FBB" w:rsidRPr="00643B7B" w:rsidRDefault="00FB7FB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Seguros agrarios</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3,13</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3,00  </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FB7FBB" w:rsidRPr="00643B7B" w:rsidTr="005325D8">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FB7FBB" w:rsidRPr="00643B7B" w:rsidRDefault="00FB7FB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Aplicaciones informáticas</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2,87</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3,00  </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No</w:t>
            </w:r>
          </w:p>
        </w:tc>
        <w:tc>
          <w:tcPr>
            <w:tcW w:w="13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FB7FBB" w:rsidRPr="00643B7B" w:rsidTr="005325D8">
        <w:trPr>
          <w:trHeight w:val="330"/>
        </w:trPr>
        <w:tc>
          <w:tcPr>
            <w:tcW w:w="4120" w:type="dxa"/>
            <w:tcBorders>
              <w:top w:val="nil"/>
              <w:left w:val="single" w:sz="4" w:space="0" w:color="auto"/>
              <w:bottom w:val="single" w:sz="4" w:space="0" w:color="auto"/>
              <w:right w:val="single" w:sz="4" w:space="0" w:color="auto"/>
            </w:tcBorders>
            <w:shd w:val="clear" w:color="000000" w:fill="FFFFFF"/>
            <w:hideMark/>
          </w:tcPr>
          <w:p w:rsidR="00FB7FBB" w:rsidRPr="00643B7B" w:rsidRDefault="00FB7FB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Gestión de ayudas públicas y subvenciones</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2,68</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3,00  </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FB7FBB" w:rsidRPr="00643B7B" w:rsidTr="005325D8">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FB7FBB" w:rsidRPr="00643B7B" w:rsidRDefault="00FB7FB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Idiomas</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2,45</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3,00  </w:t>
            </w:r>
          </w:p>
        </w:tc>
        <w:tc>
          <w:tcPr>
            <w:tcW w:w="12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FB7FBB" w:rsidRPr="00643B7B" w:rsidRDefault="00FB7FB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bl>
    <w:p w:rsidR="00FB7FBB" w:rsidRPr="00643B7B" w:rsidRDefault="004F2BD0" w:rsidP="00643B7B">
      <w:pPr>
        <w:pStyle w:val="Fuente"/>
        <w:spacing w:before="0" w:after="0" w:line="240" w:lineRule="auto"/>
        <w:rPr>
          <w:rFonts w:ascii="Arial" w:hAnsi="Arial"/>
          <w:sz w:val="22"/>
        </w:rPr>
      </w:pPr>
      <w:r w:rsidRPr="00643B7B">
        <w:rPr>
          <w:rFonts w:ascii="Arial" w:hAnsi="Arial"/>
          <w:sz w:val="22"/>
        </w:rPr>
        <w:t>Fuente: Elaboración propia.</w:t>
      </w:r>
    </w:p>
    <w:p w:rsidR="004D60A3" w:rsidRDefault="004D60A3" w:rsidP="00643B7B">
      <w:pPr>
        <w:spacing w:after="0" w:line="240" w:lineRule="auto"/>
        <w:jc w:val="both"/>
        <w:rPr>
          <w:rFonts w:ascii="Arial" w:hAnsi="Arial" w:cs="Arial"/>
        </w:rPr>
      </w:pPr>
    </w:p>
    <w:p w:rsidR="005325D8" w:rsidRPr="00643B7B" w:rsidRDefault="005325D8" w:rsidP="00643B7B">
      <w:pPr>
        <w:spacing w:after="0" w:line="240" w:lineRule="auto"/>
        <w:jc w:val="both"/>
        <w:rPr>
          <w:rFonts w:ascii="Arial" w:hAnsi="Arial" w:cs="Arial"/>
          <w:i/>
        </w:rPr>
      </w:pPr>
      <w:r w:rsidRPr="00643B7B">
        <w:rPr>
          <w:rFonts w:ascii="Arial" w:hAnsi="Arial" w:cs="Arial"/>
        </w:rPr>
        <w:t xml:space="preserve">Las </w:t>
      </w:r>
      <w:r w:rsidR="00567673" w:rsidRPr="00643B7B">
        <w:rPr>
          <w:rFonts w:ascii="Arial" w:hAnsi="Arial" w:cs="Arial"/>
        </w:rPr>
        <w:t>áreas de formación</w:t>
      </w:r>
      <w:r w:rsidRPr="00643B7B">
        <w:rPr>
          <w:rFonts w:ascii="Arial" w:hAnsi="Arial" w:cs="Arial"/>
        </w:rPr>
        <w:t xml:space="preserve"> propuestas en el cuestionario para la formación del Director/Gerente </w:t>
      </w:r>
      <w:r w:rsidR="00403E6B" w:rsidRPr="00643B7B">
        <w:rPr>
          <w:rFonts w:ascii="Arial" w:hAnsi="Arial" w:cs="Arial"/>
        </w:rPr>
        <w:t xml:space="preserve">(ver Tabla 6) </w:t>
      </w:r>
      <w:r w:rsidRPr="00643B7B">
        <w:rPr>
          <w:rFonts w:ascii="Arial" w:hAnsi="Arial" w:cs="Arial"/>
        </w:rPr>
        <w:t xml:space="preserve">han sido las mismas que las que se incluían en los dos casos anteriores (Presidente y Consejo Rector), sin embargo la valoración ha establecido un orden de importancia distinto, situando en primer lugar las materias de tipo económico-financiero, a continuación la planificación estratégica y habilidades directivas, relegando a una posición intermedia los cursos relacionados con procesos de integración e </w:t>
      </w:r>
      <w:proofErr w:type="spellStart"/>
      <w:r w:rsidRPr="00643B7B">
        <w:rPr>
          <w:rFonts w:ascii="Arial" w:hAnsi="Arial" w:cs="Arial"/>
        </w:rPr>
        <w:t>intercooperación</w:t>
      </w:r>
      <w:proofErr w:type="spellEnd"/>
      <w:r w:rsidRPr="00643B7B">
        <w:rPr>
          <w:rFonts w:ascii="Arial" w:hAnsi="Arial" w:cs="Arial"/>
        </w:rPr>
        <w:t xml:space="preserve">. </w:t>
      </w:r>
      <w:r w:rsidR="00CE5B51" w:rsidRPr="00643B7B">
        <w:rPr>
          <w:rFonts w:ascii="Arial" w:hAnsi="Arial" w:cs="Arial"/>
        </w:rPr>
        <w:t xml:space="preserve">Por último hay que señalar la elevada valoración </w:t>
      </w:r>
      <w:r w:rsidR="00CE5B51" w:rsidRPr="00643B7B">
        <w:rPr>
          <w:rFonts w:ascii="Arial" w:hAnsi="Arial" w:cs="Arial"/>
        </w:rPr>
        <w:lastRenderedPageBreak/>
        <w:t>que otorgan los expertos a la mayoría de las cuestiones planteadas, siendo la mediana en 8 de los 12 ítems de 5 (</w:t>
      </w:r>
      <w:r w:rsidR="00CE5B51" w:rsidRPr="00643B7B">
        <w:rPr>
          <w:rFonts w:ascii="Arial" w:hAnsi="Arial" w:cs="Arial"/>
          <w:i/>
        </w:rPr>
        <w:t>Muy importante).</w:t>
      </w:r>
    </w:p>
    <w:p w:rsidR="004D60A3" w:rsidRDefault="004D60A3" w:rsidP="00643B7B">
      <w:pPr>
        <w:pStyle w:val="Epgrafe"/>
        <w:keepNext/>
        <w:spacing w:after="0"/>
        <w:rPr>
          <w:rFonts w:ascii="Arial" w:hAnsi="Arial"/>
          <w:color w:val="auto"/>
          <w:sz w:val="22"/>
          <w:szCs w:val="22"/>
        </w:rPr>
      </w:pPr>
      <w:bookmarkStart w:id="18" w:name="_Toc296942663"/>
    </w:p>
    <w:p w:rsidR="00403E6B" w:rsidRPr="00643B7B" w:rsidRDefault="00403E6B" w:rsidP="004D60A3">
      <w:pPr>
        <w:pStyle w:val="Epgrafe"/>
        <w:keepNext/>
        <w:spacing w:after="0"/>
        <w:jc w:val="center"/>
        <w:rPr>
          <w:rFonts w:ascii="Arial" w:hAnsi="Arial"/>
          <w:sz w:val="22"/>
          <w:szCs w:val="22"/>
        </w:rPr>
      </w:pPr>
      <w:r w:rsidRPr="00643B7B">
        <w:rPr>
          <w:rFonts w:ascii="Arial" w:hAnsi="Arial"/>
          <w:color w:val="auto"/>
          <w:sz w:val="22"/>
          <w:szCs w:val="22"/>
        </w:rPr>
        <w:t xml:space="preserve">Tabla </w:t>
      </w:r>
      <w:r w:rsidR="00FA02D2" w:rsidRPr="00643B7B">
        <w:rPr>
          <w:rFonts w:ascii="Arial" w:hAnsi="Arial"/>
          <w:color w:val="auto"/>
          <w:sz w:val="22"/>
          <w:szCs w:val="22"/>
        </w:rPr>
        <w:fldChar w:fldCharType="begin"/>
      </w:r>
      <w:r w:rsidRPr="00643B7B">
        <w:rPr>
          <w:rFonts w:ascii="Arial" w:hAnsi="Arial"/>
          <w:color w:val="auto"/>
          <w:sz w:val="22"/>
          <w:szCs w:val="22"/>
        </w:rPr>
        <w:instrText xml:space="preserve"> SEQ Tabla \* ARABIC </w:instrText>
      </w:r>
      <w:r w:rsidR="00FA02D2" w:rsidRPr="00643B7B">
        <w:rPr>
          <w:rFonts w:ascii="Arial" w:hAnsi="Arial"/>
          <w:color w:val="auto"/>
          <w:sz w:val="22"/>
          <w:szCs w:val="22"/>
        </w:rPr>
        <w:fldChar w:fldCharType="separate"/>
      </w:r>
      <w:r w:rsidR="00F75C13" w:rsidRPr="00643B7B">
        <w:rPr>
          <w:rFonts w:ascii="Arial" w:hAnsi="Arial"/>
          <w:noProof/>
          <w:color w:val="auto"/>
          <w:sz w:val="22"/>
          <w:szCs w:val="22"/>
        </w:rPr>
        <w:t>6</w:t>
      </w:r>
      <w:r w:rsidR="00FA02D2" w:rsidRPr="00643B7B">
        <w:rPr>
          <w:rFonts w:ascii="Arial" w:hAnsi="Arial"/>
          <w:color w:val="auto"/>
          <w:sz w:val="22"/>
          <w:szCs w:val="22"/>
        </w:rPr>
        <w:fldChar w:fldCharType="end"/>
      </w:r>
      <w:r w:rsidRPr="00643B7B">
        <w:rPr>
          <w:rFonts w:ascii="Arial" w:hAnsi="Arial"/>
          <w:color w:val="auto"/>
          <w:sz w:val="22"/>
          <w:szCs w:val="22"/>
        </w:rPr>
        <w:t>: Valoración de la importancia de una mayor formación para el Director/Gerente en los siguientes temas</w:t>
      </w:r>
      <w:bookmarkEnd w:id="18"/>
    </w:p>
    <w:tbl>
      <w:tblPr>
        <w:tblW w:w="9020" w:type="dxa"/>
        <w:tblInd w:w="65" w:type="dxa"/>
        <w:tblCellMar>
          <w:left w:w="70" w:type="dxa"/>
          <w:right w:w="70" w:type="dxa"/>
        </w:tblCellMar>
        <w:tblLook w:val="04A0"/>
      </w:tblPr>
      <w:tblGrid>
        <w:gridCol w:w="3894"/>
        <w:gridCol w:w="1200"/>
        <w:gridCol w:w="1200"/>
        <w:gridCol w:w="1302"/>
        <w:gridCol w:w="1424"/>
      </w:tblGrid>
      <w:tr w:rsidR="00403E6B" w:rsidRPr="00643B7B" w:rsidTr="005739FB">
        <w:trPr>
          <w:trHeight w:val="600"/>
        </w:trPr>
        <w:tc>
          <w:tcPr>
            <w:tcW w:w="4120" w:type="dxa"/>
            <w:tcBorders>
              <w:top w:val="single" w:sz="4" w:space="0" w:color="auto"/>
              <w:left w:val="single" w:sz="4" w:space="0" w:color="auto"/>
              <w:bottom w:val="single" w:sz="4" w:space="0" w:color="auto"/>
              <w:right w:val="single" w:sz="4" w:space="0" w:color="auto"/>
            </w:tcBorders>
            <w:shd w:val="clear" w:color="000000" w:fill="FFFFFF"/>
            <w:hideMark/>
          </w:tcPr>
          <w:p w:rsidR="00403E6B" w:rsidRPr="00643B7B" w:rsidRDefault="00403E6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403E6B" w:rsidRPr="00643B7B" w:rsidRDefault="00403E6B"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µ</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403E6B" w:rsidRPr="00643B7B" w:rsidRDefault="00403E6B"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m</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403E6B" w:rsidRPr="00643B7B" w:rsidRDefault="00403E6B"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¿Existe consenso?</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403E6B" w:rsidRPr="00643B7B" w:rsidRDefault="00403E6B"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¿Existe estabilidad?</w:t>
            </w:r>
          </w:p>
        </w:tc>
      </w:tr>
      <w:tr w:rsidR="00403E6B" w:rsidRPr="00643B7B" w:rsidTr="005739FB">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403E6B" w:rsidRPr="00643B7B" w:rsidRDefault="00403E6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Económico - Financiera</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4,90</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5,00  </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403E6B" w:rsidRPr="00643B7B" w:rsidTr="005739FB">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403E6B" w:rsidRPr="00643B7B" w:rsidRDefault="00403E6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Planificación estratégica</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4,90</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5,00  </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403E6B" w:rsidRPr="00643B7B" w:rsidTr="005739FB">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403E6B" w:rsidRPr="00643B7B" w:rsidRDefault="00403E6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Dirección eficaz de reuniones</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4,71</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5,00  </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403E6B" w:rsidRPr="00643B7B" w:rsidTr="005739FB">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403E6B" w:rsidRPr="00643B7B" w:rsidRDefault="00403E6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Motivación y liderazgo</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4,71</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5,00  </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403E6B" w:rsidRPr="00643B7B" w:rsidTr="005739FB">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403E6B" w:rsidRPr="00643B7B" w:rsidRDefault="00403E6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Comunicación no verbal</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4,68</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5,00  </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403E6B" w:rsidRPr="00643B7B" w:rsidTr="005739FB">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403E6B" w:rsidRPr="00643B7B" w:rsidRDefault="00403E6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Operativa</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4,61</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5,00  </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403E6B" w:rsidRPr="00643B7B" w:rsidTr="005739FB">
        <w:trPr>
          <w:trHeight w:val="600"/>
        </w:trPr>
        <w:tc>
          <w:tcPr>
            <w:tcW w:w="4120" w:type="dxa"/>
            <w:tcBorders>
              <w:top w:val="nil"/>
              <w:left w:val="single" w:sz="4" w:space="0" w:color="auto"/>
              <w:bottom w:val="single" w:sz="4" w:space="0" w:color="auto"/>
              <w:right w:val="single" w:sz="4" w:space="0" w:color="auto"/>
            </w:tcBorders>
            <w:shd w:val="clear" w:color="000000" w:fill="FFFFFF"/>
            <w:hideMark/>
          </w:tcPr>
          <w:p w:rsidR="00403E6B" w:rsidRPr="00643B7B" w:rsidRDefault="00403E6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xml:space="preserve">Procesos de integración e </w:t>
            </w:r>
            <w:proofErr w:type="spellStart"/>
            <w:r w:rsidRPr="00643B7B">
              <w:rPr>
                <w:rFonts w:ascii="Arial" w:eastAsia="Times New Roman" w:hAnsi="Arial" w:cs="Arial"/>
                <w:lang w:eastAsia="es-ES"/>
              </w:rPr>
              <w:t>intercooperación</w:t>
            </w:r>
            <w:proofErr w:type="spellEnd"/>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4,55</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5,00  </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403E6B" w:rsidRPr="00643B7B" w:rsidTr="005739FB">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403E6B" w:rsidRPr="00643B7B" w:rsidRDefault="00403E6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Comercial</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4,52</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5,00  </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403E6B" w:rsidRPr="00643B7B" w:rsidTr="005739FB">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403E6B" w:rsidRPr="00643B7B" w:rsidRDefault="00403E6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Idiomas</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4,32</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403E6B" w:rsidRPr="00643B7B" w:rsidTr="005739FB">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403E6B" w:rsidRPr="00643B7B" w:rsidRDefault="00403E6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Aplicaciones informáticas</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4,06</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403E6B" w:rsidRPr="00643B7B" w:rsidTr="005739FB">
        <w:trPr>
          <w:trHeight w:val="600"/>
        </w:trPr>
        <w:tc>
          <w:tcPr>
            <w:tcW w:w="4120" w:type="dxa"/>
            <w:tcBorders>
              <w:top w:val="nil"/>
              <w:left w:val="single" w:sz="4" w:space="0" w:color="auto"/>
              <w:bottom w:val="single" w:sz="4" w:space="0" w:color="auto"/>
              <w:right w:val="single" w:sz="4" w:space="0" w:color="auto"/>
            </w:tcBorders>
            <w:shd w:val="clear" w:color="000000" w:fill="FFFFFF"/>
            <w:hideMark/>
          </w:tcPr>
          <w:p w:rsidR="00403E6B" w:rsidRPr="00643B7B" w:rsidRDefault="00403E6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Gestión de ayudas públicas y subvenciones</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4,00</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No</w:t>
            </w:r>
          </w:p>
        </w:tc>
      </w:tr>
      <w:tr w:rsidR="00403E6B" w:rsidRPr="00643B7B" w:rsidTr="005739FB">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403E6B" w:rsidRPr="00643B7B" w:rsidRDefault="00403E6B"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Seguros agrarios</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3,67</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403E6B" w:rsidRPr="00643B7B" w:rsidRDefault="00403E6B"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bl>
    <w:p w:rsidR="00403E6B" w:rsidRPr="00643B7B" w:rsidRDefault="004F2BD0" w:rsidP="00643B7B">
      <w:pPr>
        <w:pStyle w:val="Fuente"/>
        <w:spacing w:before="0" w:after="0" w:line="240" w:lineRule="auto"/>
        <w:rPr>
          <w:rFonts w:ascii="Arial" w:hAnsi="Arial"/>
          <w:i/>
          <w:sz w:val="22"/>
        </w:rPr>
      </w:pPr>
      <w:r w:rsidRPr="00643B7B">
        <w:rPr>
          <w:rFonts w:ascii="Arial" w:hAnsi="Arial"/>
          <w:sz w:val="22"/>
        </w:rPr>
        <w:t>Fuente: Elaboración propia.</w:t>
      </w:r>
    </w:p>
    <w:p w:rsidR="004D60A3" w:rsidRDefault="004D60A3" w:rsidP="00643B7B">
      <w:pPr>
        <w:spacing w:after="0" w:line="240" w:lineRule="auto"/>
        <w:jc w:val="both"/>
        <w:rPr>
          <w:rFonts w:ascii="Arial" w:hAnsi="Arial" w:cs="Arial"/>
        </w:rPr>
      </w:pPr>
    </w:p>
    <w:p w:rsidR="00201B4D" w:rsidRPr="00643B7B" w:rsidRDefault="007E68FD" w:rsidP="00643B7B">
      <w:pPr>
        <w:spacing w:after="0" w:line="240" w:lineRule="auto"/>
        <w:jc w:val="both"/>
        <w:rPr>
          <w:rFonts w:ascii="Arial" w:hAnsi="Arial" w:cs="Arial"/>
        </w:rPr>
      </w:pPr>
      <w:r w:rsidRPr="00643B7B">
        <w:rPr>
          <w:rFonts w:ascii="Arial" w:hAnsi="Arial" w:cs="Arial"/>
        </w:rPr>
        <w:t xml:space="preserve">En relación a los responsables de suministros, comercial y de calidad en las cooperativas es la formación específica la que ha obtenido </w:t>
      </w:r>
      <w:r w:rsidR="002B547A" w:rsidRPr="00643B7B">
        <w:rPr>
          <w:rFonts w:ascii="Arial" w:hAnsi="Arial" w:cs="Arial"/>
        </w:rPr>
        <w:t xml:space="preserve">puntuaciones más elevadas por parte de los expertos. En el caso del Responsable de la sección de suministros, Tabla </w:t>
      </w:r>
      <w:r w:rsidR="00403E6B" w:rsidRPr="00643B7B">
        <w:rPr>
          <w:rFonts w:ascii="Arial" w:hAnsi="Arial" w:cs="Arial"/>
        </w:rPr>
        <w:t>7</w:t>
      </w:r>
      <w:r w:rsidR="002B547A" w:rsidRPr="00643B7B">
        <w:rPr>
          <w:rFonts w:ascii="Arial" w:hAnsi="Arial" w:cs="Arial"/>
        </w:rPr>
        <w:t xml:space="preserve">, obtiene una calificación de 5, </w:t>
      </w:r>
      <w:r w:rsidR="002B547A" w:rsidRPr="00643B7B">
        <w:rPr>
          <w:rFonts w:ascii="Arial" w:hAnsi="Arial" w:cs="Arial"/>
          <w:i/>
        </w:rPr>
        <w:t>Muy importante</w:t>
      </w:r>
      <w:r w:rsidR="002B547A" w:rsidRPr="00643B7B">
        <w:rPr>
          <w:rFonts w:ascii="Arial" w:hAnsi="Arial" w:cs="Arial"/>
        </w:rPr>
        <w:t xml:space="preserve">, la “Planificación y gestión de compras”. </w:t>
      </w:r>
    </w:p>
    <w:p w:rsidR="004D60A3" w:rsidRDefault="004D60A3" w:rsidP="00643B7B">
      <w:pPr>
        <w:pStyle w:val="Epgrafe"/>
        <w:keepNext/>
        <w:spacing w:after="0"/>
        <w:rPr>
          <w:rFonts w:ascii="Arial" w:hAnsi="Arial"/>
          <w:color w:val="auto"/>
          <w:sz w:val="22"/>
          <w:szCs w:val="22"/>
        </w:rPr>
      </w:pPr>
      <w:bookmarkStart w:id="19" w:name="_Toc296942664"/>
    </w:p>
    <w:p w:rsidR="00201B4D" w:rsidRPr="00643B7B" w:rsidRDefault="00201B4D" w:rsidP="004D60A3">
      <w:pPr>
        <w:pStyle w:val="Epgrafe"/>
        <w:keepNext/>
        <w:spacing w:after="0"/>
        <w:jc w:val="center"/>
        <w:rPr>
          <w:rFonts w:ascii="Arial" w:hAnsi="Arial"/>
          <w:color w:val="auto"/>
          <w:sz w:val="22"/>
          <w:szCs w:val="22"/>
        </w:rPr>
      </w:pPr>
      <w:r w:rsidRPr="00643B7B">
        <w:rPr>
          <w:rFonts w:ascii="Arial" w:hAnsi="Arial"/>
          <w:color w:val="auto"/>
          <w:sz w:val="22"/>
          <w:szCs w:val="22"/>
        </w:rPr>
        <w:t xml:space="preserve">Tabla </w:t>
      </w:r>
      <w:r w:rsidR="00FA02D2" w:rsidRPr="00643B7B">
        <w:rPr>
          <w:rFonts w:ascii="Arial" w:hAnsi="Arial"/>
          <w:color w:val="auto"/>
          <w:sz w:val="22"/>
          <w:szCs w:val="22"/>
        </w:rPr>
        <w:fldChar w:fldCharType="begin"/>
      </w:r>
      <w:r w:rsidRPr="00643B7B">
        <w:rPr>
          <w:rFonts w:ascii="Arial" w:hAnsi="Arial"/>
          <w:color w:val="auto"/>
          <w:sz w:val="22"/>
          <w:szCs w:val="22"/>
        </w:rPr>
        <w:instrText xml:space="preserve"> SEQ Tabla \* ARABIC </w:instrText>
      </w:r>
      <w:r w:rsidR="00FA02D2" w:rsidRPr="00643B7B">
        <w:rPr>
          <w:rFonts w:ascii="Arial" w:hAnsi="Arial"/>
          <w:color w:val="auto"/>
          <w:sz w:val="22"/>
          <w:szCs w:val="22"/>
        </w:rPr>
        <w:fldChar w:fldCharType="separate"/>
      </w:r>
      <w:r w:rsidR="00F75C13" w:rsidRPr="00643B7B">
        <w:rPr>
          <w:rFonts w:ascii="Arial" w:hAnsi="Arial"/>
          <w:noProof/>
          <w:color w:val="auto"/>
          <w:sz w:val="22"/>
          <w:szCs w:val="22"/>
        </w:rPr>
        <w:t>7</w:t>
      </w:r>
      <w:r w:rsidR="00FA02D2" w:rsidRPr="00643B7B">
        <w:rPr>
          <w:rFonts w:ascii="Arial" w:hAnsi="Arial"/>
          <w:color w:val="auto"/>
          <w:sz w:val="22"/>
          <w:szCs w:val="22"/>
        </w:rPr>
        <w:fldChar w:fldCharType="end"/>
      </w:r>
      <w:r w:rsidRPr="00643B7B">
        <w:rPr>
          <w:rFonts w:ascii="Arial" w:hAnsi="Arial"/>
          <w:color w:val="auto"/>
          <w:sz w:val="22"/>
          <w:szCs w:val="22"/>
        </w:rPr>
        <w:t>: Valoración de la importancia de una mayor formación para el Responsable de suministros en los siguientes temas</w:t>
      </w:r>
      <w:bookmarkEnd w:id="19"/>
    </w:p>
    <w:tbl>
      <w:tblPr>
        <w:tblW w:w="9020" w:type="dxa"/>
        <w:tblInd w:w="65" w:type="dxa"/>
        <w:tblCellMar>
          <w:left w:w="70" w:type="dxa"/>
          <w:right w:w="70" w:type="dxa"/>
        </w:tblCellMar>
        <w:tblLook w:val="04A0"/>
      </w:tblPr>
      <w:tblGrid>
        <w:gridCol w:w="3894"/>
        <w:gridCol w:w="1200"/>
        <w:gridCol w:w="1200"/>
        <w:gridCol w:w="1302"/>
        <w:gridCol w:w="1424"/>
      </w:tblGrid>
      <w:tr w:rsidR="00201B4D" w:rsidRPr="00643B7B" w:rsidTr="005739FB">
        <w:trPr>
          <w:trHeight w:val="600"/>
        </w:trPr>
        <w:tc>
          <w:tcPr>
            <w:tcW w:w="4120" w:type="dxa"/>
            <w:tcBorders>
              <w:top w:val="single" w:sz="4" w:space="0" w:color="auto"/>
              <w:left w:val="single" w:sz="4" w:space="0" w:color="auto"/>
              <w:bottom w:val="single" w:sz="4" w:space="0" w:color="auto"/>
              <w:right w:val="single" w:sz="4" w:space="0" w:color="auto"/>
            </w:tcBorders>
            <w:shd w:val="clear" w:color="000000" w:fill="FFFFFF"/>
            <w:hideMark/>
          </w:tcPr>
          <w:p w:rsidR="00201B4D" w:rsidRPr="00643B7B" w:rsidRDefault="00201B4D"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201B4D" w:rsidRPr="00643B7B" w:rsidRDefault="00201B4D"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µ</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201B4D" w:rsidRPr="00643B7B" w:rsidRDefault="00201B4D"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m</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201B4D" w:rsidRPr="00643B7B" w:rsidRDefault="00201B4D"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¿Existe consenso?</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201B4D" w:rsidRPr="00643B7B" w:rsidRDefault="00201B4D"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¿Existe estabilidad?</w:t>
            </w:r>
          </w:p>
        </w:tc>
      </w:tr>
      <w:tr w:rsidR="00201B4D" w:rsidRPr="00643B7B" w:rsidTr="005739FB">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201B4D" w:rsidRPr="00643B7B" w:rsidRDefault="00201B4D"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Planificación y gestión de compras</w:t>
            </w:r>
          </w:p>
        </w:tc>
        <w:tc>
          <w:tcPr>
            <w:tcW w:w="12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4,53</w:t>
            </w:r>
          </w:p>
        </w:tc>
        <w:tc>
          <w:tcPr>
            <w:tcW w:w="12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5,00  </w:t>
            </w:r>
          </w:p>
        </w:tc>
        <w:tc>
          <w:tcPr>
            <w:tcW w:w="12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201B4D" w:rsidRPr="00643B7B" w:rsidTr="005739FB">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201B4D" w:rsidRPr="00643B7B" w:rsidRDefault="00201B4D"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Operativa</w:t>
            </w:r>
          </w:p>
        </w:tc>
        <w:tc>
          <w:tcPr>
            <w:tcW w:w="12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4,40</w:t>
            </w:r>
          </w:p>
        </w:tc>
        <w:tc>
          <w:tcPr>
            <w:tcW w:w="12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201B4D" w:rsidRPr="00643B7B" w:rsidTr="005739FB">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201B4D" w:rsidRPr="00643B7B" w:rsidRDefault="00201B4D"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Estrategias de suministro y distribución</w:t>
            </w:r>
          </w:p>
        </w:tc>
        <w:tc>
          <w:tcPr>
            <w:tcW w:w="12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4,30</w:t>
            </w:r>
          </w:p>
        </w:tc>
        <w:tc>
          <w:tcPr>
            <w:tcW w:w="12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201B4D" w:rsidRPr="00643B7B" w:rsidTr="005739FB">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201B4D" w:rsidRPr="00643B7B" w:rsidRDefault="00201B4D" w:rsidP="00643B7B">
            <w:pPr>
              <w:spacing w:after="0" w:line="240" w:lineRule="auto"/>
              <w:rPr>
                <w:rFonts w:ascii="Arial" w:eastAsia="Times New Roman" w:hAnsi="Arial" w:cs="Arial"/>
                <w:lang w:eastAsia="es-ES"/>
              </w:rPr>
            </w:pPr>
            <w:proofErr w:type="spellStart"/>
            <w:r w:rsidRPr="00643B7B">
              <w:rPr>
                <w:rFonts w:ascii="Arial" w:eastAsia="Times New Roman" w:hAnsi="Arial" w:cs="Arial"/>
                <w:lang w:eastAsia="es-ES"/>
              </w:rPr>
              <w:t>ERPs</w:t>
            </w:r>
            <w:proofErr w:type="spellEnd"/>
          </w:p>
        </w:tc>
        <w:tc>
          <w:tcPr>
            <w:tcW w:w="12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4,26</w:t>
            </w:r>
          </w:p>
        </w:tc>
        <w:tc>
          <w:tcPr>
            <w:tcW w:w="12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201B4D" w:rsidRPr="00643B7B" w:rsidTr="005739FB">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201B4D" w:rsidRPr="00643B7B" w:rsidRDefault="00201B4D"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Logística</w:t>
            </w:r>
          </w:p>
        </w:tc>
        <w:tc>
          <w:tcPr>
            <w:tcW w:w="12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4,13</w:t>
            </w:r>
          </w:p>
        </w:tc>
        <w:tc>
          <w:tcPr>
            <w:tcW w:w="12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No</w:t>
            </w:r>
          </w:p>
        </w:tc>
        <w:tc>
          <w:tcPr>
            <w:tcW w:w="13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201B4D" w:rsidRPr="00643B7B" w:rsidTr="005739FB">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201B4D" w:rsidRPr="00643B7B" w:rsidRDefault="00201B4D"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Costes de producción</w:t>
            </w:r>
          </w:p>
        </w:tc>
        <w:tc>
          <w:tcPr>
            <w:tcW w:w="12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4,10</w:t>
            </w:r>
          </w:p>
        </w:tc>
        <w:tc>
          <w:tcPr>
            <w:tcW w:w="12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201B4D" w:rsidRPr="00643B7B" w:rsidTr="005739FB">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201B4D" w:rsidRPr="00643B7B" w:rsidRDefault="00201B4D"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xml:space="preserve">Gestión de la producción </w:t>
            </w:r>
          </w:p>
        </w:tc>
        <w:tc>
          <w:tcPr>
            <w:tcW w:w="12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3,93</w:t>
            </w:r>
          </w:p>
        </w:tc>
        <w:tc>
          <w:tcPr>
            <w:tcW w:w="12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201B4D" w:rsidRPr="00643B7B" w:rsidTr="005739FB">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201B4D" w:rsidRPr="00643B7B" w:rsidRDefault="00201B4D"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Aplicaciones informáticas</w:t>
            </w:r>
          </w:p>
        </w:tc>
        <w:tc>
          <w:tcPr>
            <w:tcW w:w="12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3,89</w:t>
            </w:r>
          </w:p>
        </w:tc>
        <w:tc>
          <w:tcPr>
            <w:tcW w:w="12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201B4D" w:rsidRPr="00643B7B" w:rsidTr="005739FB">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201B4D" w:rsidRPr="00643B7B" w:rsidRDefault="00201B4D"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Idiomas</w:t>
            </w:r>
          </w:p>
        </w:tc>
        <w:tc>
          <w:tcPr>
            <w:tcW w:w="12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3,07</w:t>
            </w:r>
          </w:p>
        </w:tc>
        <w:tc>
          <w:tcPr>
            <w:tcW w:w="12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3,00  </w:t>
            </w:r>
          </w:p>
        </w:tc>
        <w:tc>
          <w:tcPr>
            <w:tcW w:w="12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201B4D" w:rsidRPr="00643B7B" w:rsidRDefault="00201B4D"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bl>
    <w:p w:rsidR="00201B4D" w:rsidRPr="00643B7B" w:rsidRDefault="004F2BD0" w:rsidP="00643B7B">
      <w:pPr>
        <w:pStyle w:val="Fuente"/>
        <w:spacing w:before="0" w:after="0" w:line="240" w:lineRule="auto"/>
        <w:rPr>
          <w:rFonts w:ascii="Arial" w:hAnsi="Arial"/>
          <w:sz w:val="22"/>
        </w:rPr>
      </w:pPr>
      <w:r w:rsidRPr="00643B7B">
        <w:rPr>
          <w:rFonts w:ascii="Arial" w:hAnsi="Arial"/>
          <w:sz w:val="22"/>
        </w:rPr>
        <w:t>Fuente: Elaboración propia.</w:t>
      </w:r>
    </w:p>
    <w:p w:rsidR="004D60A3" w:rsidRDefault="004D60A3" w:rsidP="00643B7B">
      <w:pPr>
        <w:spacing w:after="0" w:line="240" w:lineRule="auto"/>
        <w:jc w:val="both"/>
        <w:rPr>
          <w:rFonts w:ascii="Arial" w:hAnsi="Arial" w:cs="Arial"/>
        </w:rPr>
      </w:pPr>
    </w:p>
    <w:p w:rsidR="004429F5" w:rsidRPr="00643B7B" w:rsidRDefault="002B547A" w:rsidP="00643B7B">
      <w:pPr>
        <w:spacing w:after="0" w:line="240" w:lineRule="auto"/>
        <w:jc w:val="both"/>
        <w:rPr>
          <w:rFonts w:ascii="Arial" w:hAnsi="Arial" w:cs="Arial"/>
        </w:rPr>
      </w:pPr>
      <w:r w:rsidRPr="00643B7B">
        <w:rPr>
          <w:rFonts w:ascii="Arial" w:hAnsi="Arial" w:cs="Arial"/>
        </w:rPr>
        <w:t xml:space="preserve">En esta pregunta destaca el ítem de “Logística” en el que no existe consenso </w:t>
      </w:r>
      <w:r w:rsidR="000F1615" w:rsidRPr="00643B7B">
        <w:rPr>
          <w:rFonts w:ascii="Arial" w:hAnsi="Arial" w:cs="Arial"/>
        </w:rPr>
        <w:t>pero</w:t>
      </w:r>
      <w:r w:rsidRPr="00643B7B">
        <w:rPr>
          <w:rFonts w:ascii="Arial" w:hAnsi="Arial" w:cs="Arial"/>
        </w:rPr>
        <w:t xml:space="preserve"> sí estabilidad, es decir las posiciones de los expertos son firmes</w:t>
      </w:r>
      <w:r w:rsidR="004F2BD0" w:rsidRPr="00643B7B">
        <w:rPr>
          <w:rFonts w:ascii="Arial" w:hAnsi="Arial" w:cs="Arial"/>
        </w:rPr>
        <w:t xml:space="preserve"> pero no coincidentes</w:t>
      </w:r>
      <w:r w:rsidRPr="00643B7B">
        <w:rPr>
          <w:rFonts w:ascii="Arial" w:hAnsi="Arial" w:cs="Arial"/>
        </w:rPr>
        <w:t xml:space="preserve">. </w:t>
      </w:r>
      <w:r w:rsidR="00643B7B" w:rsidRPr="00643B7B">
        <w:rPr>
          <w:rFonts w:ascii="Arial" w:hAnsi="Arial" w:cs="Arial"/>
        </w:rPr>
        <w:t>L</w:t>
      </w:r>
      <w:r w:rsidR="00662698" w:rsidRPr="00643B7B">
        <w:rPr>
          <w:rFonts w:ascii="Arial" w:hAnsi="Arial" w:cs="Arial"/>
        </w:rPr>
        <w:t xml:space="preserve">a distribución de las respuestas en función del grupo al que pertenecen los expertos, </w:t>
      </w:r>
      <w:r w:rsidR="00643B7B" w:rsidRPr="00643B7B">
        <w:rPr>
          <w:rFonts w:ascii="Arial" w:hAnsi="Arial" w:cs="Arial"/>
        </w:rPr>
        <w:lastRenderedPageBreak/>
        <w:t>pone de manifiesto</w:t>
      </w:r>
      <w:r w:rsidR="00662698" w:rsidRPr="00643B7B">
        <w:rPr>
          <w:rFonts w:ascii="Arial" w:hAnsi="Arial" w:cs="Arial"/>
        </w:rPr>
        <w:t xml:space="preserve"> un menor interés por parte de las cooperativas en esta materia en contraposición a la postura del resto, especialmente de la Administración.</w:t>
      </w:r>
    </w:p>
    <w:p w:rsidR="00886513" w:rsidRPr="00643B7B" w:rsidRDefault="000F1615" w:rsidP="00643B7B">
      <w:pPr>
        <w:spacing w:after="0" w:line="240" w:lineRule="auto"/>
        <w:jc w:val="both"/>
        <w:rPr>
          <w:rFonts w:ascii="Arial" w:hAnsi="Arial" w:cs="Arial"/>
        </w:rPr>
      </w:pPr>
      <w:bookmarkStart w:id="20" w:name="_Toc273615903"/>
      <w:r w:rsidRPr="00643B7B">
        <w:rPr>
          <w:rFonts w:ascii="Arial" w:hAnsi="Arial" w:cs="Arial"/>
        </w:rPr>
        <w:t xml:space="preserve">La Tabla 8 recoge los resultados obtenidos en referencia a la formación del Responsable comercial. Tal como se ha comentado, las puntuaciones son elevadas en los temas específicos que afectan al ejercicio de las funciones del Responsable comercial, tales como “Fidelización y atención al cliente” o “Investigación de mercados”, en cambio aquellas más generales como los “Procesos de integración e </w:t>
      </w:r>
      <w:proofErr w:type="spellStart"/>
      <w:r w:rsidRPr="00643B7B">
        <w:rPr>
          <w:rFonts w:ascii="Arial" w:hAnsi="Arial" w:cs="Arial"/>
        </w:rPr>
        <w:t>intercooperación</w:t>
      </w:r>
      <w:proofErr w:type="spellEnd"/>
      <w:r w:rsidRPr="00643B7B">
        <w:rPr>
          <w:rFonts w:ascii="Arial" w:hAnsi="Arial" w:cs="Arial"/>
        </w:rPr>
        <w:t xml:space="preserve">” y las “Aplicaciones informáticas” obtienen valoraciones más bajas. </w:t>
      </w:r>
    </w:p>
    <w:p w:rsidR="004D60A3" w:rsidRDefault="004D60A3" w:rsidP="00643B7B">
      <w:pPr>
        <w:pStyle w:val="Epgrafe"/>
        <w:keepNext/>
        <w:spacing w:after="0"/>
        <w:rPr>
          <w:rFonts w:ascii="Arial" w:hAnsi="Arial"/>
          <w:color w:val="auto"/>
          <w:sz w:val="22"/>
          <w:szCs w:val="22"/>
        </w:rPr>
      </w:pPr>
      <w:bookmarkStart w:id="21" w:name="_Toc296942665"/>
    </w:p>
    <w:p w:rsidR="00623BF9" w:rsidRPr="00643B7B" w:rsidRDefault="00623BF9" w:rsidP="004D60A3">
      <w:pPr>
        <w:pStyle w:val="Epgrafe"/>
        <w:keepNext/>
        <w:spacing w:after="0"/>
        <w:jc w:val="center"/>
        <w:rPr>
          <w:rFonts w:ascii="Arial" w:hAnsi="Arial"/>
          <w:color w:val="auto"/>
          <w:sz w:val="22"/>
          <w:szCs w:val="22"/>
        </w:rPr>
      </w:pPr>
      <w:r w:rsidRPr="00643B7B">
        <w:rPr>
          <w:rFonts w:ascii="Arial" w:hAnsi="Arial"/>
          <w:color w:val="auto"/>
          <w:sz w:val="22"/>
          <w:szCs w:val="22"/>
        </w:rPr>
        <w:t xml:space="preserve">Tabla </w:t>
      </w:r>
      <w:r w:rsidR="00FA02D2" w:rsidRPr="00643B7B">
        <w:rPr>
          <w:rFonts w:ascii="Arial" w:hAnsi="Arial"/>
          <w:color w:val="auto"/>
          <w:sz w:val="22"/>
          <w:szCs w:val="22"/>
        </w:rPr>
        <w:fldChar w:fldCharType="begin"/>
      </w:r>
      <w:r w:rsidRPr="00643B7B">
        <w:rPr>
          <w:rFonts w:ascii="Arial" w:hAnsi="Arial"/>
          <w:color w:val="auto"/>
          <w:sz w:val="22"/>
          <w:szCs w:val="22"/>
        </w:rPr>
        <w:instrText xml:space="preserve"> SEQ Tabla \* ARABIC </w:instrText>
      </w:r>
      <w:r w:rsidR="00FA02D2" w:rsidRPr="00643B7B">
        <w:rPr>
          <w:rFonts w:ascii="Arial" w:hAnsi="Arial"/>
          <w:color w:val="auto"/>
          <w:sz w:val="22"/>
          <w:szCs w:val="22"/>
        </w:rPr>
        <w:fldChar w:fldCharType="separate"/>
      </w:r>
      <w:r w:rsidR="00F75C13" w:rsidRPr="00643B7B">
        <w:rPr>
          <w:rFonts w:ascii="Arial" w:hAnsi="Arial"/>
          <w:noProof/>
          <w:color w:val="auto"/>
          <w:sz w:val="22"/>
          <w:szCs w:val="22"/>
        </w:rPr>
        <w:t>8</w:t>
      </w:r>
      <w:r w:rsidR="00FA02D2" w:rsidRPr="00643B7B">
        <w:rPr>
          <w:rFonts w:ascii="Arial" w:hAnsi="Arial"/>
          <w:color w:val="auto"/>
          <w:sz w:val="22"/>
          <w:szCs w:val="22"/>
        </w:rPr>
        <w:fldChar w:fldCharType="end"/>
      </w:r>
      <w:r w:rsidRPr="00643B7B">
        <w:rPr>
          <w:rFonts w:ascii="Arial" w:hAnsi="Arial"/>
          <w:color w:val="auto"/>
          <w:sz w:val="22"/>
          <w:szCs w:val="22"/>
        </w:rPr>
        <w:t>: Valoración de la importancia de una mayor formación para el Responsable comercial</w:t>
      </w:r>
      <w:bookmarkEnd w:id="21"/>
    </w:p>
    <w:tbl>
      <w:tblPr>
        <w:tblW w:w="9020" w:type="dxa"/>
        <w:tblInd w:w="65" w:type="dxa"/>
        <w:tblCellMar>
          <w:left w:w="70" w:type="dxa"/>
          <w:right w:w="70" w:type="dxa"/>
        </w:tblCellMar>
        <w:tblLook w:val="04A0"/>
      </w:tblPr>
      <w:tblGrid>
        <w:gridCol w:w="3894"/>
        <w:gridCol w:w="1200"/>
        <w:gridCol w:w="1200"/>
        <w:gridCol w:w="1302"/>
        <w:gridCol w:w="1424"/>
      </w:tblGrid>
      <w:tr w:rsidR="00EA2220" w:rsidRPr="00643B7B" w:rsidTr="00450BBF">
        <w:trPr>
          <w:trHeight w:val="600"/>
        </w:trPr>
        <w:tc>
          <w:tcPr>
            <w:tcW w:w="4120" w:type="dxa"/>
            <w:tcBorders>
              <w:top w:val="single" w:sz="4" w:space="0" w:color="auto"/>
              <w:left w:val="single" w:sz="4" w:space="0" w:color="auto"/>
              <w:bottom w:val="single" w:sz="4" w:space="0" w:color="auto"/>
              <w:right w:val="single" w:sz="4" w:space="0" w:color="auto"/>
            </w:tcBorders>
            <w:shd w:val="clear" w:color="000000" w:fill="FFFFFF"/>
            <w:hideMark/>
          </w:tcPr>
          <w:p w:rsidR="00EA2220" w:rsidRPr="00643B7B" w:rsidRDefault="00EA2220"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EA2220" w:rsidRPr="00643B7B" w:rsidRDefault="00EA2220"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µ</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EA2220" w:rsidRPr="00643B7B" w:rsidRDefault="00EA2220"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m</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EA2220" w:rsidRPr="00643B7B" w:rsidRDefault="00EA2220"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¿Existe consenso?</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EA2220" w:rsidRPr="00643B7B" w:rsidRDefault="00EA2220"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¿Existe estabilidad?</w:t>
            </w:r>
          </w:p>
        </w:tc>
      </w:tr>
      <w:tr w:rsidR="00EA2220" w:rsidRPr="00643B7B" w:rsidTr="00450BBF">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EA2220" w:rsidRPr="00643B7B" w:rsidRDefault="00EA2220"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Fidelización y atención al cliente</w:t>
            </w:r>
          </w:p>
        </w:tc>
        <w:tc>
          <w:tcPr>
            <w:tcW w:w="12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4,77</w:t>
            </w:r>
          </w:p>
        </w:tc>
        <w:tc>
          <w:tcPr>
            <w:tcW w:w="12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5,00  </w:t>
            </w:r>
          </w:p>
        </w:tc>
        <w:tc>
          <w:tcPr>
            <w:tcW w:w="12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EA2220" w:rsidRPr="00643B7B" w:rsidTr="00450BBF">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EA2220" w:rsidRPr="00643B7B" w:rsidRDefault="00EA2220"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Investigación de mercados</w:t>
            </w:r>
          </w:p>
        </w:tc>
        <w:tc>
          <w:tcPr>
            <w:tcW w:w="12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4,73</w:t>
            </w:r>
          </w:p>
        </w:tc>
        <w:tc>
          <w:tcPr>
            <w:tcW w:w="12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5,00  </w:t>
            </w:r>
          </w:p>
        </w:tc>
        <w:tc>
          <w:tcPr>
            <w:tcW w:w="12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EA2220" w:rsidRPr="00643B7B" w:rsidTr="00450BBF">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EA2220" w:rsidRPr="00643B7B" w:rsidRDefault="00EA2220"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Planificación comercial</w:t>
            </w:r>
          </w:p>
        </w:tc>
        <w:tc>
          <w:tcPr>
            <w:tcW w:w="12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4,73</w:t>
            </w:r>
          </w:p>
        </w:tc>
        <w:tc>
          <w:tcPr>
            <w:tcW w:w="12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5,00  </w:t>
            </w:r>
          </w:p>
        </w:tc>
        <w:tc>
          <w:tcPr>
            <w:tcW w:w="12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EA2220" w:rsidRPr="00643B7B" w:rsidTr="00450BBF">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EA2220" w:rsidRPr="00643B7B" w:rsidRDefault="00EA2220"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Costes comerciales</w:t>
            </w:r>
          </w:p>
        </w:tc>
        <w:tc>
          <w:tcPr>
            <w:tcW w:w="12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4,63</w:t>
            </w:r>
          </w:p>
        </w:tc>
        <w:tc>
          <w:tcPr>
            <w:tcW w:w="12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5,00  </w:t>
            </w:r>
          </w:p>
        </w:tc>
        <w:tc>
          <w:tcPr>
            <w:tcW w:w="12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EA2220" w:rsidRPr="00643B7B" w:rsidTr="00450BBF">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EA2220" w:rsidRPr="00643B7B" w:rsidRDefault="00EA2220"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Plan de Marketing</w:t>
            </w:r>
          </w:p>
        </w:tc>
        <w:tc>
          <w:tcPr>
            <w:tcW w:w="12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4,61</w:t>
            </w:r>
          </w:p>
        </w:tc>
        <w:tc>
          <w:tcPr>
            <w:tcW w:w="12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5,00  </w:t>
            </w:r>
          </w:p>
        </w:tc>
        <w:tc>
          <w:tcPr>
            <w:tcW w:w="12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EA2220" w:rsidRPr="00643B7B" w:rsidTr="00450BBF">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EA2220" w:rsidRPr="00643B7B" w:rsidRDefault="00EA2220"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xml:space="preserve">Idiomas </w:t>
            </w:r>
          </w:p>
        </w:tc>
        <w:tc>
          <w:tcPr>
            <w:tcW w:w="12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4,57</w:t>
            </w:r>
          </w:p>
        </w:tc>
        <w:tc>
          <w:tcPr>
            <w:tcW w:w="12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5,00  </w:t>
            </w:r>
          </w:p>
        </w:tc>
        <w:tc>
          <w:tcPr>
            <w:tcW w:w="12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EA2220" w:rsidRPr="00643B7B" w:rsidTr="00450BBF">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EA2220" w:rsidRPr="00643B7B" w:rsidRDefault="00EA2220"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Comercio Exterior</w:t>
            </w:r>
          </w:p>
        </w:tc>
        <w:tc>
          <w:tcPr>
            <w:tcW w:w="12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4,47</w:t>
            </w:r>
          </w:p>
        </w:tc>
        <w:tc>
          <w:tcPr>
            <w:tcW w:w="12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EA2220" w:rsidRPr="00643B7B" w:rsidTr="00450BBF">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EA2220" w:rsidRPr="00643B7B" w:rsidRDefault="00EA2220"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Medios de pago internacionales</w:t>
            </w:r>
          </w:p>
        </w:tc>
        <w:tc>
          <w:tcPr>
            <w:tcW w:w="12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4,27</w:t>
            </w:r>
          </w:p>
        </w:tc>
        <w:tc>
          <w:tcPr>
            <w:tcW w:w="12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EA2220" w:rsidRPr="00643B7B" w:rsidTr="00450BBF">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EA2220" w:rsidRPr="00643B7B" w:rsidRDefault="00EA2220"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Documentos mercantiles</w:t>
            </w:r>
          </w:p>
        </w:tc>
        <w:tc>
          <w:tcPr>
            <w:tcW w:w="12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4,03</w:t>
            </w:r>
          </w:p>
        </w:tc>
        <w:tc>
          <w:tcPr>
            <w:tcW w:w="12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No</w:t>
            </w:r>
          </w:p>
        </w:tc>
        <w:tc>
          <w:tcPr>
            <w:tcW w:w="13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EA2220" w:rsidRPr="00643B7B" w:rsidTr="00450BBF">
        <w:trPr>
          <w:trHeight w:val="345"/>
        </w:trPr>
        <w:tc>
          <w:tcPr>
            <w:tcW w:w="4120" w:type="dxa"/>
            <w:tcBorders>
              <w:top w:val="nil"/>
              <w:left w:val="single" w:sz="4" w:space="0" w:color="auto"/>
              <w:bottom w:val="single" w:sz="4" w:space="0" w:color="auto"/>
              <w:right w:val="single" w:sz="4" w:space="0" w:color="auto"/>
            </w:tcBorders>
            <w:shd w:val="clear" w:color="000000" w:fill="FFFFFF"/>
            <w:hideMark/>
          </w:tcPr>
          <w:p w:rsidR="00EA2220" w:rsidRPr="00643B7B" w:rsidRDefault="00EA2220"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xml:space="preserve">Procesos de integración e </w:t>
            </w:r>
            <w:proofErr w:type="spellStart"/>
            <w:r w:rsidRPr="00643B7B">
              <w:rPr>
                <w:rFonts w:ascii="Arial" w:eastAsia="Times New Roman" w:hAnsi="Arial" w:cs="Arial"/>
                <w:lang w:eastAsia="es-ES"/>
              </w:rPr>
              <w:t>intercooperación</w:t>
            </w:r>
            <w:proofErr w:type="spellEnd"/>
          </w:p>
        </w:tc>
        <w:tc>
          <w:tcPr>
            <w:tcW w:w="12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3,93</w:t>
            </w:r>
          </w:p>
        </w:tc>
        <w:tc>
          <w:tcPr>
            <w:tcW w:w="12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No</w:t>
            </w:r>
          </w:p>
        </w:tc>
      </w:tr>
      <w:tr w:rsidR="00EA2220" w:rsidRPr="00643B7B" w:rsidTr="00450BBF">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EA2220" w:rsidRPr="00643B7B" w:rsidRDefault="00EA2220"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Aplicaciones informáticas</w:t>
            </w:r>
          </w:p>
        </w:tc>
        <w:tc>
          <w:tcPr>
            <w:tcW w:w="12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3,79</w:t>
            </w:r>
          </w:p>
        </w:tc>
        <w:tc>
          <w:tcPr>
            <w:tcW w:w="12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EA2220" w:rsidRPr="00643B7B" w:rsidRDefault="00EA2220"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bl>
    <w:p w:rsidR="000F1615" w:rsidRPr="00643B7B" w:rsidRDefault="004F2BD0" w:rsidP="00643B7B">
      <w:pPr>
        <w:pStyle w:val="Fuente"/>
        <w:spacing w:before="0" w:after="0" w:line="240" w:lineRule="auto"/>
        <w:rPr>
          <w:rFonts w:ascii="Arial" w:hAnsi="Arial"/>
          <w:sz w:val="22"/>
        </w:rPr>
      </w:pPr>
      <w:r w:rsidRPr="00643B7B">
        <w:rPr>
          <w:rFonts w:ascii="Arial" w:hAnsi="Arial"/>
          <w:sz w:val="22"/>
        </w:rPr>
        <w:t>Fuente: Elaboración propia.</w:t>
      </w:r>
    </w:p>
    <w:p w:rsidR="00643B7B" w:rsidRPr="00643B7B" w:rsidRDefault="00643B7B" w:rsidP="00643B7B">
      <w:pPr>
        <w:spacing w:after="0" w:line="240" w:lineRule="auto"/>
        <w:jc w:val="both"/>
        <w:rPr>
          <w:rFonts w:ascii="Arial" w:hAnsi="Arial" w:cs="Arial"/>
        </w:rPr>
      </w:pPr>
    </w:p>
    <w:p w:rsidR="00886513" w:rsidRPr="00643B7B" w:rsidRDefault="00163CA9" w:rsidP="00643B7B">
      <w:pPr>
        <w:spacing w:after="0" w:line="240" w:lineRule="auto"/>
        <w:jc w:val="both"/>
        <w:rPr>
          <w:rFonts w:ascii="Arial" w:hAnsi="Arial" w:cs="Arial"/>
          <w:bCs/>
          <w:iCs/>
        </w:rPr>
      </w:pPr>
      <w:r w:rsidRPr="00643B7B">
        <w:rPr>
          <w:rFonts w:ascii="Arial" w:hAnsi="Arial" w:cs="Arial"/>
          <w:bCs/>
          <w:iCs/>
        </w:rPr>
        <w:t>Análogamente</w:t>
      </w:r>
      <w:r w:rsidR="00450BBF" w:rsidRPr="00643B7B">
        <w:rPr>
          <w:rFonts w:ascii="Arial" w:hAnsi="Arial" w:cs="Arial"/>
          <w:bCs/>
          <w:iCs/>
        </w:rPr>
        <w:t xml:space="preserve"> </w:t>
      </w:r>
      <w:r w:rsidR="004F2BD0" w:rsidRPr="00643B7B">
        <w:rPr>
          <w:rFonts w:ascii="Arial" w:hAnsi="Arial" w:cs="Arial"/>
          <w:bCs/>
          <w:iCs/>
        </w:rPr>
        <w:t xml:space="preserve">a </w:t>
      </w:r>
      <w:r w:rsidR="00450BBF" w:rsidRPr="00643B7B">
        <w:rPr>
          <w:rFonts w:ascii="Arial" w:hAnsi="Arial" w:cs="Arial"/>
          <w:bCs/>
          <w:iCs/>
        </w:rPr>
        <w:t xml:space="preserve">lo anteriormente expuesto, </w:t>
      </w:r>
      <w:r w:rsidRPr="00643B7B">
        <w:rPr>
          <w:rFonts w:ascii="Arial" w:hAnsi="Arial" w:cs="Arial"/>
          <w:bCs/>
          <w:iCs/>
        </w:rPr>
        <w:t xml:space="preserve">se analizan las respuestas obtenidas para la figura de Responsable financiero o de administración. </w:t>
      </w:r>
      <w:r w:rsidR="00623BF9" w:rsidRPr="00643B7B">
        <w:rPr>
          <w:rFonts w:ascii="Arial" w:hAnsi="Arial" w:cs="Arial"/>
          <w:bCs/>
          <w:iCs/>
        </w:rPr>
        <w:t>La información relativa a la valoración de las distintas áreas formativas se recoge en la Tabla 9.</w:t>
      </w:r>
    </w:p>
    <w:p w:rsidR="004D60A3" w:rsidRDefault="004D60A3" w:rsidP="00643B7B">
      <w:pPr>
        <w:pStyle w:val="Epgrafe"/>
        <w:keepNext/>
        <w:spacing w:after="0"/>
        <w:rPr>
          <w:rFonts w:ascii="Arial" w:hAnsi="Arial"/>
          <w:color w:val="auto"/>
          <w:sz w:val="22"/>
          <w:szCs w:val="22"/>
        </w:rPr>
      </w:pPr>
      <w:bookmarkStart w:id="22" w:name="_Toc296942666"/>
    </w:p>
    <w:p w:rsidR="00623BF9" w:rsidRPr="00643B7B" w:rsidRDefault="00623BF9" w:rsidP="004D60A3">
      <w:pPr>
        <w:pStyle w:val="Epgrafe"/>
        <w:keepNext/>
        <w:spacing w:after="0"/>
        <w:jc w:val="center"/>
        <w:rPr>
          <w:rFonts w:ascii="Arial" w:hAnsi="Arial"/>
          <w:color w:val="auto"/>
          <w:sz w:val="22"/>
          <w:szCs w:val="22"/>
        </w:rPr>
      </w:pPr>
      <w:r w:rsidRPr="00643B7B">
        <w:rPr>
          <w:rFonts w:ascii="Arial" w:hAnsi="Arial"/>
          <w:color w:val="auto"/>
          <w:sz w:val="22"/>
          <w:szCs w:val="22"/>
        </w:rPr>
        <w:t xml:space="preserve">Tabla </w:t>
      </w:r>
      <w:r w:rsidR="00FA02D2" w:rsidRPr="00643B7B">
        <w:rPr>
          <w:rFonts w:ascii="Arial" w:hAnsi="Arial"/>
          <w:color w:val="auto"/>
          <w:sz w:val="22"/>
          <w:szCs w:val="22"/>
        </w:rPr>
        <w:fldChar w:fldCharType="begin"/>
      </w:r>
      <w:r w:rsidRPr="00643B7B">
        <w:rPr>
          <w:rFonts w:ascii="Arial" w:hAnsi="Arial"/>
          <w:color w:val="auto"/>
          <w:sz w:val="22"/>
          <w:szCs w:val="22"/>
        </w:rPr>
        <w:instrText xml:space="preserve"> SEQ Tabla \* ARABIC </w:instrText>
      </w:r>
      <w:r w:rsidR="00FA02D2" w:rsidRPr="00643B7B">
        <w:rPr>
          <w:rFonts w:ascii="Arial" w:hAnsi="Arial"/>
          <w:color w:val="auto"/>
          <w:sz w:val="22"/>
          <w:szCs w:val="22"/>
        </w:rPr>
        <w:fldChar w:fldCharType="separate"/>
      </w:r>
      <w:r w:rsidR="00F75C13" w:rsidRPr="00643B7B">
        <w:rPr>
          <w:rFonts w:ascii="Arial" w:hAnsi="Arial"/>
          <w:noProof/>
          <w:color w:val="auto"/>
          <w:sz w:val="22"/>
          <w:szCs w:val="22"/>
        </w:rPr>
        <w:t>9</w:t>
      </w:r>
      <w:r w:rsidR="00FA02D2" w:rsidRPr="00643B7B">
        <w:rPr>
          <w:rFonts w:ascii="Arial" w:hAnsi="Arial"/>
          <w:color w:val="auto"/>
          <w:sz w:val="22"/>
          <w:szCs w:val="22"/>
        </w:rPr>
        <w:fldChar w:fldCharType="end"/>
      </w:r>
      <w:r w:rsidRPr="00643B7B">
        <w:rPr>
          <w:rFonts w:ascii="Arial" w:hAnsi="Arial"/>
          <w:color w:val="auto"/>
          <w:sz w:val="22"/>
          <w:szCs w:val="22"/>
        </w:rPr>
        <w:t>: Valoración de la importancia de una mayor formación para el Responsable financiero en los siguientes temas</w:t>
      </w:r>
      <w:bookmarkEnd w:id="22"/>
    </w:p>
    <w:tbl>
      <w:tblPr>
        <w:tblW w:w="9020" w:type="dxa"/>
        <w:tblInd w:w="65" w:type="dxa"/>
        <w:tblCellMar>
          <w:left w:w="70" w:type="dxa"/>
          <w:right w:w="70" w:type="dxa"/>
        </w:tblCellMar>
        <w:tblLook w:val="04A0"/>
      </w:tblPr>
      <w:tblGrid>
        <w:gridCol w:w="3894"/>
        <w:gridCol w:w="1200"/>
        <w:gridCol w:w="1200"/>
        <w:gridCol w:w="1302"/>
        <w:gridCol w:w="1424"/>
      </w:tblGrid>
      <w:tr w:rsidR="00623BF9" w:rsidRPr="00643B7B" w:rsidTr="00D127B7">
        <w:trPr>
          <w:trHeight w:val="600"/>
        </w:trPr>
        <w:tc>
          <w:tcPr>
            <w:tcW w:w="4120" w:type="dxa"/>
            <w:tcBorders>
              <w:top w:val="single" w:sz="4" w:space="0" w:color="auto"/>
              <w:left w:val="single" w:sz="4" w:space="0" w:color="auto"/>
              <w:bottom w:val="single" w:sz="4" w:space="0" w:color="auto"/>
              <w:right w:val="single" w:sz="4" w:space="0" w:color="auto"/>
            </w:tcBorders>
            <w:shd w:val="clear" w:color="000000" w:fill="FFFFFF"/>
            <w:hideMark/>
          </w:tcPr>
          <w:p w:rsidR="00623BF9" w:rsidRPr="00643B7B" w:rsidRDefault="00623BF9"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623BF9" w:rsidRPr="00643B7B" w:rsidRDefault="00623BF9"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µ</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623BF9" w:rsidRPr="00643B7B" w:rsidRDefault="00623BF9"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m</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623BF9" w:rsidRPr="00643B7B" w:rsidRDefault="00623BF9"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¿Existe consenso?</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623BF9" w:rsidRPr="00643B7B" w:rsidRDefault="00623BF9"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¿Existe estabilidad?</w:t>
            </w:r>
          </w:p>
        </w:tc>
      </w:tr>
      <w:tr w:rsidR="00623BF9" w:rsidRPr="00643B7B" w:rsidTr="00D127B7">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623BF9" w:rsidRPr="00643B7B" w:rsidRDefault="00623BF9"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Gestión de tesorería</w:t>
            </w:r>
          </w:p>
        </w:tc>
        <w:tc>
          <w:tcPr>
            <w:tcW w:w="12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4,75</w:t>
            </w:r>
          </w:p>
        </w:tc>
        <w:tc>
          <w:tcPr>
            <w:tcW w:w="12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5,00  </w:t>
            </w:r>
          </w:p>
        </w:tc>
        <w:tc>
          <w:tcPr>
            <w:tcW w:w="12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623BF9" w:rsidRPr="00643B7B" w:rsidTr="00D127B7">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623BF9" w:rsidRPr="00643B7B" w:rsidRDefault="00623BF9"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Contabilidad</w:t>
            </w:r>
          </w:p>
        </w:tc>
        <w:tc>
          <w:tcPr>
            <w:tcW w:w="12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4,71</w:t>
            </w:r>
          </w:p>
        </w:tc>
        <w:tc>
          <w:tcPr>
            <w:tcW w:w="12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5,00  </w:t>
            </w:r>
          </w:p>
        </w:tc>
        <w:tc>
          <w:tcPr>
            <w:tcW w:w="12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623BF9" w:rsidRPr="00643B7B" w:rsidTr="00D127B7">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623BF9" w:rsidRPr="00643B7B" w:rsidRDefault="00623BF9"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Financiación</w:t>
            </w:r>
          </w:p>
        </w:tc>
        <w:tc>
          <w:tcPr>
            <w:tcW w:w="12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4,71</w:t>
            </w:r>
          </w:p>
        </w:tc>
        <w:tc>
          <w:tcPr>
            <w:tcW w:w="12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5,00  </w:t>
            </w:r>
          </w:p>
        </w:tc>
        <w:tc>
          <w:tcPr>
            <w:tcW w:w="12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623BF9" w:rsidRPr="00643B7B" w:rsidTr="00D127B7">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623BF9" w:rsidRPr="00643B7B" w:rsidRDefault="00623BF9"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Análisis de inversiones</w:t>
            </w:r>
          </w:p>
        </w:tc>
        <w:tc>
          <w:tcPr>
            <w:tcW w:w="12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4,61</w:t>
            </w:r>
          </w:p>
        </w:tc>
        <w:tc>
          <w:tcPr>
            <w:tcW w:w="12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5,00  </w:t>
            </w:r>
          </w:p>
        </w:tc>
        <w:tc>
          <w:tcPr>
            <w:tcW w:w="12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623BF9" w:rsidRPr="00643B7B" w:rsidTr="00D127B7">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623BF9" w:rsidRPr="00643B7B" w:rsidRDefault="00623BF9"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Técnicas de gestión de costes</w:t>
            </w:r>
          </w:p>
        </w:tc>
        <w:tc>
          <w:tcPr>
            <w:tcW w:w="12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4,50</w:t>
            </w:r>
          </w:p>
        </w:tc>
        <w:tc>
          <w:tcPr>
            <w:tcW w:w="12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5,00  </w:t>
            </w:r>
          </w:p>
        </w:tc>
        <w:tc>
          <w:tcPr>
            <w:tcW w:w="12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623BF9" w:rsidRPr="00643B7B" w:rsidTr="00D127B7">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623BF9" w:rsidRPr="00643B7B" w:rsidRDefault="00623BF9" w:rsidP="00643B7B">
            <w:pPr>
              <w:spacing w:after="0" w:line="240" w:lineRule="auto"/>
              <w:rPr>
                <w:rFonts w:ascii="Arial" w:eastAsia="Times New Roman" w:hAnsi="Arial" w:cs="Arial"/>
                <w:lang w:eastAsia="es-ES"/>
              </w:rPr>
            </w:pPr>
            <w:proofErr w:type="spellStart"/>
            <w:r w:rsidRPr="00643B7B">
              <w:rPr>
                <w:rFonts w:ascii="Arial" w:eastAsia="Times New Roman" w:hAnsi="Arial" w:cs="Arial"/>
                <w:lang w:eastAsia="es-ES"/>
              </w:rPr>
              <w:t>ERPs</w:t>
            </w:r>
            <w:proofErr w:type="spellEnd"/>
          </w:p>
        </w:tc>
        <w:tc>
          <w:tcPr>
            <w:tcW w:w="12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4,46</w:t>
            </w:r>
          </w:p>
        </w:tc>
        <w:tc>
          <w:tcPr>
            <w:tcW w:w="12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4,50  </w:t>
            </w:r>
          </w:p>
        </w:tc>
        <w:tc>
          <w:tcPr>
            <w:tcW w:w="12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623BF9" w:rsidRPr="00643B7B" w:rsidTr="00D127B7">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623BF9" w:rsidRPr="00643B7B" w:rsidRDefault="00623BF9"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Aplicaciones informáticas</w:t>
            </w:r>
          </w:p>
        </w:tc>
        <w:tc>
          <w:tcPr>
            <w:tcW w:w="12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4,37</w:t>
            </w:r>
          </w:p>
        </w:tc>
        <w:tc>
          <w:tcPr>
            <w:tcW w:w="12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623BF9" w:rsidRPr="00643B7B" w:rsidTr="00D127B7">
        <w:trPr>
          <w:trHeight w:val="308"/>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623BF9" w:rsidRPr="00643B7B" w:rsidRDefault="00623BF9"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Gestión de ayudas públicas y subvenciones</w:t>
            </w:r>
          </w:p>
        </w:tc>
        <w:tc>
          <w:tcPr>
            <w:tcW w:w="1200" w:type="dxa"/>
            <w:tcBorders>
              <w:top w:val="nil"/>
              <w:left w:val="nil"/>
              <w:bottom w:val="single" w:sz="4" w:space="0" w:color="auto"/>
              <w:right w:val="single" w:sz="4" w:space="0" w:color="auto"/>
            </w:tcBorders>
            <w:shd w:val="clear" w:color="000000" w:fill="FFFFFF"/>
            <w:noWrap/>
            <w:vAlign w:val="center"/>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4,11</w:t>
            </w:r>
          </w:p>
        </w:tc>
        <w:tc>
          <w:tcPr>
            <w:tcW w:w="1200" w:type="dxa"/>
            <w:tcBorders>
              <w:top w:val="nil"/>
              <w:left w:val="nil"/>
              <w:bottom w:val="single" w:sz="4" w:space="0" w:color="auto"/>
              <w:right w:val="single" w:sz="4" w:space="0" w:color="auto"/>
            </w:tcBorders>
            <w:shd w:val="clear" w:color="000000" w:fill="FFFFFF"/>
            <w:noWrap/>
            <w:vAlign w:val="center"/>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4,00</w:t>
            </w:r>
          </w:p>
        </w:tc>
        <w:tc>
          <w:tcPr>
            <w:tcW w:w="1200" w:type="dxa"/>
            <w:tcBorders>
              <w:top w:val="nil"/>
              <w:left w:val="nil"/>
              <w:bottom w:val="single" w:sz="4" w:space="0" w:color="auto"/>
              <w:right w:val="single" w:sz="4" w:space="0" w:color="auto"/>
            </w:tcBorders>
            <w:shd w:val="clear" w:color="000000" w:fill="FFFFFF"/>
            <w:noWrap/>
            <w:vAlign w:val="center"/>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center"/>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623BF9" w:rsidRPr="00643B7B" w:rsidTr="00D127B7">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623BF9" w:rsidRPr="00643B7B" w:rsidRDefault="00623BF9"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Nóminas</w:t>
            </w:r>
          </w:p>
        </w:tc>
        <w:tc>
          <w:tcPr>
            <w:tcW w:w="1200" w:type="dxa"/>
            <w:tcBorders>
              <w:top w:val="nil"/>
              <w:left w:val="nil"/>
              <w:bottom w:val="single" w:sz="4" w:space="0" w:color="auto"/>
              <w:right w:val="single" w:sz="4" w:space="0" w:color="auto"/>
            </w:tcBorders>
            <w:shd w:val="clear" w:color="000000" w:fill="FFFFFF"/>
            <w:noWrap/>
            <w:vAlign w:val="center"/>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4,00</w:t>
            </w:r>
          </w:p>
        </w:tc>
        <w:tc>
          <w:tcPr>
            <w:tcW w:w="1200" w:type="dxa"/>
            <w:tcBorders>
              <w:top w:val="nil"/>
              <w:left w:val="nil"/>
              <w:bottom w:val="single" w:sz="4" w:space="0" w:color="auto"/>
              <w:right w:val="single" w:sz="4" w:space="0" w:color="auto"/>
            </w:tcBorders>
            <w:shd w:val="clear" w:color="000000" w:fill="FFFFFF"/>
            <w:noWrap/>
            <w:vAlign w:val="center"/>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4,00</w:t>
            </w:r>
          </w:p>
        </w:tc>
        <w:tc>
          <w:tcPr>
            <w:tcW w:w="1200" w:type="dxa"/>
            <w:tcBorders>
              <w:top w:val="nil"/>
              <w:left w:val="nil"/>
              <w:bottom w:val="single" w:sz="4" w:space="0" w:color="auto"/>
              <w:right w:val="single" w:sz="4" w:space="0" w:color="auto"/>
            </w:tcBorders>
            <w:shd w:val="clear" w:color="000000" w:fill="FFFFFF"/>
            <w:noWrap/>
            <w:vAlign w:val="center"/>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No</w:t>
            </w:r>
          </w:p>
        </w:tc>
        <w:tc>
          <w:tcPr>
            <w:tcW w:w="1300" w:type="dxa"/>
            <w:tcBorders>
              <w:top w:val="nil"/>
              <w:left w:val="nil"/>
              <w:bottom w:val="single" w:sz="4" w:space="0" w:color="auto"/>
              <w:right w:val="single" w:sz="4" w:space="0" w:color="auto"/>
            </w:tcBorders>
            <w:shd w:val="clear" w:color="000000" w:fill="FFFFFF"/>
            <w:noWrap/>
            <w:vAlign w:val="center"/>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623BF9" w:rsidRPr="00643B7B" w:rsidTr="00D127B7">
        <w:trPr>
          <w:trHeight w:val="373"/>
        </w:trPr>
        <w:tc>
          <w:tcPr>
            <w:tcW w:w="4120" w:type="dxa"/>
            <w:tcBorders>
              <w:top w:val="nil"/>
              <w:left w:val="single" w:sz="4" w:space="0" w:color="auto"/>
              <w:bottom w:val="single" w:sz="4" w:space="0" w:color="auto"/>
              <w:right w:val="single" w:sz="4" w:space="0" w:color="auto"/>
            </w:tcBorders>
            <w:shd w:val="clear" w:color="000000" w:fill="FFFFFF"/>
            <w:vAlign w:val="center"/>
            <w:hideMark/>
          </w:tcPr>
          <w:p w:rsidR="00623BF9" w:rsidRPr="00643B7B" w:rsidRDefault="00623BF9"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xml:space="preserve">Procesos de integración e </w:t>
            </w:r>
            <w:proofErr w:type="spellStart"/>
            <w:r w:rsidRPr="00643B7B">
              <w:rPr>
                <w:rFonts w:ascii="Arial" w:eastAsia="Times New Roman" w:hAnsi="Arial" w:cs="Arial"/>
                <w:lang w:eastAsia="es-ES"/>
              </w:rPr>
              <w:t>intercooperación</w:t>
            </w:r>
            <w:proofErr w:type="spellEnd"/>
          </w:p>
        </w:tc>
        <w:tc>
          <w:tcPr>
            <w:tcW w:w="1200" w:type="dxa"/>
            <w:tcBorders>
              <w:top w:val="nil"/>
              <w:left w:val="nil"/>
              <w:bottom w:val="single" w:sz="4" w:space="0" w:color="auto"/>
              <w:right w:val="single" w:sz="4" w:space="0" w:color="auto"/>
            </w:tcBorders>
            <w:shd w:val="clear" w:color="000000" w:fill="FFFFFF"/>
            <w:noWrap/>
            <w:vAlign w:val="center"/>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3,85</w:t>
            </w:r>
          </w:p>
        </w:tc>
        <w:tc>
          <w:tcPr>
            <w:tcW w:w="1200" w:type="dxa"/>
            <w:tcBorders>
              <w:top w:val="nil"/>
              <w:left w:val="nil"/>
              <w:bottom w:val="single" w:sz="4" w:space="0" w:color="auto"/>
              <w:right w:val="single" w:sz="4" w:space="0" w:color="auto"/>
            </w:tcBorders>
            <w:shd w:val="clear" w:color="000000" w:fill="FFFFFF"/>
            <w:noWrap/>
            <w:vAlign w:val="center"/>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4,00</w:t>
            </w:r>
          </w:p>
        </w:tc>
        <w:tc>
          <w:tcPr>
            <w:tcW w:w="1200" w:type="dxa"/>
            <w:tcBorders>
              <w:top w:val="nil"/>
              <w:left w:val="nil"/>
              <w:bottom w:val="single" w:sz="4" w:space="0" w:color="auto"/>
              <w:right w:val="single" w:sz="4" w:space="0" w:color="auto"/>
            </w:tcBorders>
            <w:shd w:val="clear" w:color="000000" w:fill="FFFFFF"/>
            <w:noWrap/>
            <w:vAlign w:val="center"/>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center"/>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623BF9" w:rsidRPr="00643B7B" w:rsidTr="00D127B7">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623BF9" w:rsidRPr="00643B7B" w:rsidRDefault="00623BF9"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Seguros agrarios</w:t>
            </w:r>
          </w:p>
        </w:tc>
        <w:tc>
          <w:tcPr>
            <w:tcW w:w="12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3,54</w:t>
            </w:r>
          </w:p>
        </w:tc>
        <w:tc>
          <w:tcPr>
            <w:tcW w:w="12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623BF9" w:rsidRPr="00643B7B" w:rsidTr="00D127B7">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623BF9" w:rsidRPr="00643B7B" w:rsidRDefault="00623BF9"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Idiomas</w:t>
            </w:r>
          </w:p>
        </w:tc>
        <w:tc>
          <w:tcPr>
            <w:tcW w:w="12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3,18</w:t>
            </w:r>
          </w:p>
        </w:tc>
        <w:tc>
          <w:tcPr>
            <w:tcW w:w="12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3,00  </w:t>
            </w:r>
          </w:p>
        </w:tc>
        <w:tc>
          <w:tcPr>
            <w:tcW w:w="12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623BF9" w:rsidRPr="00643B7B" w:rsidRDefault="00623BF9"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bl>
    <w:p w:rsidR="00623BF9" w:rsidRPr="00643B7B" w:rsidRDefault="004F2BD0" w:rsidP="00643B7B">
      <w:pPr>
        <w:pStyle w:val="Fuente"/>
        <w:spacing w:before="0" w:after="0" w:line="240" w:lineRule="auto"/>
        <w:rPr>
          <w:rFonts w:ascii="Arial" w:hAnsi="Arial"/>
          <w:bCs/>
          <w:iCs/>
          <w:sz w:val="22"/>
        </w:rPr>
      </w:pPr>
      <w:r w:rsidRPr="00643B7B">
        <w:rPr>
          <w:rFonts w:ascii="Arial" w:hAnsi="Arial"/>
          <w:sz w:val="22"/>
        </w:rPr>
        <w:lastRenderedPageBreak/>
        <w:t>Fuente: Elaboración propia.</w:t>
      </w:r>
    </w:p>
    <w:p w:rsidR="004D60A3" w:rsidRDefault="004D60A3" w:rsidP="00643B7B">
      <w:pPr>
        <w:spacing w:after="0" w:line="240" w:lineRule="auto"/>
        <w:jc w:val="both"/>
        <w:rPr>
          <w:rFonts w:ascii="Arial" w:hAnsi="Arial" w:cs="Arial"/>
          <w:bCs/>
          <w:iCs/>
        </w:rPr>
      </w:pPr>
    </w:p>
    <w:p w:rsidR="005B72FA" w:rsidRPr="00643B7B" w:rsidRDefault="005B72FA" w:rsidP="00643B7B">
      <w:pPr>
        <w:spacing w:after="0" w:line="240" w:lineRule="auto"/>
        <w:jc w:val="both"/>
        <w:rPr>
          <w:rFonts w:ascii="Arial" w:hAnsi="Arial" w:cs="Arial"/>
          <w:bCs/>
          <w:iCs/>
        </w:rPr>
      </w:pPr>
      <w:r w:rsidRPr="00643B7B">
        <w:rPr>
          <w:rFonts w:ascii="Arial" w:hAnsi="Arial" w:cs="Arial"/>
          <w:bCs/>
          <w:iCs/>
        </w:rPr>
        <w:t xml:space="preserve">Los cursos relacionados directamente con las funciones del responsable financiero son los que obtienen las puntuaciones más elevadas, de forma que al menos la mitad de los expertos consideran </w:t>
      </w:r>
      <w:r w:rsidRPr="00643B7B">
        <w:rPr>
          <w:rFonts w:ascii="Arial" w:hAnsi="Arial" w:cs="Arial"/>
          <w:bCs/>
          <w:i/>
          <w:iCs/>
        </w:rPr>
        <w:t xml:space="preserve">muy importante </w:t>
      </w:r>
      <w:r w:rsidRPr="00643B7B">
        <w:rPr>
          <w:rFonts w:ascii="Arial" w:hAnsi="Arial" w:cs="Arial"/>
          <w:bCs/>
          <w:iCs/>
        </w:rPr>
        <w:t xml:space="preserve">mejorar la formación en “Gestión de tesorería”, “Contabilidad”, “Financiación”, “Análisis de inversiones” y “Técnicas de gestión de costes”. En cambio los “Idiomas” son considerados </w:t>
      </w:r>
      <w:r w:rsidR="00357637" w:rsidRPr="00643B7B">
        <w:rPr>
          <w:rFonts w:ascii="Arial" w:hAnsi="Arial" w:cs="Arial"/>
          <w:bCs/>
          <w:iCs/>
        </w:rPr>
        <w:t>menos necesarios</w:t>
      </w:r>
      <w:r w:rsidRPr="00643B7B">
        <w:rPr>
          <w:rFonts w:ascii="Arial" w:hAnsi="Arial" w:cs="Arial"/>
          <w:bCs/>
          <w:iCs/>
        </w:rPr>
        <w:t xml:space="preserve"> por los expertos y valorados como </w:t>
      </w:r>
      <w:r w:rsidR="00357637" w:rsidRPr="00643B7B">
        <w:rPr>
          <w:rFonts w:ascii="Arial" w:hAnsi="Arial" w:cs="Arial"/>
          <w:bCs/>
          <w:i/>
          <w:iCs/>
        </w:rPr>
        <w:t xml:space="preserve">importantes. </w:t>
      </w:r>
    </w:p>
    <w:p w:rsidR="00357637" w:rsidRPr="00643B7B" w:rsidRDefault="00357637" w:rsidP="00643B7B">
      <w:pPr>
        <w:spacing w:after="0" w:line="240" w:lineRule="auto"/>
        <w:jc w:val="both"/>
        <w:rPr>
          <w:rFonts w:ascii="Arial" w:hAnsi="Arial" w:cs="Arial"/>
          <w:bCs/>
          <w:iCs/>
        </w:rPr>
      </w:pPr>
      <w:r w:rsidRPr="00643B7B">
        <w:rPr>
          <w:rFonts w:ascii="Arial" w:hAnsi="Arial" w:cs="Arial"/>
          <w:bCs/>
          <w:iCs/>
        </w:rPr>
        <w:t>En las tablas siguientes se incluyen las respuestas aportadas para el Responsable de calidad, Jefe de almacén, Técnico agronómico, Técnico de almazara y Técnico de bodega.</w:t>
      </w:r>
    </w:p>
    <w:p w:rsidR="004D60A3" w:rsidRDefault="004D60A3" w:rsidP="00643B7B">
      <w:pPr>
        <w:pStyle w:val="Epgrafe"/>
        <w:keepNext/>
        <w:spacing w:after="0"/>
        <w:rPr>
          <w:rFonts w:ascii="Arial" w:hAnsi="Arial"/>
          <w:color w:val="auto"/>
          <w:sz w:val="22"/>
          <w:szCs w:val="22"/>
        </w:rPr>
      </w:pPr>
      <w:bookmarkStart w:id="23" w:name="_Toc296942667"/>
    </w:p>
    <w:p w:rsidR="00357637" w:rsidRPr="00643B7B" w:rsidRDefault="00357637" w:rsidP="004D60A3">
      <w:pPr>
        <w:pStyle w:val="Epgrafe"/>
        <w:keepNext/>
        <w:spacing w:after="0"/>
        <w:jc w:val="center"/>
        <w:rPr>
          <w:rFonts w:ascii="Arial" w:hAnsi="Arial"/>
          <w:color w:val="auto"/>
          <w:sz w:val="22"/>
          <w:szCs w:val="22"/>
        </w:rPr>
      </w:pPr>
      <w:r w:rsidRPr="00643B7B">
        <w:rPr>
          <w:rFonts w:ascii="Arial" w:hAnsi="Arial"/>
          <w:color w:val="auto"/>
          <w:sz w:val="22"/>
          <w:szCs w:val="22"/>
        </w:rPr>
        <w:t xml:space="preserve">Tabla </w:t>
      </w:r>
      <w:r w:rsidR="00FA02D2" w:rsidRPr="00643B7B">
        <w:rPr>
          <w:rFonts w:ascii="Arial" w:hAnsi="Arial"/>
          <w:color w:val="auto"/>
          <w:sz w:val="22"/>
          <w:szCs w:val="22"/>
        </w:rPr>
        <w:fldChar w:fldCharType="begin"/>
      </w:r>
      <w:r w:rsidRPr="00643B7B">
        <w:rPr>
          <w:rFonts w:ascii="Arial" w:hAnsi="Arial"/>
          <w:color w:val="auto"/>
          <w:sz w:val="22"/>
          <w:szCs w:val="22"/>
        </w:rPr>
        <w:instrText xml:space="preserve"> SEQ Tabla \* ARABIC </w:instrText>
      </w:r>
      <w:r w:rsidR="00FA02D2" w:rsidRPr="00643B7B">
        <w:rPr>
          <w:rFonts w:ascii="Arial" w:hAnsi="Arial"/>
          <w:color w:val="auto"/>
          <w:sz w:val="22"/>
          <w:szCs w:val="22"/>
        </w:rPr>
        <w:fldChar w:fldCharType="separate"/>
      </w:r>
      <w:r w:rsidR="00F75C13" w:rsidRPr="00643B7B">
        <w:rPr>
          <w:rFonts w:ascii="Arial" w:hAnsi="Arial"/>
          <w:noProof/>
          <w:color w:val="auto"/>
          <w:sz w:val="22"/>
          <w:szCs w:val="22"/>
        </w:rPr>
        <w:t>10</w:t>
      </w:r>
      <w:r w:rsidR="00FA02D2" w:rsidRPr="00643B7B">
        <w:rPr>
          <w:rFonts w:ascii="Arial" w:hAnsi="Arial"/>
          <w:color w:val="auto"/>
          <w:sz w:val="22"/>
          <w:szCs w:val="22"/>
        </w:rPr>
        <w:fldChar w:fldCharType="end"/>
      </w:r>
      <w:r w:rsidRPr="00643B7B">
        <w:rPr>
          <w:rFonts w:ascii="Arial" w:hAnsi="Arial"/>
          <w:color w:val="auto"/>
          <w:sz w:val="22"/>
          <w:szCs w:val="22"/>
        </w:rPr>
        <w:t>: Valoración de la importancia de una mayor formación para el Responsable de calidad en los siguientes temas</w:t>
      </w:r>
      <w:bookmarkEnd w:id="23"/>
    </w:p>
    <w:tbl>
      <w:tblPr>
        <w:tblW w:w="9020" w:type="dxa"/>
        <w:tblInd w:w="65" w:type="dxa"/>
        <w:tblCellMar>
          <w:left w:w="70" w:type="dxa"/>
          <w:right w:w="70" w:type="dxa"/>
        </w:tblCellMar>
        <w:tblLook w:val="04A0"/>
      </w:tblPr>
      <w:tblGrid>
        <w:gridCol w:w="4120"/>
        <w:gridCol w:w="1200"/>
        <w:gridCol w:w="1200"/>
        <w:gridCol w:w="1302"/>
        <w:gridCol w:w="1424"/>
      </w:tblGrid>
      <w:tr w:rsidR="00357637" w:rsidRPr="00643B7B" w:rsidTr="006439B2">
        <w:trPr>
          <w:trHeight w:val="600"/>
        </w:trPr>
        <w:tc>
          <w:tcPr>
            <w:tcW w:w="4120" w:type="dxa"/>
            <w:tcBorders>
              <w:top w:val="single" w:sz="4" w:space="0" w:color="auto"/>
              <w:left w:val="single" w:sz="4" w:space="0" w:color="auto"/>
              <w:bottom w:val="single" w:sz="4" w:space="0" w:color="auto"/>
              <w:right w:val="single" w:sz="4" w:space="0" w:color="auto"/>
            </w:tcBorders>
            <w:shd w:val="clear" w:color="000000" w:fill="FFFFFF"/>
            <w:hideMark/>
          </w:tcPr>
          <w:p w:rsidR="00357637" w:rsidRPr="00643B7B" w:rsidRDefault="00357637"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357637" w:rsidRPr="00643B7B" w:rsidRDefault="00357637"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µ</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357637" w:rsidRPr="00643B7B" w:rsidRDefault="00357637"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m</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357637" w:rsidRPr="00643B7B" w:rsidRDefault="00357637"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¿Existe consenso?</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357637" w:rsidRPr="00643B7B" w:rsidRDefault="00357637"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¿Existe estabilidad?</w:t>
            </w:r>
          </w:p>
        </w:tc>
      </w:tr>
      <w:tr w:rsidR="00357637" w:rsidRPr="00643B7B" w:rsidTr="006439B2">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357637" w:rsidRPr="00643B7B" w:rsidRDefault="00357637"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Sistemas de Calidad</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4,73</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5,00  </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357637" w:rsidRPr="00643B7B" w:rsidTr="006439B2">
        <w:trPr>
          <w:trHeight w:val="600"/>
        </w:trPr>
        <w:tc>
          <w:tcPr>
            <w:tcW w:w="4120" w:type="dxa"/>
            <w:tcBorders>
              <w:top w:val="nil"/>
              <w:left w:val="single" w:sz="4" w:space="0" w:color="auto"/>
              <w:bottom w:val="single" w:sz="4" w:space="0" w:color="auto"/>
              <w:right w:val="single" w:sz="4" w:space="0" w:color="auto"/>
            </w:tcBorders>
            <w:shd w:val="clear" w:color="000000" w:fill="FFFFFF"/>
            <w:hideMark/>
          </w:tcPr>
          <w:p w:rsidR="00357637" w:rsidRPr="00643B7B" w:rsidRDefault="00357637"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xml:space="preserve">Certificaciones de calidad (ISO, </w:t>
            </w:r>
            <w:proofErr w:type="spellStart"/>
            <w:r w:rsidRPr="00643B7B">
              <w:rPr>
                <w:rFonts w:ascii="Arial" w:eastAsia="Times New Roman" w:hAnsi="Arial" w:cs="Arial"/>
                <w:lang w:eastAsia="es-ES"/>
              </w:rPr>
              <w:t>GlobalGap</w:t>
            </w:r>
            <w:proofErr w:type="spellEnd"/>
            <w:r w:rsidRPr="00643B7B">
              <w:rPr>
                <w:rFonts w:ascii="Arial" w:eastAsia="Times New Roman" w:hAnsi="Arial" w:cs="Arial"/>
                <w:lang w:eastAsia="es-ES"/>
              </w:rPr>
              <w:t xml:space="preserve">, etc.) </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4,67</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5,00  </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357637" w:rsidRPr="00643B7B" w:rsidTr="006439B2">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Gestión de costes de calidad</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4,40</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357637" w:rsidRPr="00643B7B" w:rsidTr="006439B2">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Aplicaciones informáticas</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3,97</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357637" w:rsidRPr="00643B7B" w:rsidTr="006439B2">
        <w:trPr>
          <w:trHeight w:val="300"/>
        </w:trPr>
        <w:tc>
          <w:tcPr>
            <w:tcW w:w="4120" w:type="dxa"/>
            <w:tcBorders>
              <w:top w:val="nil"/>
              <w:left w:val="single" w:sz="4" w:space="0" w:color="auto"/>
              <w:bottom w:val="single" w:sz="4" w:space="0" w:color="auto"/>
              <w:right w:val="single" w:sz="4" w:space="0" w:color="auto"/>
            </w:tcBorders>
            <w:shd w:val="clear" w:color="000000" w:fill="FFFFFF"/>
            <w:hideMark/>
          </w:tcPr>
          <w:p w:rsidR="00357637" w:rsidRPr="00643B7B" w:rsidRDefault="00357637" w:rsidP="00643B7B">
            <w:pPr>
              <w:spacing w:after="0" w:line="240" w:lineRule="auto"/>
              <w:rPr>
                <w:rFonts w:ascii="Arial" w:eastAsia="Times New Roman" w:hAnsi="Arial" w:cs="Arial"/>
                <w:lang w:eastAsia="es-ES"/>
              </w:rPr>
            </w:pPr>
            <w:proofErr w:type="spellStart"/>
            <w:r w:rsidRPr="00643B7B">
              <w:rPr>
                <w:rFonts w:ascii="Arial" w:eastAsia="Times New Roman" w:hAnsi="Arial" w:cs="Arial"/>
                <w:lang w:eastAsia="es-ES"/>
              </w:rPr>
              <w:t>ERPs</w:t>
            </w:r>
            <w:proofErr w:type="spellEnd"/>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3,69</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357637" w:rsidRPr="00643B7B" w:rsidTr="006439B2">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Idiomas</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3,63</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bl>
    <w:p w:rsidR="00636177" w:rsidRPr="00643B7B" w:rsidRDefault="00636177" w:rsidP="00643B7B">
      <w:pPr>
        <w:pStyle w:val="Fuente"/>
        <w:spacing w:before="0" w:after="0" w:line="240" w:lineRule="auto"/>
        <w:rPr>
          <w:rFonts w:ascii="Arial" w:hAnsi="Arial"/>
          <w:sz w:val="22"/>
        </w:rPr>
      </w:pPr>
      <w:r w:rsidRPr="00643B7B">
        <w:rPr>
          <w:rFonts w:ascii="Arial" w:hAnsi="Arial"/>
          <w:sz w:val="22"/>
        </w:rPr>
        <w:t>Fuente: Elaboración propia.</w:t>
      </w:r>
    </w:p>
    <w:p w:rsidR="004D60A3" w:rsidRDefault="004D60A3" w:rsidP="00643B7B">
      <w:pPr>
        <w:pStyle w:val="Epgrafe"/>
        <w:keepNext/>
        <w:spacing w:after="0"/>
        <w:rPr>
          <w:rFonts w:ascii="Arial" w:hAnsi="Arial"/>
          <w:color w:val="auto"/>
          <w:sz w:val="22"/>
          <w:szCs w:val="22"/>
        </w:rPr>
      </w:pPr>
      <w:bookmarkStart w:id="24" w:name="_Toc296942668"/>
    </w:p>
    <w:p w:rsidR="00357637" w:rsidRPr="00643B7B" w:rsidRDefault="00357637" w:rsidP="004D60A3">
      <w:pPr>
        <w:pStyle w:val="Epgrafe"/>
        <w:keepNext/>
        <w:spacing w:after="0"/>
        <w:jc w:val="center"/>
        <w:rPr>
          <w:rFonts w:ascii="Arial" w:hAnsi="Arial"/>
          <w:color w:val="auto"/>
          <w:sz w:val="22"/>
          <w:szCs w:val="22"/>
        </w:rPr>
      </w:pPr>
      <w:r w:rsidRPr="00643B7B">
        <w:rPr>
          <w:rFonts w:ascii="Arial" w:hAnsi="Arial"/>
          <w:color w:val="auto"/>
          <w:sz w:val="22"/>
          <w:szCs w:val="22"/>
        </w:rPr>
        <w:t xml:space="preserve">Tabla </w:t>
      </w:r>
      <w:r w:rsidR="00FA02D2" w:rsidRPr="00643B7B">
        <w:rPr>
          <w:rFonts w:ascii="Arial" w:hAnsi="Arial"/>
          <w:color w:val="auto"/>
          <w:sz w:val="22"/>
          <w:szCs w:val="22"/>
        </w:rPr>
        <w:fldChar w:fldCharType="begin"/>
      </w:r>
      <w:r w:rsidRPr="00643B7B">
        <w:rPr>
          <w:rFonts w:ascii="Arial" w:hAnsi="Arial"/>
          <w:color w:val="auto"/>
          <w:sz w:val="22"/>
          <w:szCs w:val="22"/>
        </w:rPr>
        <w:instrText xml:space="preserve"> SEQ Tabla \* ARABIC </w:instrText>
      </w:r>
      <w:r w:rsidR="00FA02D2" w:rsidRPr="00643B7B">
        <w:rPr>
          <w:rFonts w:ascii="Arial" w:hAnsi="Arial"/>
          <w:color w:val="auto"/>
          <w:sz w:val="22"/>
          <w:szCs w:val="22"/>
        </w:rPr>
        <w:fldChar w:fldCharType="separate"/>
      </w:r>
      <w:r w:rsidR="00F75C13" w:rsidRPr="00643B7B">
        <w:rPr>
          <w:rFonts w:ascii="Arial" w:hAnsi="Arial"/>
          <w:noProof/>
          <w:color w:val="auto"/>
          <w:sz w:val="22"/>
          <w:szCs w:val="22"/>
        </w:rPr>
        <w:t>11</w:t>
      </w:r>
      <w:r w:rsidR="00FA02D2" w:rsidRPr="00643B7B">
        <w:rPr>
          <w:rFonts w:ascii="Arial" w:hAnsi="Arial"/>
          <w:color w:val="auto"/>
          <w:sz w:val="22"/>
          <w:szCs w:val="22"/>
        </w:rPr>
        <w:fldChar w:fldCharType="end"/>
      </w:r>
      <w:r w:rsidRPr="00643B7B">
        <w:rPr>
          <w:rFonts w:ascii="Arial" w:hAnsi="Arial"/>
          <w:color w:val="auto"/>
          <w:sz w:val="22"/>
          <w:szCs w:val="22"/>
        </w:rPr>
        <w:t>: Valoración de la importancia de una mayor formación para el Jefe de almacén en los siguientes temas</w:t>
      </w:r>
      <w:bookmarkEnd w:id="24"/>
    </w:p>
    <w:tbl>
      <w:tblPr>
        <w:tblW w:w="9020" w:type="dxa"/>
        <w:tblInd w:w="65" w:type="dxa"/>
        <w:tblCellMar>
          <w:left w:w="70" w:type="dxa"/>
          <w:right w:w="70" w:type="dxa"/>
        </w:tblCellMar>
        <w:tblLook w:val="04A0"/>
      </w:tblPr>
      <w:tblGrid>
        <w:gridCol w:w="4120"/>
        <w:gridCol w:w="1200"/>
        <w:gridCol w:w="1200"/>
        <w:gridCol w:w="1302"/>
        <w:gridCol w:w="1424"/>
      </w:tblGrid>
      <w:tr w:rsidR="00357637" w:rsidRPr="00643B7B" w:rsidTr="006439B2">
        <w:trPr>
          <w:trHeight w:val="600"/>
        </w:trPr>
        <w:tc>
          <w:tcPr>
            <w:tcW w:w="4120" w:type="dxa"/>
            <w:tcBorders>
              <w:top w:val="single" w:sz="4" w:space="0" w:color="auto"/>
              <w:left w:val="single" w:sz="4" w:space="0" w:color="auto"/>
              <w:bottom w:val="single" w:sz="4" w:space="0" w:color="auto"/>
              <w:right w:val="single" w:sz="4" w:space="0" w:color="auto"/>
            </w:tcBorders>
            <w:shd w:val="clear" w:color="000000" w:fill="FFFFFF"/>
            <w:hideMark/>
          </w:tcPr>
          <w:p w:rsidR="00357637" w:rsidRPr="00643B7B" w:rsidRDefault="00357637"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357637" w:rsidRPr="00643B7B" w:rsidRDefault="00357637"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µ</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357637" w:rsidRPr="00643B7B" w:rsidRDefault="00357637"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m</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357637" w:rsidRPr="00643B7B" w:rsidRDefault="00357637"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¿Existe consenso?</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357637" w:rsidRPr="00643B7B" w:rsidRDefault="00357637"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¿Existe estabilidad?</w:t>
            </w:r>
          </w:p>
        </w:tc>
      </w:tr>
      <w:tr w:rsidR="00357637" w:rsidRPr="00643B7B" w:rsidTr="006439B2">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Organización y gestión de almacenes</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4,57</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5,00  </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357637" w:rsidRPr="00643B7B" w:rsidTr="006439B2">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Gestión de costes de almacén</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4,47</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4,50  </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357637" w:rsidRPr="00643B7B" w:rsidTr="006439B2">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Prevención Riesgos Laborales</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4,10</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357637" w:rsidRPr="00643B7B" w:rsidTr="006439B2">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Habilidades directivas</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3,70</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357637" w:rsidRPr="00643B7B" w:rsidTr="006439B2">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Aplicaciones informáticas</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3,50</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3,00  </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357637" w:rsidRPr="00643B7B" w:rsidTr="006439B2">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Idiomas</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2,90</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3,00  </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bl>
    <w:p w:rsidR="00636177" w:rsidRPr="00643B7B" w:rsidRDefault="004F2BD0" w:rsidP="00643B7B">
      <w:pPr>
        <w:pStyle w:val="Fuente"/>
        <w:spacing w:before="0" w:after="0" w:line="240" w:lineRule="auto"/>
        <w:rPr>
          <w:rFonts w:ascii="Arial" w:hAnsi="Arial"/>
          <w:sz w:val="22"/>
        </w:rPr>
      </w:pPr>
      <w:r w:rsidRPr="00643B7B">
        <w:rPr>
          <w:rFonts w:ascii="Arial" w:hAnsi="Arial"/>
          <w:sz w:val="22"/>
        </w:rPr>
        <w:t>Fuente: Elaboración propia.</w:t>
      </w:r>
    </w:p>
    <w:p w:rsidR="004D60A3" w:rsidRDefault="004D60A3" w:rsidP="00643B7B">
      <w:pPr>
        <w:pStyle w:val="Epgrafe"/>
        <w:keepNext/>
        <w:spacing w:after="0"/>
        <w:rPr>
          <w:rFonts w:ascii="Arial" w:hAnsi="Arial"/>
          <w:color w:val="auto"/>
          <w:sz w:val="22"/>
          <w:szCs w:val="22"/>
        </w:rPr>
      </w:pPr>
      <w:bookmarkStart w:id="25" w:name="_Toc296942669"/>
    </w:p>
    <w:p w:rsidR="00357637" w:rsidRPr="00643B7B" w:rsidRDefault="00357637" w:rsidP="004D60A3">
      <w:pPr>
        <w:pStyle w:val="Epgrafe"/>
        <w:keepNext/>
        <w:spacing w:after="0"/>
        <w:jc w:val="center"/>
        <w:rPr>
          <w:rFonts w:ascii="Arial" w:hAnsi="Arial"/>
          <w:color w:val="auto"/>
          <w:sz w:val="22"/>
          <w:szCs w:val="22"/>
        </w:rPr>
      </w:pPr>
      <w:r w:rsidRPr="00643B7B">
        <w:rPr>
          <w:rFonts w:ascii="Arial" w:hAnsi="Arial"/>
          <w:color w:val="auto"/>
          <w:sz w:val="22"/>
          <w:szCs w:val="22"/>
        </w:rPr>
        <w:t xml:space="preserve">Tabla </w:t>
      </w:r>
      <w:r w:rsidR="00FA02D2" w:rsidRPr="00643B7B">
        <w:rPr>
          <w:rFonts w:ascii="Arial" w:hAnsi="Arial"/>
          <w:color w:val="auto"/>
          <w:sz w:val="22"/>
          <w:szCs w:val="22"/>
        </w:rPr>
        <w:fldChar w:fldCharType="begin"/>
      </w:r>
      <w:r w:rsidRPr="00643B7B">
        <w:rPr>
          <w:rFonts w:ascii="Arial" w:hAnsi="Arial"/>
          <w:color w:val="auto"/>
          <w:sz w:val="22"/>
          <w:szCs w:val="22"/>
        </w:rPr>
        <w:instrText xml:space="preserve"> SEQ Tabla \* ARABIC </w:instrText>
      </w:r>
      <w:r w:rsidR="00FA02D2" w:rsidRPr="00643B7B">
        <w:rPr>
          <w:rFonts w:ascii="Arial" w:hAnsi="Arial"/>
          <w:color w:val="auto"/>
          <w:sz w:val="22"/>
          <w:szCs w:val="22"/>
        </w:rPr>
        <w:fldChar w:fldCharType="separate"/>
      </w:r>
      <w:r w:rsidR="00F75C13" w:rsidRPr="00643B7B">
        <w:rPr>
          <w:rFonts w:ascii="Arial" w:hAnsi="Arial"/>
          <w:noProof/>
          <w:color w:val="auto"/>
          <w:sz w:val="22"/>
          <w:szCs w:val="22"/>
        </w:rPr>
        <w:t>12</w:t>
      </w:r>
      <w:r w:rsidR="00FA02D2" w:rsidRPr="00643B7B">
        <w:rPr>
          <w:rFonts w:ascii="Arial" w:hAnsi="Arial"/>
          <w:color w:val="auto"/>
          <w:sz w:val="22"/>
          <w:szCs w:val="22"/>
        </w:rPr>
        <w:fldChar w:fldCharType="end"/>
      </w:r>
      <w:r w:rsidRPr="00643B7B">
        <w:rPr>
          <w:rFonts w:ascii="Arial" w:hAnsi="Arial"/>
          <w:color w:val="auto"/>
          <w:sz w:val="22"/>
          <w:szCs w:val="22"/>
        </w:rPr>
        <w:t>: Valoración de la importancia de una mayor formación para el Técnico agronómico en los siguientes temas</w:t>
      </w:r>
      <w:bookmarkEnd w:id="25"/>
    </w:p>
    <w:tbl>
      <w:tblPr>
        <w:tblW w:w="9020" w:type="dxa"/>
        <w:tblInd w:w="65" w:type="dxa"/>
        <w:tblCellMar>
          <w:left w:w="70" w:type="dxa"/>
          <w:right w:w="70" w:type="dxa"/>
        </w:tblCellMar>
        <w:tblLook w:val="04A0"/>
      </w:tblPr>
      <w:tblGrid>
        <w:gridCol w:w="4120"/>
        <w:gridCol w:w="1200"/>
        <w:gridCol w:w="1200"/>
        <w:gridCol w:w="1302"/>
        <w:gridCol w:w="1424"/>
      </w:tblGrid>
      <w:tr w:rsidR="00357637" w:rsidRPr="00643B7B" w:rsidTr="006439B2">
        <w:trPr>
          <w:trHeight w:val="600"/>
        </w:trPr>
        <w:tc>
          <w:tcPr>
            <w:tcW w:w="41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357637" w:rsidRPr="00643B7B" w:rsidRDefault="00357637"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µ</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357637" w:rsidRPr="00643B7B" w:rsidRDefault="00357637"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m</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357637" w:rsidRPr="00643B7B" w:rsidRDefault="00357637"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¿Existe consenso?</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357637" w:rsidRPr="00643B7B" w:rsidRDefault="00357637"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¿Existe estabilidad?</w:t>
            </w:r>
          </w:p>
        </w:tc>
      </w:tr>
      <w:tr w:rsidR="00357637" w:rsidRPr="00643B7B" w:rsidTr="006439B2">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Técnicas agronómicas</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4,90</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5,00  </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357637" w:rsidRPr="00643B7B" w:rsidTr="006439B2">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Sistemas de calidad</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4,45</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357637" w:rsidRPr="00643B7B" w:rsidTr="006439B2">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Gestión de costes de producción</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4,38</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357637" w:rsidRPr="00643B7B" w:rsidTr="006439B2">
        <w:trPr>
          <w:trHeight w:val="300"/>
        </w:trPr>
        <w:tc>
          <w:tcPr>
            <w:tcW w:w="4120" w:type="dxa"/>
            <w:tcBorders>
              <w:top w:val="nil"/>
              <w:left w:val="single" w:sz="4" w:space="0" w:color="auto"/>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Prevención Riesgos Laborales</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3,62</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300"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bl>
    <w:p w:rsidR="00636177" w:rsidRPr="00643B7B" w:rsidRDefault="004F2BD0" w:rsidP="00643B7B">
      <w:pPr>
        <w:pStyle w:val="Fuente"/>
        <w:spacing w:before="0" w:after="0" w:line="240" w:lineRule="auto"/>
        <w:rPr>
          <w:rFonts w:ascii="Arial" w:hAnsi="Arial"/>
          <w:sz w:val="22"/>
        </w:rPr>
      </w:pPr>
      <w:r w:rsidRPr="00643B7B">
        <w:rPr>
          <w:rFonts w:ascii="Arial" w:hAnsi="Arial"/>
          <w:sz w:val="22"/>
        </w:rPr>
        <w:t>Fuente: Elaboración propia.</w:t>
      </w:r>
    </w:p>
    <w:p w:rsidR="004D60A3" w:rsidRDefault="004D60A3" w:rsidP="00643B7B">
      <w:pPr>
        <w:pStyle w:val="Epgrafe"/>
        <w:keepNext/>
        <w:spacing w:after="0"/>
        <w:rPr>
          <w:rFonts w:ascii="Arial" w:hAnsi="Arial"/>
          <w:color w:val="auto"/>
          <w:sz w:val="22"/>
          <w:szCs w:val="22"/>
        </w:rPr>
      </w:pPr>
      <w:bookmarkStart w:id="26" w:name="_Toc296942670"/>
    </w:p>
    <w:p w:rsidR="00357637" w:rsidRPr="00643B7B" w:rsidRDefault="00357637" w:rsidP="004D60A3">
      <w:pPr>
        <w:pStyle w:val="Epgrafe"/>
        <w:keepNext/>
        <w:spacing w:after="0"/>
        <w:jc w:val="center"/>
        <w:rPr>
          <w:rFonts w:ascii="Arial" w:hAnsi="Arial"/>
          <w:color w:val="auto"/>
          <w:sz w:val="22"/>
          <w:szCs w:val="22"/>
        </w:rPr>
      </w:pPr>
      <w:r w:rsidRPr="00643B7B">
        <w:rPr>
          <w:rFonts w:ascii="Arial" w:hAnsi="Arial"/>
          <w:color w:val="auto"/>
          <w:sz w:val="22"/>
          <w:szCs w:val="22"/>
        </w:rPr>
        <w:t xml:space="preserve">Tabla </w:t>
      </w:r>
      <w:r w:rsidR="00FA02D2" w:rsidRPr="00643B7B">
        <w:rPr>
          <w:rFonts w:ascii="Arial" w:hAnsi="Arial"/>
          <w:color w:val="auto"/>
          <w:sz w:val="22"/>
          <w:szCs w:val="22"/>
        </w:rPr>
        <w:fldChar w:fldCharType="begin"/>
      </w:r>
      <w:r w:rsidRPr="00643B7B">
        <w:rPr>
          <w:rFonts w:ascii="Arial" w:hAnsi="Arial"/>
          <w:color w:val="auto"/>
          <w:sz w:val="22"/>
          <w:szCs w:val="22"/>
        </w:rPr>
        <w:instrText xml:space="preserve"> SEQ Tabla \* ARABIC </w:instrText>
      </w:r>
      <w:r w:rsidR="00FA02D2" w:rsidRPr="00643B7B">
        <w:rPr>
          <w:rFonts w:ascii="Arial" w:hAnsi="Arial"/>
          <w:color w:val="auto"/>
          <w:sz w:val="22"/>
          <w:szCs w:val="22"/>
        </w:rPr>
        <w:fldChar w:fldCharType="separate"/>
      </w:r>
      <w:r w:rsidR="00F75C13" w:rsidRPr="00643B7B">
        <w:rPr>
          <w:rFonts w:ascii="Arial" w:hAnsi="Arial"/>
          <w:noProof/>
          <w:color w:val="auto"/>
          <w:sz w:val="22"/>
          <w:szCs w:val="22"/>
        </w:rPr>
        <w:t>13</w:t>
      </w:r>
      <w:r w:rsidR="00FA02D2" w:rsidRPr="00643B7B">
        <w:rPr>
          <w:rFonts w:ascii="Arial" w:hAnsi="Arial"/>
          <w:color w:val="auto"/>
          <w:sz w:val="22"/>
          <w:szCs w:val="22"/>
        </w:rPr>
        <w:fldChar w:fldCharType="end"/>
      </w:r>
      <w:r w:rsidRPr="00643B7B">
        <w:rPr>
          <w:rFonts w:ascii="Arial" w:hAnsi="Arial"/>
          <w:color w:val="auto"/>
          <w:sz w:val="22"/>
          <w:szCs w:val="22"/>
        </w:rPr>
        <w:t>: Valoración de la importancia de una mayor formación para el Técnico de almazara en los siguientes temas</w:t>
      </w:r>
      <w:bookmarkEnd w:id="26"/>
    </w:p>
    <w:tbl>
      <w:tblPr>
        <w:tblW w:w="9077" w:type="dxa"/>
        <w:tblInd w:w="65" w:type="dxa"/>
        <w:tblCellMar>
          <w:left w:w="70" w:type="dxa"/>
          <w:right w:w="70" w:type="dxa"/>
        </w:tblCellMar>
        <w:tblLook w:val="04A0"/>
      </w:tblPr>
      <w:tblGrid>
        <w:gridCol w:w="4116"/>
        <w:gridCol w:w="1134"/>
        <w:gridCol w:w="1276"/>
        <w:gridCol w:w="1302"/>
        <w:gridCol w:w="1424"/>
      </w:tblGrid>
      <w:tr w:rsidR="00357637" w:rsidRPr="00643B7B" w:rsidTr="006439B2">
        <w:trPr>
          <w:trHeight w:val="600"/>
        </w:trPr>
        <w:tc>
          <w:tcPr>
            <w:tcW w:w="41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57637" w:rsidRPr="00643B7B" w:rsidRDefault="00357637"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µ</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57637" w:rsidRPr="00643B7B" w:rsidRDefault="00357637"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m</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357637" w:rsidRPr="00643B7B" w:rsidRDefault="00357637"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¿Existe consenso?</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57637" w:rsidRPr="00643B7B" w:rsidRDefault="00357637"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¿Existe estabilidad?</w:t>
            </w:r>
          </w:p>
        </w:tc>
      </w:tr>
      <w:tr w:rsidR="00357637" w:rsidRPr="00643B7B" w:rsidTr="006439B2">
        <w:trPr>
          <w:trHeight w:val="300"/>
        </w:trPr>
        <w:tc>
          <w:tcPr>
            <w:tcW w:w="4116" w:type="dxa"/>
            <w:tcBorders>
              <w:top w:val="nil"/>
              <w:left w:val="single" w:sz="4" w:space="0" w:color="auto"/>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Tecnología del aceite</w:t>
            </w:r>
          </w:p>
        </w:tc>
        <w:tc>
          <w:tcPr>
            <w:tcW w:w="1134"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4,95</w:t>
            </w:r>
          </w:p>
        </w:tc>
        <w:tc>
          <w:tcPr>
            <w:tcW w:w="1276"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5,00  </w:t>
            </w:r>
          </w:p>
        </w:tc>
        <w:tc>
          <w:tcPr>
            <w:tcW w:w="1276"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357637" w:rsidRPr="00643B7B" w:rsidTr="006439B2">
        <w:trPr>
          <w:trHeight w:val="300"/>
        </w:trPr>
        <w:tc>
          <w:tcPr>
            <w:tcW w:w="4116" w:type="dxa"/>
            <w:tcBorders>
              <w:top w:val="nil"/>
              <w:left w:val="single" w:sz="4" w:space="0" w:color="auto"/>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Gestión de costes de producción</w:t>
            </w:r>
          </w:p>
        </w:tc>
        <w:tc>
          <w:tcPr>
            <w:tcW w:w="1134"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4,38</w:t>
            </w:r>
          </w:p>
        </w:tc>
        <w:tc>
          <w:tcPr>
            <w:tcW w:w="1276"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76"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357637" w:rsidRPr="00643B7B" w:rsidTr="006439B2">
        <w:trPr>
          <w:trHeight w:val="300"/>
        </w:trPr>
        <w:tc>
          <w:tcPr>
            <w:tcW w:w="4116" w:type="dxa"/>
            <w:tcBorders>
              <w:top w:val="nil"/>
              <w:left w:val="single" w:sz="4" w:space="0" w:color="auto"/>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Prevención Riesgos Laborales</w:t>
            </w:r>
          </w:p>
        </w:tc>
        <w:tc>
          <w:tcPr>
            <w:tcW w:w="1134"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4,14</w:t>
            </w:r>
          </w:p>
        </w:tc>
        <w:tc>
          <w:tcPr>
            <w:tcW w:w="1276"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76"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No</w:t>
            </w:r>
          </w:p>
        </w:tc>
      </w:tr>
      <w:tr w:rsidR="00357637" w:rsidRPr="00643B7B" w:rsidTr="006439B2">
        <w:trPr>
          <w:trHeight w:val="300"/>
        </w:trPr>
        <w:tc>
          <w:tcPr>
            <w:tcW w:w="4116" w:type="dxa"/>
            <w:tcBorders>
              <w:top w:val="nil"/>
              <w:left w:val="single" w:sz="4" w:space="0" w:color="auto"/>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Manipulador de alimentos</w:t>
            </w:r>
          </w:p>
        </w:tc>
        <w:tc>
          <w:tcPr>
            <w:tcW w:w="1134"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3,86</w:t>
            </w:r>
          </w:p>
        </w:tc>
        <w:tc>
          <w:tcPr>
            <w:tcW w:w="1276"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276"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bl>
    <w:p w:rsidR="00636177" w:rsidRPr="00643B7B" w:rsidRDefault="004F2BD0" w:rsidP="00643B7B">
      <w:pPr>
        <w:pStyle w:val="Fuente"/>
        <w:spacing w:before="0" w:after="0" w:line="240" w:lineRule="auto"/>
        <w:rPr>
          <w:rFonts w:ascii="Arial" w:hAnsi="Arial"/>
          <w:sz w:val="22"/>
        </w:rPr>
      </w:pPr>
      <w:r w:rsidRPr="00643B7B">
        <w:rPr>
          <w:rFonts w:ascii="Arial" w:hAnsi="Arial"/>
          <w:sz w:val="22"/>
        </w:rPr>
        <w:t>Fuente: Elaboración propia.</w:t>
      </w:r>
    </w:p>
    <w:p w:rsidR="004D60A3" w:rsidRDefault="004D60A3" w:rsidP="00643B7B">
      <w:pPr>
        <w:pStyle w:val="Epgrafe"/>
        <w:keepNext/>
        <w:spacing w:after="0"/>
        <w:rPr>
          <w:rFonts w:ascii="Arial" w:hAnsi="Arial"/>
          <w:color w:val="auto"/>
          <w:sz w:val="22"/>
          <w:szCs w:val="22"/>
        </w:rPr>
      </w:pPr>
      <w:bookmarkStart w:id="27" w:name="_Toc296942671"/>
    </w:p>
    <w:p w:rsidR="00357637" w:rsidRPr="00643B7B" w:rsidRDefault="00357637" w:rsidP="004D60A3">
      <w:pPr>
        <w:pStyle w:val="Epgrafe"/>
        <w:keepNext/>
        <w:spacing w:after="0"/>
        <w:jc w:val="center"/>
        <w:rPr>
          <w:rFonts w:ascii="Arial" w:hAnsi="Arial"/>
          <w:color w:val="auto"/>
          <w:sz w:val="22"/>
          <w:szCs w:val="22"/>
        </w:rPr>
      </w:pPr>
      <w:r w:rsidRPr="00643B7B">
        <w:rPr>
          <w:rFonts w:ascii="Arial" w:hAnsi="Arial"/>
          <w:color w:val="auto"/>
          <w:sz w:val="22"/>
          <w:szCs w:val="22"/>
        </w:rPr>
        <w:t xml:space="preserve">Tabla </w:t>
      </w:r>
      <w:r w:rsidR="00FA02D2" w:rsidRPr="00643B7B">
        <w:rPr>
          <w:rFonts w:ascii="Arial" w:hAnsi="Arial"/>
          <w:color w:val="auto"/>
          <w:sz w:val="22"/>
          <w:szCs w:val="22"/>
        </w:rPr>
        <w:fldChar w:fldCharType="begin"/>
      </w:r>
      <w:r w:rsidRPr="00643B7B">
        <w:rPr>
          <w:rFonts w:ascii="Arial" w:hAnsi="Arial"/>
          <w:color w:val="auto"/>
          <w:sz w:val="22"/>
          <w:szCs w:val="22"/>
        </w:rPr>
        <w:instrText xml:space="preserve"> SEQ Tabla \* ARABIC </w:instrText>
      </w:r>
      <w:r w:rsidR="00FA02D2" w:rsidRPr="00643B7B">
        <w:rPr>
          <w:rFonts w:ascii="Arial" w:hAnsi="Arial"/>
          <w:color w:val="auto"/>
          <w:sz w:val="22"/>
          <w:szCs w:val="22"/>
        </w:rPr>
        <w:fldChar w:fldCharType="separate"/>
      </w:r>
      <w:r w:rsidR="00F75C13" w:rsidRPr="00643B7B">
        <w:rPr>
          <w:rFonts w:ascii="Arial" w:hAnsi="Arial"/>
          <w:noProof/>
          <w:color w:val="auto"/>
          <w:sz w:val="22"/>
          <w:szCs w:val="22"/>
        </w:rPr>
        <w:t>14</w:t>
      </w:r>
      <w:r w:rsidR="00FA02D2" w:rsidRPr="00643B7B">
        <w:rPr>
          <w:rFonts w:ascii="Arial" w:hAnsi="Arial"/>
          <w:color w:val="auto"/>
          <w:sz w:val="22"/>
          <w:szCs w:val="22"/>
        </w:rPr>
        <w:fldChar w:fldCharType="end"/>
      </w:r>
      <w:r w:rsidRPr="00643B7B">
        <w:rPr>
          <w:rFonts w:ascii="Arial" w:hAnsi="Arial"/>
          <w:color w:val="auto"/>
          <w:sz w:val="22"/>
          <w:szCs w:val="22"/>
        </w:rPr>
        <w:t>: Valoración de la importancia de una mayor formación para el Técnico de bodega en los siguientes temas</w:t>
      </w:r>
      <w:bookmarkEnd w:id="27"/>
    </w:p>
    <w:tbl>
      <w:tblPr>
        <w:tblW w:w="9077" w:type="dxa"/>
        <w:tblInd w:w="65" w:type="dxa"/>
        <w:tblLayout w:type="fixed"/>
        <w:tblCellMar>
          <w:left w:w="70" w:type="dxa"/>
          <w:right w:w="70" w:type="dxa"/>
        </w:tblCellMar>
        <w:tblLook w:val="04A0"/>
      </w:tblPr>
      <w:tblGrid>
        <w:gridCol w:w="4825"/>
        <w:gridCol w:w="992"/>
        <w:gridCol w:w="851"/>
        <w:gridCol w:w="1134"/>
        <w:gridCol w:w="1275"/>
      </w:tblGrid>
      <w:tr w:rsidR="00357637" w:rsidRPr="00643B7B" w:rsidTr="006439B2">
        <w:trPr>
          <w:trHeight w:val="600"/>
        </w:trPr>
        <w:tc>
          <w:tcPr>
            <w:tcW w:w="482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357637" w:rsidRPr="00643B7B" w:rsidRDefault="00357637"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µ</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357637" w:rsidRPr="00643B7B" w:rsidRDefault="00357637"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m</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357637" w:rsidRPr="00643B7B" w:rsidRDefault="00357637"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¿Existe consenso?</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357637" w:rsidRPr="00643B7B" w:rsidRDefault="00357637" w:rsidP="00643B7B">
            <w:pPr>
              <w:spacing w:after="0" w:line="240" w:lineRule="auto"/>
              <w:jc w:val="center"/>
              <w:rPr>
                <w:rFonts w:ascii="Arial" w:eastAsia="Times New Roman" w:hAnsi="Arial" w:cs="Arial"/>
                <w:b/>
                <w:bCs/>
                <w:lang w:eastAsia="es-ES"/>
              </w:rPr>
            </w:pPr>
            <w:r w:rsidRPr="00643B7B">
              <w:rPr>
                <w:rFonts w:ascii="Arial" w:eastAsia="Times New Roman" w:hAnsi="Arial" w:cs="Arial"/>
                <w:b/>
                <w:bCs/>
                <w:lang w:eastAsia="es-ES"/>
              </w:rPr>
              <w:t>¿Existe estabilidad?</w:t>
            </w:r>
          </w:p>
        </w:tc>
      </w:tr>
      <w:tr w:rsidR="00357637" w:rsidRPr="00643B7B" w:rsidTr="006439B2">
        <w:trPr>
          <w:trHeight w:val="330"/>
        </w:trPr>
        <w:tc>
          <w:tcPr>
            <w:tcW w:w="4825" w:type="dxa"/>
            <w:tcBorders>
              <w:top w:val="nil"/>
              <w:left w:val="single" w:sz="4" w:space="0" w:color="auto"/>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Tecnología de la vinificación: viticultura y enología</w:t>
            </w:r>
          </w:p>
        </w:tc>
        <w:tc>
          <w:tcPr>
            <w:tcW w:w="992"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4,95</w:t>
            </w:r>
          </w:p>
        </w:tc>
        <w:tc>
          <w:tcPr>
            <w:tcW w:w="851"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5,00  </w:t>
            </w:r>
          </w:p>
        </w:tc>
        <w:tc>
          <w:tcPr>
            <w:tcW w:w="1134"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357637" w:rsidRPr="00643B7B" w:rsidTr="006439B2">
        <w:trPr>
          <w:trHeight w:val="300"/>
        </w:trPr>
        <w:tc>
          <w:tcPr>
            <w:tcW w:w="4825" w:type="dxa"/>
            <w:tcBorders>
              <w:top w:val="nil"/>
              <w:left w:val="single" w:sz="4" w:space="0" w:color="auto"/>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Aptitudes agronómicas y enológicas de las distintas variedades</w:t>
            </w:r>
          </w:p>
        </w:tc>
        <w:tc>
          <w:tcPr>
            <w:tcW w:w="992"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4,55</w:t>
            </w:r>
          </w:p>
        </w:tc>
        <w:tc>
          <w:tcPr>
            <w:tcW w:w="851"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5,00  </w:t>
            </w:r>
          </w:p>
        </w:tc>
        <w:tc>
          <w:tcPr>
            <w:tcW w:w="1134"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357637" w:rsidRPr="00643B7B" w:rsidTr="006439B2">
        <w:trPr>
          <w:trHeight w:val="330"/>
        </w:trPr>
        <w:tc>
          <w:tcPr>
            <w:tcW w:w="4825" w:type="dxa"/>
            <w:tcBorders>
              <w:top w:val="nil"/>
              <w:left w:val="single" w:sz="4" w:space="0" w:color="auto"/>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Gestión de costes de producción</w:t>
            </w:r>
          </w:p>
        </w:tc>
        <w:tc>
          <w:tcPr>
            <w:tcW w:w="992"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4,40</w:t>
            </w:r>
          </w:p>
        </w:tc>
        <w:tc>
          <w:tcPr>
            <w:tcW w:w="851"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4,50  </w:t>
            </w:r>
          </w:p>
        </w:tc>
        <w:tc>
          <w:tcPr>
            <w:tcW w:w="1134"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r w:rsidR="00357637" w:rsidRPr="00643B7B" w:rsidTr="006439B2">
        <w:trPr>
          <w:trHeight w:val="300"/>
        </w:trPr>
        <w:tc>
          <w:tcPr>
            <w:tcW w:w="4825" w:type="dxa"/>
            <w:tcBorders>
              <w:top w:val="nil"/>
              <w:left w:val="single" w:sz="4" w:space="0" w:color="auto"/>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rPr>
                <w:rFonts w:ascii="Arial" w:eastAsia="Times New Roman" w:hAnsi="Arial" w:cs="Arial"/>
                <w:lang w:eastAsia="es-ES"/>
              </w:rPr>
            </w:pPr>
            <w:r w:rsidRPr="00643B7B">
              <w:rPr>
                <w:rFonts w:ascii="Arial" w:eastAsia="Times New Roman" w:hAnsi="Arial" w:cs="Arial"/>
                <w:lang w:eastAsia="es-ES"/>
              </w:rPr>
              <w:t>Prevención Riesgos Laborales</w:t>
            </w:r>
          </w:p>
        </w:tc>
        <w:tc>
          <w:tcPr>
            <w:tcW w:w="992"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4,00</w:t>
            </w:r>
          </w:p>
        </w:tc>
        <w:tc>
          <w:tcPr>
            <w:tcW w:w="851"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 xml:space="preserve">4,00  </w:t>
            </w:r>
          </w:p>
        </w:tc>
        <w:tc>
          <w:tcPr>
            <w:tcW w:w="1134"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c>
          <w:tcPr>
            <w:tcW w:w="1275" w:type="dxa"/>
            <w:tcBorders>
              <w:top w:val="nil"/>
              <w:left w:val="nil"/>
              <w:bottom w:val="single" w:sz="4" w:space="0" w:color="auto"/>
              <w:right w:val="single" w:sz="4" w:space="0" w:color="auto"/>
            </w:tcBorders>
            <w:shd w:val="clear" w:color="000000" w:fill="FFFFFF"/>
            <w:noWrap/>
            <w:vAlign w:val="bottom"/>
            <w:hideMark/>
          </w:tcPr>
          <w:p w:rsidR="00357637" w:rsidRPr="00643B7B" w:rsidRDefault="00357637" w:rsidP="00643B7B">
            <w:pPr>
              <w:spacing w:after="0" w:line="240" w:lineRule="auto"/>
              <w:jc w:val="center"/>
              <w:rPr>
                <w:rFonts w:ascii="Arial" w:eastAsia="Times New Roman" w:hAnsi="Arial" w:cs="Arial"/>
                <w:lang w:eastAsia="es-ES"/>
              </w:rPr>
            </w:pPr>
            <w:r w:rsidRPr="00643B7B">
              <w:rPr>
                <w:rFonts w:ascii="Arial" w:eastAsia="Times New Roman" w:hAnsi="Arial" w:cs="Arial"/>
                <w:lang w:eastAsia="es-ES"/>
              </w:rPr>
              <w:t>Sí</w:t>
            </w:r>
          </w:p>
        </w:tc>
      </w:tr>
    </w:tbl>
    <w:p w:rsidR="00357637" w:rsidRDefault="004F2BD0" w:rsidP="00643B7B">
      <w:pPr>
        <w:pStyle w:val="Fuente"/>
        <w:spacing w:before="0" w:after="0" w:line="240" w:lineRule="auto"/>
        <w:rPr>
          <w:rFonts w:ascii="Arial" w:hAnsi="Arial"/>
          <w:sz w:val="22"/>
        </w:rPr>
      </w:pPr>
      <w:r w:rsidRPr="00643B7B">
        <w:rPr>
          <w:rFonts w:ascii="Arial" w:hAnsi="Arial"/>
          <w:sz w:val="22"/>
        </w:rPr>
        <w:t>Fuente: Elaboración propia.</w:t>
      </w:r>
    </w:p>
    <w:p w:rsidR="007D6BC7" w:rsidRPr="00643B7B" w:rsidRDefault="007D6BC7" w:rsidP="00643B7B">
      <w:pPr>
        <w:pStyle w:val="Fuente"/>
        <w:spacing w:before="0" w:after="0" w:line="240" w:lineRule="auto"/>
        <w:rPr>
          <w:rFonts w:ascii="Arial" w:hAnsi="Arial"/>
          <w:sz w:val="22"/>
        </w:rPr>
      </w:pPr>
    </w:p>
    <w:p w:rsidR="003A673F" w:rsidRPr="00643B7B" w:rsidRDefault="00643B7B" w:rsidP="00643B7B">
      <w:pPr>
        <w:pStyle w:val="Ttulo1"/>
        <w:numPr>
          <w:ilvl w:val="0"/>
          <w:numId w:val="1"/>
        </w:numPr>
        <w:spacing w:before="0" w:after="0"/>
        <w:rPr>
          <w:sz w:val="22"/>
          <w:szCs w:val="22"/>
        </w:rPr>
      </w:pPr>
      <w:bookmarkStart w:id="28" w:name="_Toc297030977"/>
      <w:r w:rsidRPr="00643B7B">
        <w:rPr>
          <w:sz w:val="22"/>
          <w:szCs w:val="22"/>
        </w:rPr>
        <w:t>C</w:t>
      </w:r>
      <w:r w:rsidR="00B65C2D" w:rsidRPr="00643B7B">
        <w:rPr>
          <w:sz w:val="22"/>
          <w:szCs w:val="22"/>
        </w:rPr>
        <w:t>on</w:t>
      </w:r>
      <w:r w:rsidR="003A673F" w:rsidRPr="00643B7B">
        <w:rPr>
          <w:sz w:val="22"/>
          <w:szCs w:val="22"/>
        </w:rPr>
        <w:t>clusi</w:t>
      </w:r>
      <w:bookmarkEnd w:id="28"/>
      <w:r w:rsidRPr="00643B7B">
        <w:rPr>
          <w:sz w:val="22"/>
          <w:szCs w:val="22"/>
        </w:rPr>
        <w:t>ones</w:t>
      </w:r>
    </w:p>
    <w:p w:rsidR="00655D0C" w:rsidRPr="00643B7B" w:rsidRDefault="00655D0C" w:rsidP="00643B7B">
      <w:pPr>
        <w:spacing w:after="0" w:line="240" w:lineRule="auto"/>
        <w:jc w:val="both"/>
        <w:rPr>
          <w:rFonts w:ascii="Arial" w:hAnsi="Arial" w:cs="Arial"/>
          <w:bCs/>
          <w:iCs/>
        </w:rPr>
      </w:pPr>
    </w:p>
    <w:p w:rsidR="003B33EA" w:rsidRPr="007D6BC7" w:rsidRDefault="003B33EA" w:rsidP="00643B7B">
      <w:pPr>
        <w:spacing w:after="0" w:line="240" w:lineRule="auto"/>
        <w:jc w:val="both"/>
        <w:rPr>
          <w:rFonts w:ascii="Arial" w:hAnsi="Arial" w:cs="Arial"/>
          <w:bCs/>
          <w:iCs/>
        </w:rPr>
      </w:pPr>
      <w:r w:rsidRPr="007D6BC7">
        <w:rPr>
          <w:rFonts w:ascii="Arial" w:hAnsi="Arial" w:cs="Arial"/>
          <w:bCs/>
          <w:iCs/>
        </w:rPr>
        <w:t xml:space="preserve">La formación es </w:t>
      </w:r>
      <w:r w:rsidR="00643B7B" w:rsidRPr="007D6BC7">
        <w:rPr>
          <w:rFonts w:ascii="Arial" w:hAnsi="Arial" w:cs="Arial"/>
          <w:bCs/>
          <w:iCs/>
        </w:rPr>
        <w:t>un</w:t>
      </w:r>
      <w:r w:rsidR="00372B4B" w:rsidRPr="007D6BC7">
        <w:rPr>
          <w:rFonts w:ascii="Arial" w:hAnsi="Arial" w:cs="Arial"/>
          <w:bCs/>
          <w:iCs/>
        </w:rPr>
        <w:t xml:space="preserve"> instrumento</w:t>
      </w:r>
      <w:r w:rsidRPr="007D6BC7">
        <w:rPr>
          <w:rFonts w:ascii="Arial" w:hAnsi="Arial" w:cs="Arial"/>
          <w:bCs/>
          <w:iCs/>
        </w:rPr>
        <w:t xml:space="preserve"> </w:t>
      </w:r>
      <w:r w:rsidR="00643B7B" w:rsidRPr="007D6BC7">
        <w:rPr>
          <w:rFonts w:ascii="Arial" w:hAnsi="Arial" w:cs="Arial"/>
          <w:bCs/>
          <w:iCs/>
        </w:rPr>
        <w:t>clave que</w:t>
      </w:r>
      <w:r w:rsidRPr="007D6BC7">
        <w:rPr>
          <w:rFonts w:ascii="Arial" w:hAnsi="Arial" w:cs="Arial"/>
          <w:bCs/>
          <w:iCs/>
        </w:rPr>
        <w:t xml:space="preserve"> contribuye a mejorar la competitividad de las </w:t>
      </w:r>
      <w:r w:rsidR="00372B4B" w:rsidRPr="007D6BC7">
        <w:rPr>
          <w:rFonts w:ascii="Arial" w:hAnsi="Arial" w:cs="Arial"/>
          <w:bCs/>
          <w:iCs/>
        </w:rPr>
        <w:t>organizaciones empresariales</w:t>
      </w:r>
      <w:r w:rsidRPr="007D6BC7">
        <w:rPr>
          <w:rFonts w:ascii="Arial" w:hAnsi="Arial" w:cs="Arial"/>
          <w:bCs/>
          <w:iCs/>
        </w:rPr>
        <w:t>, especialmente en cooperativas</w:t>
      </w:r>
      <w:r w:rsidR="00372B4B" w:rsidRPr="007D6BC7">
        <w:rPr>
          <w:rFonts w:ascii="Arial" w:hAnsi="Arial" w:cs="Arial"/>
          <w:bCs/>
          <w:iCs/>
        </w:rPr>
        <w:t>,</w:t>
      </w:r>
      <w:r w:rsidRPr="007D6BC7">
        <w:rPr>
          <w:rFonts w:ascii="Arial" w:hAnsi="Arial" w:cs="Arial"/>
          <w:bCs/>
          <w:iCs/>
        </w:rPr>
        <w:t xml:space="preserve"> </w:t>
      </w:r>
      <w:r w:rsidR="00372B4B" w:rsidRPr="007D6BC7">
        <w:rPr>
          <w:rFonts w:ascii="Arial" w:hAnsi="Arial" w:cs="Arial"/>
          <w:bCs/>
          <w:iCs/>
        </w:rPr>
        <w:t>cuyas especificidades de participación democrática inciden en la gestión global de las mismas</w:t>
      </w:r>
      <w:r w:rsidRPr="007D6BC7">
        <w:rPr>
          <w:rFonts w:ascii="Arial" w:hAnsi="Arial" w:cs="Arial"/>
          <w:bCs/>
          <w:iCs/>
        </w:rPr>
        <w:t>.</w:t>
      </w:r>
    </w:p>
    <w:p w:rsidR="003B33EA" w:rsidRPr="007D6BC7" w:rsidRDefault="003B33EA" w:rsidP="00643B7B">
      <w:pPr>
        <w:spacing w:after="0" w:line="240" w:lineRule="auto"/>
        <w:jc w:val="both"/>
        <w:rPr>
          <w:rFonts w:ascii="Arial" w:hAnsi="Arial" w:cs="Arial"/>
          <w:bCs/>
          <w:iCs/>
        </w:rPr>
      </w:pPr>
      <w:r w:rsidRPr="007D6BC7">
        <w:rPr>
          <w:rFonts w:ascii="Arial" w:hAnsi="Arial" w:cs="Arial"/>
          <w:bCs/>
          <w:iCs/>
        </w:rPr>
        <w:t>En este trabajo se ha realizado una consulta a expertos mediante</w:t>
      </w:r>
      <w:r w:rsidR="005D661C" w:rsidRPr="007D6BC7">
        <w:rPr>
          <w:rFonts w:ascii="Arial" w:hAnsi="Arial" w:cs="Arial"/>
          <w:bCs/>
          <w:iCs/>
        </w:rPr>
        <w:t xml:space="preserve"> el</w:t>
      </w:r>
      <w:r w:rsidRPr="007D6BC7">
        <w:rPr>
          <w:rFonts w:ascii="Arial" w:hAnsi="Arial" w:cs="Arial"/>
          <w:bCs/>
          <w:iCs/>
        </w:rPr>
        <w:t xml:space="preserve"> método Delphi a fin de detectar las necesidades formativas de los distintos miembros de las cooperativas agrarias de la Comunidad Valenciana y obtener información que sirva de base para la mejora </w:t>
      </w:r>
      <w:r w:rsidR="00EE6F1A" w:rsidRPr="007D6BC7">
        <w:rPr>
          <w:rFonts w:ascii="Arial" w:hAnsi="Arial" w:cs="Arial"/>
          <w:bCs/>
          <w:iCs/>
        </w:rPr>
        <w:t xml:space="preserve">de </w:t>
      </w:r>
      <w:r w:rsidR="00EA534D" w:rsidRPr="007D6BC7">
        <w:rPr>
          <w:rFonts w:ascii="Arial" w:hAnsi="Arial" w:cs="Arial"/>
          <w:bCs/>
          <w:iCs/>
        </w:rPr>
        <w:t>su</w:t>
      </w:r>
      <w:r w:rsidR="0049047A" w:rsidRPr="007D6BC7">
        <w:rPr>
          <w:rFonts w:ascii="Arial" w:hAnsi="Arial" w:cs="Arial"/>
          <w:bCs/>
          <w:iCs/>
        </w:rPr>
        <w:t xml:space="preserve"> formación y así mismo constituya una guía a la hora de seleccionar y priorizar la formación ofertada a los distintos colectivos que las componen.</w:t>
      </w:r>
    </w:p>
    <w:p w:rsidR="00090E76" w:rsidRPr="007D6BC7" w:rsidRDefault="005D661C" w:rsidP="00643B7B">
      <w:pPr>
        <w:spacing w:after="0" w:line="240" w:lineRule="auto"/>
        <w:jc w:val="both"/>
        <w:rPr>
          <w:rFonts w:ascii="Arial" w:hAnsi="Arial" w:cs="Arial"/>
          <w:bCs/>
          <w:iCs/>
        </w:rPr>
      </w:pPr>
      <w:r w:rsidRPr="007D6BC7">
        <w:rPr>
          <w:rFonts w:ascii="Arial" w:hAnsi="Arial" w:cs="Arial"/>
          <w:bCs/>
          <w:iCs/>
        </w:rPr>
        <w:t xml:space="preserve">Una primera conclusión </w:t>
      </w:r>
      <w:r w:rsidR="00EE6F1A" w:rsidRPr="007D6BC7">
        <w:rPr>
          <w:rFonts w:ascii="Arial" w:hAnsi="Arial" w:cs="Arial"/>
          <w:bCs/>
          <w:iCs/>
        </w:rPr>
        <w:t>que se desprende</w:t>
      </w:r>
      <w:r w:rsidRPr="007D6BC7">
        <w:rPr>
          <w:rFonts w:ascii="Arial" w:hAnsi="Arial" w:cs="Arial"/>
          <w:bCs/>
          <w:iCs/>
        </w:rPr>
        <w:t xml:space="preserve"> es </w:t>
      </w:r>
      <w:r w:rsidR="00090E76" w:rsidRPr="007D6BC7">
        <w:rPr>
          <w:rFonts w:ascii="Arial" w:hAnsi="Arial" w:cs="Arial"/>
          <w:bCs/>
          <w:iCs/>
        </w:rPr>
        <w:t>la concienciación que existe acerca de la importancia de la formación en el ámbito cooperativo</w:t>
      </w:r>
      <w:r w:rsidRPr="007D6BC7">
        <w:rPr>
          <w:rFonts w:ascii="Arial" w:hAnsi="Arial" w:cs="Arial"/>
          <w:bCs/>
          <w:iCs/>
        </w:rPr>
        <w:t>, y ello en base</w:t>
      </w:r>
      <w:r w:rsidR="00090E76" w:rsidRPr="007D6BC7">
        <w:rPr>
          <w:rFonts w:ascii="Arial" w:hAnsi="Arial" w:cs="Arial"/>
          <w:bCs/>
          <w:iCs/>
        </w:rPr>
        <w:t xml:space="preserve"> tanto </w:t>
      </w:r>
      <w:r w:rsidRPr="007D6BC7">
        <w:rPr>
          <w:rFonts w:ascii="Arial" w:hAnsi="Arial" w:cs="Arial"/>
          <w:bCs/>
          <w:iCs/>
        </w:rPr>
        <w:t>a</w:t>
      </w:r>
      <w:r w:rsidR="00090E76" w:rsidRPr="007D6BC7">
        <w:rPr>
          <w:rFonts w:ascii="Arial" w:hAnsi="Arial" w:cs="Arial"/>
          <w:bCs/>
          <w:iCs/>
        </w:rPr>
        <w:t xml:space="preserve">l rápido consenso alcanzado por los expertos en este tema como por la elevada valoración que le han otorgado en </w:t>
      </w:r>
      <w:r w:rsidRPr="007D6BC7">
        <w:rPr>
          <w:rFonts w:ascii="Arial" w:hAnsi="Arial" w:cs="Arial"/>
          <w:bCs/>
          <w:iCs/>
        </w:rPr>
        <w:t>su</w:t>
      </w:r>
      <w:r w:rsidR="00090E76" w:rsidRPr="007D6BC7">
        <w:rPr>
          <w:rFonts w:ascii="Arial" w:hAnsi="Arial" w:cs="Arial"/>
          <w:bCs/>
          <w:iCs/>
        </w:rPr>
        <w:t>s respuestas.</w:t>
      </w:r>
      <w:r w:rsidR="00EE6F1A" w:rsidRPr="007D6BC7">
        <w:rPr>
          <w:rFonts w:ascii="Arial" w:hAnsi="Arial" w:cs="Arial"/>
          <w:bCs/>
          <w:iCs/>
        </w:rPr>
        <w:t xml:space="preserve"> </w:t>
      </w:r>
      <w:r w:rsidRPr="007D6BC7">
        <w:rPr>
          <w:rFonts w:ascii="Arial" w:hAnsi="Arial" w:cs="Arial"/>
          <w:bCs/>
          <w:iCs/>
        </w:rPr>
        <w:t xml:space="preserve">Ya en la primera ronda se </w:t>
      </w:r>
      <w:r w:rsidR="00EE6F1A" w:rsidRPr="007D6BC7">
        <w:rPr>
          <w:rFonts w:ascii="Arial" w:hAnsi="Arial" w:cs="Arial"/>
          <w:bCs/>
          <w:iCs/>
        </w:rPr>
        <w:t>obtuvo</w:t>
      </w:r>
      <w:r w:rsidRPr="007D6BC7">
        <w:rPr>
          <w:rFonts w:ascii="Arial" w:hAnsi="Arial" w:cs="Arial"/>
          <w:bCs/>
          <w:iCs/>
        </w:rPr>
        <w:t xml:space="preserve"> el consenso en la opinión de los expertos </w:t>
      </w:r>
      <w:r w:rsidR="00EE6F1A" w:rsidRPr="007D6BC7">
        <w:rPr>
          <w:rFonts w:ascii="Arial" w:hAnsi="Arial" w:cs="Arial"/>
          <w:bCs/>
          <w:iCs/>
        </w:rPr>
        <w:t>para</w:t>
      </w:r>
      <w:r w:rsidRPr="007D6BC7">
        <w:rPr>
          <w:rFonts w:ascii="Arial" w:hAnsi="Arial" w:cs="Arial"/>
          <w:bCs/>
          <w:iCs/>
        </w:rPr>
        <w:t xml:space="preserve"> todas las preguntas relacionadas con </w:t>
      </w:r>
      <w:r w:rsidR="00EE6F1A" w:rsidRPr="007D6BC7">
        <w:rPr>
          <w:rFonts w:ascii="Arial" w:hAnsi="Arial" w:cs="Arial"/>
          <w:bCs/>
          <w:iCs/>
        </w:rPr>
        <w:t>l</w:t>
      </w:r>
      <w:r w:rsidRPr="007D6BC7">
        <w:rPr>
          <w:rFonts w:ascii="Arial" w:hAnsi="Arial" w:cs="Arial"/>
          <w:bCs/>
          <w:iCs/>
        </w:rPr>
        <w:t>a importancia de la formación, y además con asignación de puntuaciones</w:t>
      </w:r>
      <w:r w:rsidR="00F75FE7" w:rsidRPr="007D6BC7">
        <w:rPr>
          <w:rFonts w:ascii="Arial" w:hAnsi="Arial" w:cs="Arial"/>
          <w:bCs/>
          <w:iCs/>
        </w:rPr>
        <w:t xml:space="preserve"> iguales o superiores a 4, siendo 5 la máxima puntuación que podían otorgar.</w:t>
      </w:r>
    </w:p>
    <w:p w:rsidR="00F75FE7" w:rsidRPr="007D6BC7" w:rsidRDefault="005A09CC" w:rsidP="00643B7B">
      <w:pPr>
        <w:spacing w:after="0" w:line="240" w:lineRule="auto"/>
        <w:jc w:val="both"/>
        <w:rPr>
          <w:rFonts w:ascii="Arial" w:hAnsi="Arial" w:cs="Arial"/>
          <w:bCs/>
          <w:iCs/>
        </w:rPr>
      </w:pPr>
      <w:r w:rsidRPr="007D6BC7">
        <w:rPr>
          <w:rFonts w:ascii="Arial" w:hAnsi="Arial" w:cs="Arial"/>
          <w:bCs/>
          <w:iCs/>
        </w:rPr>
        <w:t>Acerca de la formación actual de los miembros de las cooperativas, los expertos señalan a</w:t>
      </w:r>
      <w:r w:rsidR="00F75FE7" w:rsidRPr="007D6BC7">
        <w:rPr>
          <w:rFonts w:ascii="Arial" w:hAnsi="Arial" w:cs="Arial"/>
          <w:bCs/>
          <w:iCs/>
        </w:rPr>
        <w:t>l equipo técnico de las cooperativas</w:t>
      </w:r>
      <w:r w:rsidRPr="007D6BC7">
        <w:rPr>
          <w:rFonts w:ascii="Arial" w:hAnsi="Arial" w:cs="Arial"/>
          <w:bCs/>
          <w:iCs/>
        </w:rPr>
        <w:t xml:space="preserve"> </w:t>
      </w:r>
      <w:r w:rsidR="00F75FE7" w:rsidRPr="007D6BC7">
        <w:rPr>
          <w:rFonts w:ascii="Arial" w:hAnsi="Arial" w:cs="Arial"/>
          <w:bCs/>
          <w:iCs/>
        </w:rPr>
        <w:t>(</w:t>
      </w:r>
      <w:r w:rsidRPr="007D6BC7">
        <w:rPr>
          <w:rFonts w:ascii="Arial" w:hAnsi="Arial" w:cs="Arial"/>
          <w:bCs/>
          <w:iCs/>
        </w:rPr>
        <w:t>los técnicos agr</w:t>
      </w:r>
      <w:r w:rsidR="00A60D6B" w:rsidRPr="007D6BC7">
        <w:rPr>
          <w:rFonts w:ascii="Arial" w:hAnsi="Arial" w:cs="Arial"/>
          <w:bCs/>
          <w:iCs/>
        </w:rPr>
        <w:t>o</w:t>
      </w:r>
      <w:r w:rsidRPr="007D6BC7">
        <w:rPr>
          <w:rFonts w:ascii="Arial" w:hAnsi="Arial" w:cs="Arial"/>
          <w:bCs/>
          <w:iCs/>
        </w:rPr>
        <w:t>n</w:t>
      </w:r>
      <w:r w:rsidR="00A60D6B" w:rsidRPr="007D6BC7">
        <w:rPr>
          <w:rFonts w:ascii="Arial" w:hAnsi="Arial" w:cs="Arial"/>
          <w:bCs/>
          <w:iCs/>
        </w:rPr>
        <w:t>ó</w:t>
      </w:r>
      <w:r w:rsidRPr="007D6BC7">
        <w:rPr>
          <w:rFonts w:ascii="Arial" w:hAnsi="Arial" w:cs="Arial"/>
          <w:bCs/>
          <w:iCs/>
        </w:rPr>
        <w:t>micos, responsables de calidad y directores/gerentes</w:t>
      </w:r>
      <w:r w:rsidR="00F75FE7" w:rsidRPr="007D6BC7">
        <w:rPr>
          <w:rFonts w:ascii="Arial" w:hAnsi="Arial" w:cs="Arial"/>
          <w:bCs/>
          <w:iCs/>
        </w:rPr>
        <w:t>)</w:t>
      </w:r>
      <w:r w:rsidRPr="007D6BC7">
        <w:rPr>
          <w:rFonts w:ascii="Arial" w:hAnsi="Arial" w:cs="Arial"/>
          <w:bCs/>
          <w:iCs/>
        </w:rPr>
        <w:t xml:space="preserve"> como a los profesionales con una formación más adecuada</w:t>
      </w:r>
      <w:r w:rsidR="00F75FE7" w:rsidRPr="007D6BC7">
        <w:rPr>
          <w:rFonts w:ascii="Arial" w:hAnsi="Arial" w:cs="Arial"/>
          <w:bCs/>
          <w:iCs/>
        </w:rPr>
        <w:t xml:space="preserve">, si bien también se señala que resulta necesaria una mejora </w:t>
      </w:r>
      <w:r w:rsidR="00947AEE" w:rsidRPr="007D6BC7">
        <w:rPr>
          <w:rFonts w:ascii="Arial" w:hAnsi="Arial" w:cs="Arial"/>
          <w:bCs/>
          <w:iCs/>
        </w:rPr>
        <w:t xml:space="preserve">y continua actualización de contenidos </w:t>
      </w:r>
      <w:r w:rsidR="00F75FE7" w:rsidRPr="007D6BC7">
        <w:rPr>
          <w:rFonts w:ascii="Arial" w:hAnsi="Arial" w:cs="Arial"/>
          <w:bCs/>
          <w:iCs/>
        </w:rPr>
        <w:t>de la misma</w:t>
      </w:r>
      <w:r w:rsidRPr="007D6BC7">
        <w:rPr>
          <w:rFonts w:ascii="Arial" w:hAnsi="Arial" w:cs="Arial"/>
          <w:bCs/>
          <w:iCs/>
        </w:rPr>
        <w:t xml:space="preserve">. En el otro extremo, </w:t>
      </w:r>
      <w:r w:rsidR="00F75FE7" w:rsidRPr="007D6BC7">
        <w:rPr>
          <w:rFonts w:ascii="Arial" w:hAnsi="Arial" w:cs="Arial"/>
          <w:bCs/>
          <w:iCs/>
        </w:rPr>
        <w:t xml:space="preserve">se sitúa el personal directivo y/o de representación (Presidentes y Consejos Rectores), que presentan el menor nivel de formación y por tanto con unas mayores necesidades de </w:t>
      </w:r>
      <w:r w:rsidRPr="007D6BC7">
        <w:rPr>
          <w:rFonts w:ascii="Arial" w:hAnsi="Arial" w:cs="Arial"/>
          <w:bCs/>
          <w:iCs/>
        </w:rPr>
        <w:t xml:space="preserve">mejorar </w:t>
      </w:r>
      <w:r w:rsidR="00F75FE7" w:rsidRPr="007D6BC7">
        <w:rPr>
          <w:rFonts w:ascii="Arial" w:hAnsi="Arial" w:cs="Arial"/>
          <w:bCs/>
          <w:iCs/>
        </w:rPr>
        <w:t>su</w:t>
      </w:r>
      <w:r w:rsidRPr="007D6BC7">
        <w:rPr>
          <w:rFonts w:ascii="Arial" w:hAnsi="Arial" w:cs="Arial"/>
          <w:bCs/>
          <w:iCs/>
        </w:rPr>
        <w:t xml:space="preserve"> formación.</w:t>
      </w:r>
    </w:p>
    <w:p w:rsidR="00DE244B" w:rsidRPr="007D6BC7" w:rsidRDefault="00A60D6B" w:rsidP="00643B7B">
      <w:pPr>
        <w:spacing w:after="0" w:line="240" w:lineRule="auto"/>
        <w:jc w:val="both"/>
        <w:rPr>
          <w:rFonts w:ascii="Arial" w:hAnsi="Arial" w:cs="Arial"/>
          <w:bCs/>
          <w:iCs/>
        </w:rPr>
      </w:pPr>
      <w:r w:rsidRPr="007D6BC7">
        <w:rPr>
          <w:rFonts w:ascii="Arial" w:hAnsi="Arial" w:cs="Arial"/>
          <w:bCs/>
          <w:iCs/>
        </w:rPr>
        <w:t xml:space="preserve">En relación a las necesidades de formación, aquellos puestos que llevan inherente una mayor responsabilidad, son los que obtienen puntuaciones más elevadas, es decir, que se estima que es más importante la mejora y actualización de los conocimientos </w:t>
      </w:r>
      <w:r w:rsidR="005F070A" w:rsidRPr="007D6BC7">
        <w:rPr>
          <w:rFonts w:ascii="Arial" w:hAnsi="Arial" w:cs="Arial"/>
          <w:bCs/>
          <w:iCs/>
        </w:rPr>
        <w:lastRenderedPageBreak/>
        <w:t xml:space="preserve">para el </w:t>
      </w:r>
      <w:r w:rsidRPr="007D6BC7">
        <w:rPr>
          <w:rFonts w:ascii="Arial" w:hAnsi="Arial" w:cs="Arial"/>
          <w:bCs/>
          <w:iCs/>
        </w:rPr>
        <w:t>Director/Gerent</w:t>
      </w:r>
      <w:r w:rsidR="005F070A" w:rsidRPr="007D6BC7">
        <w:rPr>
          <w:rFonts w:ascii="Arial" w:hAnsi="Arial" w:cs="Arial"/>
          <w:bCs/>
          <w:iCs/>
        </w:rPr>
        <w:t>e, Presidente y Consejo Rector</w:t>
      </w:r>
      <w:r w:rsidR="00F75FE7" w:rsidRPr="007D6BC7">
        <w:rPr>
          <w:rFonts w:ascii="Arial" w:hAnsi="Arial" w:cs="Arial"/>
          <w:bCs/>
          <w:iCs/>
        </w:rPr>
        <w:t>, si bien en el caso de estos dos últimos, recordemos que su posición de partida en cuanto a su nivel de formación, en opinión de los expertos, es ciertamente menor</w:t>
      </w:r>
      <w:r w:rsidR="005F070A" w:rsidRPr="007D6BC7">
        <w:rPr>
          <w:rFonts w:ascii="Arial" w:hAnsi="Arial" w:cs="Arial"/>
          <w:bCs/>
          <w:iCs/>
        </w:rPr>
        <w:t xml:space="preserve">. </w:t>
      </w:r>
    </w:p>
    <w:p w:rsidR="005F070A" w:rsidRPr="007D6BC7" w:rsidRDefault="00F75FE7" w:rsidP="00643B7B">
      <w:pPr>
        <w:spacing w:after="0" w:line="240" w:lineRule="auto"/>
        <w:jc w:val="both"/>
        <w:rPr>
          <w:rFonts w:ascii="Arial" w:hAnsi="Arial" w:cs="Arial"/>
          <w:bCs/>
          <w:i/>
          <w:iCs/>
        </w:rPr>
      </w:pPr>
      <w:r w:rsidRPr="007D6BC7">
        <w:rPr>
          <w:rFonts w:ascii="Arial" w:hAnsi="Arial" w:cs="Arial"/>
          <w:bCs/>
          <w:iCs/>
        </w:rPr>
        <w:t>Entrando ya en los aspectos concretos de formación que pueden resultar de interés</w:t>
      </w:r>
      <w:r w:rsidR="004E68F4" w:rsidRPr="007D6BC7">
        <w:rPr>
          <w:rFonts w:ascii="Arial" w:hAnsi="Arial" w:cs="Arial"/>
          <w:bCs/>
          <w:iCs/>
        </w:rPr>
        <w:t>, las conclusiones son bien diferentes en función del colectivo de la cooperativa al que nos estemos refiriendo. Así por ejemplo, e</w:t>
      </w:r>
      <w:r w:rsidR="005F070A" w:rsidRPr="007D6BC7">
        <w:rPr>
          <w:rFonts w:ascii="Arial" w:hAnsi="Arial" w:cs="Arial"/>
          <w:bCs/>
          <w:iCs/>
        </w:rPr>
        <w:t>n la formación destinada a socios</w:t>
      </w:r>
      <w:r w:rsidR="004E68F4" w:rsidRPr="007D6BC7">
        <w:rPr>
          <w:rFonts w:ascii="Arial" w:hAnsi="Arial" w:cs="Arial"/>
          <w:bCs/>
          <w:iCs/>
        </w:rPr>
        <w:t>,</w:t>
      </w:r>
      <w:r w:rsidR="005F070A" w:rsidRPr="007D6BC7">
        <w:rPr>
          <w:rFonts w:ascii="Arial" w:hAnsi="Arial" w:cs="Arial"/>
          <w:bCs/>
          <w:iCs/>
        </w:rPr>
        <w:t xml:space="preserve"> los expertos otorgan mayor importancia tanto a </w:t>
      </w:r>
      <w:r w:rsidR="0049047A" w:rsidRPr="007D6BC7">
        <w:rPr>
          <w:rFonts w:ascii="Arial" w:hAnsi="Arial" w:cs="Arial"/>
          <w:bCs/>
          <w:iCs/>
        </w:rPr>
        <w:t>la de índole</w:t>
      </w:r>
      <w:r w:rsidR="005F070A" w:rsidRPr="007D6BC7">
        <w:rPr>
          <w:rFonts w:ascii="Arial" w:hAnsi="Arial" w:cs="Arial"/>
          <w:bCs/>
          <w:iCs/>
        </w:rPr>
        <w:t xml:space="preserve"> cooperativ</w:t>
      </w:r>
      <w:r w:rsidR="0049047A" w:rsidRPr="007D6BC7">
        <w:rPr>
          <w:rFonts w:ascii="Arial" w:hAnsi="Arial" w:cs="Arial"/>
          <w:bCs/>
          <w:iCs/>
        </w:rPr>
        <w:t>o</w:t>
      </w:r>
      <w:r w:rsidR="005F070A" w:rsidRPr="007D6BC7">
        <w:rPr>
          <w:rFonts w:ascii="Arial" w:hAnsi="Arial" w:cs="Arial"/>
          <w:bCs/>
          <w:iCs/>
        </w:rPr>
        <w:t xml:space="preserve"> como a la relacionada con la técnica agronómica, </w:t>
      </w:r>
      <w:r w:rsidR="00EE6F1A" w:rsidRPr="007D6BC7">
        <w:rPr>
          <w:rFonts w:ascii="Arial" w:hAnsi="Arial" w:cs="Arial"/>
          <w:bCs/>
          <w:iCs/>
        </w:rPr>
        <w:t>relegando</w:t>
      </w:r>
      <w:r w:rsidR="004E68F4" w:rsidRPr="007D6BC7">
        <w:rPr>
          <w:rFonts w:ascii="Arial" w:hAnsi="Arial" w:cs="Arial"/>
          <w:bCs/>
          <w:iCs/>
        </w:rPr>
        <w:t xml:space="preserve"> </w:t>
      </w:r>
      <w:r w:rsidR="005F070A" w:rsidRPr="007D6BC7">
        <w:rPr>
          <w:rFonts w:ascii="Arial" w:hAnsi="Arial" w:cs="Arial"/>
          <w:bCs/>
          <w:iCs/>
        </w:rPr>
        <w:t xml:space="preserve">las materias relativas a gestión empresarial </w:t>
      </w:r>
      <w:r w:rsidR="004E68F4" w:rsidRPr="007D6BC7">
        <w:rPr>
          <w:rFonts w:ascii="Arial" w:hAnsi="Arial" w:cs="Arial"/>
          <w:bCs/>
          <w:iCs/>
        </w:rPr>
        <w:t xml:space="preserve">a posiciones de </w:t>
      </w:r>
      <w:r w:rsidR="005F070A" w:rsidRPr="007D6BC7">
        <w:rPr>
          <w:rFonts w:ascii="Arial" w:hAnsi="Arial" w:cs="Arial"/>
          <w:bCs/>
          <w:i/>
          <w:iCs/>
        </w:rPr>
        <w:t>poco interesantes-interesantes.</w:t>
      </w:r>
    </w:p>
    <w:p w:rsidR="006D4FDF" w:rsidRPr="007D6BC7" w:rsidRDefault="005F070A" w:rsidP="00643B7B">
      <w:pPr>
        <w:spacing w:after="0" w:line="240" w:lineRule="auto"/>
        <w:jc w:val="both"/>
        <w:rPr>
          <w:rFonts w:ascii="Arial" w:hAnsi="Arial" w:cs="Arial"/>
          <w:bCs/>
          <w:iCs/>
        </w:rPr>
      </w:pPr>
      <w:r w:rsidRPr="007D6BC7">
        <w:rPr>
          <w:rFonts w:ascii="Arial" w:hAnsi="Arial" w:cs="Arial"/>
          <w:bCs/>
          <w:iCs/>
        </w:rPr>
        <w:t xml:space="preserve">En el caso del Presidente y del Consejo Rector encabezan el listado de áreas, en cuanto a importancia, los procesos de integración e </w:t>
      </w:r>
      <w:proofErr w:type="spellStart"/>
      <w:r w:rsidRPr="007D6BC7">
        <w:rPr>
          <w:rFonts w:ascii="Arial" w:hAnsi="Arial" w:cs="Arial"/>
          <w:bCs/>
          <w:iCs/>
        </w:rPr>
        <w:t>intercooperación</w:t>
      </w:r>
      <w:proofErr w:type="spellEnd"/>
      <w:r w:rsidRPr="007D6BC7">
        <w:rPr>
          <w:rFonts w:ascii="Arial" w:hAnsi="Arial" w:cs="Arial"/>
          <w:bCs/>
          <w:iCs/>
        </w:rPr>
        <w:t xml:space="preserve"> así como la planificación estratégica. </w:t>
      </w:r>
    </w:p>
    <w:p w:rsidR="006D4FDF" w:rsidRPr="007D6BC7" w:rsidRDefault="006D4FDF" w:rsidP="00643B7B">
      <w:pPr>
        <w:spacing w:after="0" w:line="240" w:lineRule="auto"/>
        <w:jc w:val="both"/>
        <w:rPr>
          <w:rFonts w:ascii="Arial" w:hAnsi="Arial" w:cs="Arial"/>
          <w:bCs/>
          <w:iCs/>
        </w:rPr>
      </w:pPr>
      <w:r w:rsidRPr="007D6BC7">
        <w:rPr>
          <w:rFonts w:ascii="Arial" w:hAnsi="Arial" w:cs="Arial"/>
          <w:bCs/>
          <w:iCs/>
        </w:rPr>
        <w:t xml:space="preserve">Para el Director/Gerente, los expertos opinan que su formación debe orientarse en primer lugar hacia aspectos de carácter económico – financiero, planificación estratégica y de habilidades directivas, concediendo menos importancia a la formación en procesos de integración e </w:t>
      </w:r>
      <w:proofErr w:type="spellStart"/>
      <w:r w:rsidRPr="007D6BC7">
        <w:rPr>
          <w:rFonts w:ascii="Arial" w:hAnsi="Arial" w:cs="Arial"/>
          <w:bCs/>
          <w:iCs/>
        </w:rPr>
        <w:t>intercooperación</w:t>
      </w:r>
      <w:proofErr w:type="spellEnd"/>
      <w:r w:rsidRPr="007D6BC7">
        <w:rPr>
          <w:rFonts w:ascii="Arial" w:hAnsi="Arial" w:cs="Arial"/>
          <w:bCs/>
          <w:iCs/>
        </w:rPr>
        <w:t>.</w:t>
      </w:r>
    </w:p>
    <w:p w:rsidR="005F070A" w:rsidRPr="007D6BC7" w:rsidRDefault="006D4FDF" w:rsidP="00643B7B">
      <w:pPr>
        <w:spacing w:after="0" w:line="240" w:lineRule="auto"/>
        <w:jc w:val="both"/>
        <w:rPr>
          <w:rFonts w:ascii="Arial" w:hAnsi="Arial" w:cs="Arial"/>
          <w:bCs/>
          <w:iCs/>
        </w:rPr>
      </w:pPr>
      <w:r w:rsidRPr="007D6BC7">
        <w:rPr>
          <w:rFonts w:ascii="Arial" w:hAnsi="Arial" w:cs="Arial"/>
          <w:bCs/>
          <w:iCs/>
        </w:rPr>
        <w:t>L</w:t>
      </w:r>
      <w:r w:rsidR="005F070A" w:rsidRPr="007D6BC7">
        <w:rPr>
          <w:rFonts w:ascii="Arial" w:hAnsi="Arial" w:cs="Arial"/>
          <w:bCs/>
          <w:iCs/>
        </w:rPr>
        <w:t xml:space="preserve">os responsables de </w:t>
      </w:r>
      <w:r w:rsidRPr="007D6BC7">
        <w:rPr>
          <w:rFonts w:ascii="Arial" w:hAnsi="Arial" w:cs="Arial"/>
          <w:bCs/>
          <w:iCs/>
        </w:rPr>
        <w:t xml:space="preserve">las </w:t>
      </w:r>
      <w:r w:rsidR="005F070A" w:rsidRPr="007D6BC7">
        <w:rPr>
          <w:rFonts w:ascii="Arial" w:hAnsi="Arial" w:cs="Arial"/>
          <w:bCs/>
          <w:iCs/>
        </w:rPr>
        <w:t xml:space="preserve">distintas secciones </w:t>
      </w:r>
      <w:r w:rsidRPr="007D6BC7">
        <w:rPr>
          <w:rFonts w:ascii="Arial" w:hAnsi="Arial" w:cs="Arial"/>
          <w:bCs/>
          <w:iCs/>
        </w:rPr>
        <w:t xml:space="preserve">de las cooperativas </w:t>
      </w:r>
      <w:r w:rsidR="008521F2" w:rsidRPr="007D6BC7">
        <w:rPr>
          <w:rFonts w:ascii="Arial" w:hAnsi="Arial" w:cs="Arial"/>
          <w:bCs/>
          <w:iCs/>
        </w:rPr>
        <w:t xml:space="preserve">deberán </w:t>
      </w:r>
      <w:r w:rsidR="005F070A" w:rsidRPr="007D6BC7">
        <w:rPr>
          <w:rFonts w:ascii="Arial" w:hAnsi="Arial" w:cs="Arial"/>
          <w:bCs/>
          <w:iCs/>
        </w:rPr>
        <w:t xml:space="preserve">reforzar </w:t>
      </w:r>
      <w:r w:rsidR="008521F2" w:rsidRPr="007D6BC7">
        <w:rPr>
          <w:rFonts w:ascii="Arial" w:hAnsi="Arial" w:cs="Arial"/>
          <w:bCs/>
          <w:iCs/>
        </w:rPr>
        <w:t xml:space="preserve">principalmente </w:t>
      </w:r>
      <w:r w:rsidR="005F070A" w:rsidRPr="007D6BC7">
        <w:rPr>
          <w:rFonts w:ascii="Arial" w:hAnsi="Arial" w:cs="Arial"/>
          <w:bCs/>
          <w:iCs/>
        </w:rPr>
        <w:t>las áreas generales de sus competencias: económica-financiera, planificación y gestión de compras, etc. Además de valorar muy positivamente los cursos de habilidades directivas y de informática (a nivel usuario).</w:t>
      </w:r>
      <w:r w:rsidR="008521F2" w:rsidRPr="007D6BC7">
        <w:rPr>
          <w:rFonts w:ascii="Arial" w:hAnsi="Arial" w:cs="Arial"/>
          <w:bCs/>
          <w:iCs/>
        </w:rPr>
        <w:t xml:space="preserve"> Quedan con una importancia menor los relacionados con la formación genérica sobre cooperativismo.</w:t>
      </w:r>
    </w:p>
    <w:p w:rsidR="008D1B52" w:rsidRPr="007D6BC7" w:rsidRDefault="008521F2" w:rsidP="00643B7B">
      <w:pPr>
        <w:spacing w:after="0" w:line="240" w:lineRule="auto"/>
        <w:jc w:val="both"/>
        <w:rPr>
          <w:rFonts w:ascii="Arial" w:hAnsi="Arial" w:cs="Arial"/>
          <w:bCs/>
          <w:iCs/>
        </w:rPr>
      </w:pPr>
      <w:r w:rsidRPr="007D6BC7">
        <w:rPr>
          <w:rFonts w:ascii="Arial" w:hAnsi="Arial" w:cs="Arial"/>
          <w:bCs/>
          <w:iCs/>
        </w:rPr>
        <w:t>Finalmente, para los técnicos agronómico</w:t>
      </w:r>
      <w:r w:rsidR="00D91FA4" w:rsidRPr="007D6BC7">
        <w:rPr>
          <w:rFonts w:ascii="Arial" w:hAnsi="Arial" w:cs="Arial"/>
          <w:bCs/>
          <w:iCs/>
        </w:rPr>
        <w:t>s</w:t>
      </w:r>
      <w:r w:rsidRPr="007D6BC7">
        <w:rPr>
          <w:rFonts w:ascii="Arial" w:hAnsi="Arial" w:cs="Arial"/>
          <w:bCs/>
          <w:iCs/>
        </w:rPr>
        <w:t>, de almazara y de bodega, se destaca la necesidad de su formación en aquellas materias relacionadas con su desempeño profesional</w:t>
      </w:r>
      <w:r w:rsidR="00D91FA4" w:rsidRPr="007D6BC7">
        <w:rPr>
          <w:rFonts w:ascii="Arial" w:hAnsi="Arial" w:cs="Arial"/>
          <w:bCs/>
          <w:iCs/>
        </w:rPr>
        <w:t xml:space="preserve">. </w:t>
      </w:r>
    </w:p>
    <w:p w:rsidR="00A60D6B" w:rsidRPr="007D6BC7" w:rsidRDefault="00A60D6B" w:rsidP="00643B7B">
      <w:pPr>
        <w:spacing w:after="0" w:line="240" w:lineRule="auto"/>
        <w:jc w:val="both"/>
        <w:rPr>
          <w:rFonts w:ascii="Arial" w:hAnsi="Arial" w:cs="Arial"/>
          <w:bCs/>
          <w:iCs/>
        </w:rPr>
      </w:pPr>
    </w:p>
    <w:p w:rsidR="00F05A68" w:rsidRPr="00643B7B" w:rsidRDefault="00F05A68" w:rsidP="00643B7B">
      <w:pPr>
        <w:pStyle w:val="Ttulo1"/>
        <w:numPr>
          <w:ilvl w:val="0"/>
          <w:numId w:val="1"/>
        </w:numPr>
        <w:spacing w:before="0" w:after="0"/>
        <w:rPr>
          <w:sz w:val="22"/>
          <w:szCs w:val="22"/>
        </w:rPr>
      </w:pPr>
      <w:bookmarkStart w:id="29" w:name="_Toc297030978"/>
      <w:r w:rsidRPr="00643B7B">
        <w:rPr>
          <w:rStyle w:val="Ttulo2Car"/>
          <w:rFonts w:ascii="Arial" w:eastAsia="Calibri" w:hAnsi="Arial"/>
          <w:b/>
          <w:bCs w:val="0"/>
          <w:i w:val="0"/>
          <w:iCs w:val="0"/>
          <w:sz w:val="22"/>
          <w:szCs w:val="22"/>
        </w:rPr>
        <w:t>Bibliografía</w:t>
      </w:r>
      <w:bookmarkEnd w:id="20"/>
      <w:r w:rsidRPr="00643B7B">
        <w:rPr>
          <w:sz w:val="22"/>
          <w:szCs w:val="22"/>
        </w:rPr>
        <w:t>.</w:t>
      </w:r>
      <w:bookmarkEnd w:id="29"/>
    </w:p>
    <w:p w:rsidR="00225DE9" w:rsidRPr="00643B7B" w:rsidRDefault="00225DE9" w:rsidP="00643B7B">
      <w:pPr>
        <w:spacing w:after="0" w:line="240" w:lineRule="auto"/>
        <w:jc w:val="both"/>
        <w:rPr>
          <w:rFonts w:ascii="Arial" w:hAnsi="Arial" w:cs="Arial"/>
          <w:b/>
        </w:rPr>
      </w:pPr>
    </w:p>
    <w:p w:rsidR="00C46C59" w:rsidRPr="00643B7B" w:rsidRDefault="00C46C59" w:rsidP="00643B7B">
      <w:pPr>
        <w:pStyle w:val="Prrafodelista"/>
        <w:spacing w:after="0" w:line="240" w:lineRule="auto"/>
        <w:ind w:left="1350"/>
        <w:jc w:val="both"/>
        <w:rPr>
          <w:rFonts w:ascii="Arial" w:hAnsi="Arial" w:cs="Arial"/>
          <w:b/>
        </w:rPr>
      </w:pPr>
    </w:p>
    <w:p w:rsidR="00C46C59" w:rsidRPr="007D6BC7" w:rsidRDefault="00434F1C" w:rsidP="007D6BC7">
      <w:pPr>
        <w:spacing w:after="0" w:line="240" w:lineRule="auto"/>
        <w:jc w:val="both"/>
        <w:rPr>
          <w:rFonts w:ascii="Arial" w:hAnsi="Arial" w:cs="Arial"/>
          <w:bCs/>
          <w:iCs/>
        </w:rPr>
      </w:pPr>
      <w:proofErr w:type="spellStart"/>
      <w:r w:rsidRPr="007D6BC7">
        <w:rPr>
          <w:rFonts w:ascii="Arial" w:hAnsi="Arial" w:cs="Arial"/>
          <w:bCs/>
          <w:iCs/>
        </w:rPr>
        <w:t>Delbecq</w:t>
      </w:r>
      <w:proofErr w:type="spellEnd"/>
      <w:r w:rsidRPr="007D6BC7">
        <w:rPr>
          <w:rFonts w:ascii="Arial" w:hAnsi="Arial" w:cs="Arial"/>
          <w:bCs/>
          <w:iCs/>
        </w:rPr>
        <w:t xml:space="preserve">, A., et al.(1989). </w:t>
      </w:r>
      <w:r w:rsidRPr="007D6BC7">
        <w:rPr>
          <w:rFonts w:ascii="Arial" w:hAnsi="Arial" w:cs="Arial"/>
          <w:bCs/>
          <w:i/>
          <w:iCs/>
        </w:rPr>
        <w:t>Técnicas grupales para la planeación</w:t>
      </w:r>
      <w:r w:rsidRPr="007D6BC7">
        <w:rPr>
          <w:rFonts w:ascii="Arial" w:hAnsi="Arial" w:cs="Arial"/>
          <w:bCs/>
          <w:iCs/>
        </w:rPr>
        <w:t>. México D.F: Editorial Trillas.</w:t>
      </w:r>
    </w:p>
    <w:p w:rsidR="00434F1C" w:rsidRPr="007D6BC7" w:rsidRDefault="00434F1C" w:rsidP="007D6BC7">
      <w:pPr>
        <w:autoSpaceDE w:val="0"/>
        <w:autoSpaceDN w:val="0"/>
        <w:adjustRightInd w:val="0"/>
        <w:spacing w:after="0" w:line="240" w:lineRule="auto"/>
        <w:rPr>
          <w:rFonts w:ascii="Arial" w:hAnsi="Arial" w:cs="Arial"/>
          <w:bCs/>
          <w:iCs/>
        </w:rPr>
      </w:pPr>
      <w:r w:rsidRPr="007D6BC7">
        <w:rPr>
          <w:rFonts w:ascii="Arial" w:hAnsi="Arial" w:cs="Arial"/>
          <w:bCs/>
          <w:iCs/>
        </w:rPr>
        <w:t xml:space="preserve">Gallego, L.; Julia, J.F. (2003). </w:t>
      </w:r>
      <w:r w:rsidRPr="007D6BC7">
        <w:rPr>
          <w:rFonts w:ascii="Arial" w:hAnsi="Arial" w:cs="Arial"/>
          <w:bCs/>
          <w:i/>
          <w:iCs/>
        </w:rPr>
        <w:t xml:space="preserve">Principios cooperativos y eficacia económica. Un análisis </w:t>
      </w:r>
      <w:proofErr w:type="spellStart"/>
      <w:r w:rsidRPr="007D6BC7">
        <w:rPr>
          <w:rFonts w:ascii="Arial" w:hAnsi="Arial" w:cs="Arial"/>
          <w:bCs/>
          <w:i/>
          <w:iCs/>
        </w:rPr>
        <w:t>delphi</w:t>
      </w:r>
      <w:proofErr w:type="spellEnd"/>
      <w:r w:rsidRPr="007D6BC7">
        <w:rPr>
          <w:rFonts w:ascii="Arial" w:hAnsi="Arial" w:cs="Arial"/>
          <w:bCs/>
          <w:i/>
          <w:iCs/>
        </w:rPr>
        <w:t xml:space="preserve"> en el contexto normativo español</w:t>
      </w:r>
      <w:r w:rsidRPr="007D6BC7">
        <w:rPr>
          <w:rFonts w:ascii="Arial" w:hAnsi="Arial" w:cs="Arial"/>
          <w:bCs/>
          <w:iCs/>
        </w:rPr>
        <w:t xml:space="preserve"> Revista CIRIEC-ESPAÑA Nº 44</w:t>
      </w:r>
    </w:p>
    <w:p w:rsidR="003C7106" w:rsidRPr="007D6BC7" w:rsidRDefault="003C7106" w:rsidP="007D6BC7">
      <w:pPr>
        <w:spacing w:after="0" w:line="240" w:lineRule="auto"/>
        <w:jc w:val="both"/>
        <w:rPr>
          <w:rFonts w:ascii="Arial" w:hAnsi="Arial" w:cs="Arial"/>
          <w:b/>
        </w:rPr>
      </w:pPr>
      <w:r w:rsidRPr="007D6BC7">
        <w:rPr>
          <w:rFonts w:ascii="Arial" w:hAnsi="Arial" w:cs="Arial"/>
          <w:bCs/>
          <w:iCs/>
        </w:rPr>
        <w:t xml:space="preserve">Rodríguez, J.; Mozas, A. (2003). </w:t>
      </w:r>
      <w:r w:rsidRPr="007D6BC7">
        <w:rPr>
          <w:rFonts w:ascii="Arial" w:hAnsi="Arial" w:cs="Arial"/>
          <w:bCs/>
          <w:i/>
          <w:iCs/>
        </w:rPr>
        <w:t>La formación de los recursos humanos de las cooperativas agrarias y la nueva economía: un estudio empírico.</w:t>
      </w:r>
      <w:r w:rsidRPr="007D6BC7">
        <w:rPr>
          <w:rFonts w:ascii="Arial" w:hAnsi="Arial" w:cs="Arial"/>
          <w:bCs/>
          <w:iCs/>
        </w:rPr>
        <w:t xml:space="preserve"> Boletín Económico de ICE nº2776 </w:t>
      </w:r>
    </w:p>
    <w:sectPr w:rsidR="003C7106" w:rsidRPr="007D6BC7" w:rsidSect="00DB0DAE">
      <w:footerReference w:type="default" r:id="rId12"/>
      <w:type w:val="oddPag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0A3" w:rsidRDefault="004D60A3" w:rsidP="00F65BAD">
      <w:pPr>
        <w:spacing w:after="0" w:line="240" w:lineRule="auto"/>
      </w:pPr>
      <w:r>
        <w:separator/>
      </w:r>
    </w:p>
  </w:endnote>
  <w:endnote w:type="continuationSeparator" w:id="0">
    <w:p w:rsidR="004D60A3" w:rsidRDefault="004D60A3" w:rsidP="00F65B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A3" w:rsidRDefault="004D60A3" w:rsidP="00014C4B">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0A3" w:rsidRDefault="004D60A3" w:rsidP="00F65BAD">
      <w:pPr>
        <w:spacing w:after="0" w:line="240" w:lineRule="auto"/>
      </w:pPr>
      <w:r>
        <w:separator/>
      </w:r>
    </w:p>
  </w:footnote>
  <w:footnote w:type="continuationSeparator" w:id="0">
    <w:p w:rsidR="004D60A3" w:rsidRDefault="004D60A3" w:rsidP="00F65B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51EFF"/>
    <w:multiLevelType w:val="singleLevel"/>
    <w:tmpl w:val="0C0A0005"/>
    <w:lvl w:ilvl="0">
      <w:start w:val="1"/>
      <w:numFmt w:val="bullet"/>
      <w:lvlText w:val=""/>
      <w:lvlJc w:val="left"/>
      <w:pPr>
        <w:tabs>
          <w:tab w:val="num" w:pos="360"/>
        </w:tabs>
        <w:ind w:left="360" w:hanging="360"/>
      </w:pPr>
      <w:rPr>
        <w:rFonts w:ascii="Wingdings" w:hAnsi="Wingdings" w:cs="Wingdings" w:hint="default"/>
      </w:rPr>
    </w:lvl>
  </w:abstractNum>
  <w:abstractNum w:abstractNumId="1">
    <w:nsid w:val="0F166114"/>
    <w:multiLevelType w:val="hybridMultilevel"/>
    <w:tmpl w:val="B7C241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F52C9F"/>
    <w:multiLevelType w:val="hybridMultilevel"/>
    <w:tmpl w:val="35D814A8"/>
    <w:lvl w:ilvl="0" w:tplc="2576890C">
      <w:numFmt w:val="bullet"/>
      <w:lvlText w:val="-"/>
      <w:lvlJc w:val="left"/>
      <w:pPr>
        <w:ind w:left="1068" w:hanging="360"/>
      </w:pPr>
      <w:rPr>
        <w:rFonts w:ascii="Calibri" w:eastAsia="Calibri" w:hAnsi="Calibri"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4D65614B"/>
    <w:multiLevelType w:val="hybridMultilevel"/>
    <w:tmpl w:val="97B4753A"/>
    <w:lvl w:ilvl="0" w:tplc="E2BE59BE">
      <w:numFmt w:val="bullet"/>
      <w:lvlText w:val="-"/>
      <w:lvlJc w:val="left"/>
      <w:pPr>
        <w:ind w:left="1068" w:hanging="360"/>
      </w:pPr>
      <w:rPr>
        <w:rFonts w:ascii="Calibri" w:eastAsia="Calibri" w:hAnsi="Calibri"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53B6296D"/>
    <w:multiLevelType w:val="hybridMultilevel"/>
    <w:tmpl w:val="D34A5AB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nsid w:val="54D409B3"/>
    <w:multiLevelType w:val="multilevel"/>
    <w:tmpl w:val="BE7C46A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58E7B86"/>
    <w:multiLevelType w:val="singleLevel"/>
    <w:tmpl w:val="DA209DB6"/>
    <w:lvl w:ilvl="0">
      <w:start w:val="1"/>
      <w:numFmt w:val="lowerLetter"/>
      <w:lvlText w:val="%1)"/>
      <w:lvlJc w:val="left"/>
      <w:pPr>
        <w:tabs>
          <w:tab w:val="num" w:pos="1350"/>
        </w:tabs>
        <w:ind w:left="1350" w:hanging="360"/>
      </w:pPr>
      <w:rPr>
        <w:rFonts w:hint="default"/>
      </w:rPr>
    </w:lvl>
  </w:abstractNum>
  <w:abstractNum w:abstractNumId="7">
    <w:nsid w:val="754516DC"/>
    <w:multiLevelType w:val="multilevel"/>
    <w:tmpl w:val="6A3266A6"/>
    <w:lvl w:ilvl="0">
      <w:start w:val="5"/>
      <w:numFmt w:val="decimal"/>
      <w:lvlText w:val="%1"/>
      <w:lvlJc w:val="left"/>
      <w:pPr>
        <w:ind w:left="405" w:hanging="405"/>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764B7742"/>
    <w:multiLevelType w:val="hybridMultilevel"/>
    <w:tmpl w:val="71BA636E"/>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5"/>
  </w:num>
  <w:num w:numId="2">
    <w:abstractNumId w:val="8"/>
  </w:num>
  <w:num w:numId="3">
    <w:abstractNumId w:val="6"/>
  </w:num>
  <w:num w:numId="4">
    <w:abstractNumId w:val="0"/>
  </w:num>
  <w:num w:numId="5">
    <w:abstractNumId w:val="3"/>
  </w:num>
  <w:num w:numId="6">
    <w:abstractNumId w:val="1"/>
  </w:num>
  <w:num w:numId="7">
    <w:abstractNumId w:val="2"/>
  </w:num>
  <w:num w:numId="8">
    <w:abstractNumId w:val="7"/>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173A7A"/>
    <w:rsid w:val="000064D6"/>
    <w:rsid w:val="00014C4B"/>
    <w:rsid w:val="00015432"/>
    <w:rsid w:val="000251FD"/>
    <w:rsid w:val="000275A2"/>
    <w:rsid w:val="00036CB6"/>
    <w:rsid w:val="00042AEF"/>
    <w:rsid w:val="0005737D"/>
    <w:rsid w:val="000642C4"/>
    <w:rsid w:val="000651DA"/>
    <w:rsid w:val="00066A00"/>
    <w:rsid w:val="000724AC"/>
    <w:rsid w:val="000737AA"/>
    <w:rsid w:val="000762F0"/>
    <w:rsid w:val="00077790"/>
    <w:rsid w:val="000872D1"/>
    <w:rsid w:val="00090E76"/>
    <w:rsid w:val="00097C6F"/>
    <w:rsid w:val="000A2D4B"/>
    <w:rsid w:val="000A2FFB"/>
    <w:rsid w:val="000A3553"/>
    <w:rsid w:val="000B1308"/>
    <w:rsid w:val="000B496B"/>
    <w:rsid w:val="000B624A"/>
    <w:rsid w:val="000C16F0"/>
    <w:rsid w:val="000C4D81"/>
    <w:rsid w:val="000C7ADC"/>
    <w:rsid w:val="000D4055"/>
    <w:rsid w:val="000D6341"/>
    <w:rsid w:val="000E1A46"/>
    <w:rsid w:val="000E20AA"/>
    <w:rsid w:val="000E58FE"/>
    <w:rsid w:val="000F1615"/>
    <w:rsid w:val="00104628"/>
    <w:rsid w:val="001144D2"/>
    <w:rsid w:val="00115C47"/>
    <w:rsid w:val="00124551"/>
    <w:rsid w:val="00124DF2"/>
    <w:rsid w:val="00126922"/>
    <w:rsid w:val="00132043"/>
    <w:rsid w:val="00133AB9"/>
    <w:rsid w:val="00134784"/>
    <w:rsid w:val="00150EA3"/>
    <w:rsid w:val="00152D50"/>
    <w:rsid w:val="00160BD6"/>
    <w:rsid w:val="00163CA9"/>
    <w:rsid w:val="00172C18"/>
    <w:rsid w:val="00173A7A"/>
    <w:rsid w:val="001765E4"/>
    <w:rsid w:val="0018110C"/>
    <w:rsid w:val="0018539F"/>
    <w:rsid w:val="00190A87"/>
    <w:rsid w:val="00191BB1"/>
    <w:rsid w:val="001925C4"/>
    <w:rsid w:val="0019306A"/>
    <w:rsid w:val="00194655"/>
    <w:rsid w:val="0019509C"/>
    <w:rsid w:val="00196C4B"/>
    <w:rsid w:val="001A7C57"/>
    <w:rsid w:val="001B210F"/>
    <w:rsid w:val="001B48A0"/>
    <w:rsid w:val="001C4371"/>
    <w:rsid w:val="001C59D3"/>
    <w:rsid w:val="001C6F9A"/>
    <w:rsid w:val="001C6FBC"/>
    <w:rsid w:val="001D0D93"/>
    <w:rsid w:val="001D5DAC"/>
    <w:rsid w:val="001E2A86"/>
    <w:rsid w:val="001E3D41"/>
    <w:rsid w:val="001E6E95"/>
    <w:rsid w:val="001F7526"/>
    <w:rsid w:val="0020055B"/>
    <w:rsid w:val="00201B4D"/>
    <w:rsid w:val="00204630"/>
    <w:rsid w:val="00207374"/>
    <w:rsid w:val="00207C6C"/>
    <w:rsid w:val="00207CA7"/>
    <w:rsid w:val="00210F41"/>
    <w:rsid w:val="00211BD4"/>
    <w:rsid w:val="00212752"/>
    <w:rsid w:val="002202DB"/>
    <w:rsid w:val="00225DE9"/>
    <w:rsid w:val="002352C1"/>
    <w:rsid w:val="002414CF"/>
    <w:rsid w:val="00242341"/>
    <w:rsid w:val="00244013"/>
    <w:rsid w:val="002449ED"/>
    <w:rsid w:val="00250EE3"/>
    <w:rsid w:val="002525BE"/>
    <w:rsid w:val="0025495A"/>
    <w:rsid w:val="00255D7F"/>
    <w:rsid w:val="00256846"/>
    <w:rsid w:val="0025728F"/>
    <w:rsid w:val="002609FE"/>
    <w:rsid w:val="00267635"/>
    <w:rsid w:val="002721D7"/>
    <w:rsid w:val="00272A2F"/>
    <w:rsid w:val="00274272"/>
    <w:rsid w:val="002744BB"/>
    <w:rsid w:val="00277F70"/>
    <w:rsid w:val="00281522"/>
    <w:rsid w:val="00283094"/>
    <w:rsid w:val="0028541E"/>
    <w:rsid w:val="00286991"/>
    <w:rsid w:val="00290BF5"/>
    <w:rsid w:val="002930FF"/>
    <w:rsid w:val="00295138"/>
    <w:rsid w:val="002A2E24"/>
    <w:rsid w:val="002A43B0"/>
    <w:rsid w:val="002B11C3"/>
    <w:rsid w:val="002B2B3E"/>
    <w:rsid w:val="002B3B2A"/>
    <w:rsid w:val="002B547A"/>
    <w:rsid w:val="002B55AF"/>
    <w:rsid w:val="002B5902"/>
    <w:rsid w:val="002B7A5E"/>
    <w:rsid w:val="002C3259"/>
    <w:rsid w:val="002C4142"/>
    <w:rsid w:val="002C5E7F"/>
    <w:rsid w:val="002C7A51"/>
    <w:rsid w:val="002D4812"/>
    <w:rsid w:val="002D6626"/>
    <w:rsid w:val="002D7914"/>
    <w:rsid w:val="002D795F"/>
    <w:rsid w:val="002D7DA5"/>
    <w:rsid w:val="002E135A"/>
    <w:rsid w:val="002E38FF"/>
    <w:rsid w:val="002E6425"/>
    <w:rsid w:val="002F6196"/>
    <w:rsid w:val="002F6300"/>
    <w:rsid w:val="003076E2"/>
    <w:rsid w:val="00314D03"/>
    <w:rsid w:val="00316B25"/>
    <w:rsid w:val="00326204"/>
    <w:rsid w:val="00327052"/>
    <w:rsid w:val="0033176B"/>
    <w:rsid w:val="00342D23"/>
    <w:rsid w:val="0034380F"/>
    <w:rsid w:val="0034424E"/>
    <w:rsid w:val="003517FA"/>
    <w:rsid w:val="0035655C"/>
    <w:rsid w:val="00357637"/>
    <w:rsid w:val="003627C7"/>
    <w:rsid w:val="0036359D"/>
    <w:rsid w:val="00370E0D"/>
    <w:rsid w:val="003728F0"/>
    <w:rsid w:val="00372B4B"/>
    <w:rsid w:val="003745D4"/>
    <w:rsid w:val="0037766A"/>
    <w:rsid w:val="00383C68"/>
    <w:rsid w:val="00386FDD"/>
    <w:rsid w:val="00390C83"/>
    <w:rsid w:val="00393065"/>
    <w:rsid w:val="003976E4"/>
    <w:rsid w:val="003A5FBC"/>
    <w:rsid w:val="003A673F"/>
    <w:rsid w:val="003A72E6"/>
    <w:rsid w:val="003B33EA"/>
    <w:rsid w:val="003B4034"/>
    <w:rsid w:val="003B4DB6"/>
    <w:rsid w:val="003B535C"/>
    <w:rsid w:val="003C0440"/>
    <w:rsid w:val="003C1A26"/>
    <w:rsid w:val="003C1D0D"/>
    <w:rsid w:val="003C2C94"/>
    <w:rsid w:val="003C2F79"/>
    <w:rsid w:val="003C33AA"/>
    <w:rsid w:val="003C3A1C"/>
    <w:rsid w:val="003C4A58"/>
    <w:rsid w:val="003C5E86"/>
    <w:rsid w:val="003C7106"/>
    <w:rsid w:val="003C7BF2"/>
    <w:rsid w:val="003D56A1"/>
    <w:rsid w:val="003E4EA3"/>
    <w:rsid w:val="003E5045"/>
    <w:rsid w:val="003F0044"/>
    <w:rsid w:val="003F0198"/>
    <w:rsid w:val="003F1BB8"/>
    <w:rsid w:val="003F3B12"/>
    <w:rsid w:val="00403E6B"/>
    <w:rsid w:val="0041155F"/>
    <w:rsid w:val="00415732"/>
    <w:rsid w:val="0041593A"/>
    <w:rsid w:val="00416095"/>
    <w:rsid w:val="00417117"/>
    <w:rsid w:val="00417483"/>
    <w:rsid w:val="0042096A"/>
    <w:rsid w:val="00432A96"/>
    <w:rsid w:val="00434F1C"/>
    <w:rsid w:val="004429F5"/>
    <w:rsid w:val="00442FEC"/>
    <w:rsid w:val="004467AE"/>
    <w:rsid w:val="0044701E"/>
    <w:rsid w:val="00450BBF"/>
    <w:rsid w:val="00451433"/>
    <w:rsid w:val="00452A0F"/>
    <w:rsid w:val="00455CEE"/>
    <w:rsid w:val="004630BE"/>
    <w:rsid w:val="0046439B"/>
    <w:rsid w:val="0046608C"/>
    <w:rsid w:val="00466A15"/>
    <w:rsid w:val="0047098B"/>
    <w:rsid w:val="004715CC"/>
    <w:rsid w:val="00471774"/>
    <w:rsid w:val="004739B6"/>
    <w:rsid w:val="004747C6"/>
    <w:rsid w:val="00474CF2"/>
    <w:rsid w:val="004802A3"/>
    <w:rsid w:val="00485FBE"/>
    <w:rsid w:val="00486C67"/>
    <w:rsid w:val="0049047A"/>
    <w:rsid w:val="00493E94"/>
    <w:rsid w:val="004940DE"/>
    <w:rsid w:val="0049532D"/>
    <w:rsid w:val="004A20FB"/>
    <w:rsid w:val="004A21DA"/>
    <w:rsid w:val="004B00BC"/>
    <w:rsid w:val="004C208D"/>
    <w:rsid w:val="004C371A"/>
    <w:rsid w:val="004C3BAC"/>
    <w:rsid w:val="004D182C"/>
    <w:rsid w:val="004D1BB2"/>
    <w:rsid w:val="004D21C9"/>
    <w:rsid w:val="004D3567"/>
    <w:rsid w:val="004D60A3"/>
    <w:rsid w:val="004E68F4"/>
    <w:rsid w:val="004E7142"/>
    <w:rsid w:val="004F0A77"/>
    <w:rsid w:val="004F0A8F"/>
    <w:rsid w:val="004F2BD0"/>
    <w:rsid w:val="004F4F50"/>
    <w:rsid w:val="004F691B"/>
    <w:rsid w:val="004F7E23"/>
    <w:rsid w:val="005017EE"/>
    <w:rsid w:val="00503B3E"/>
    <w:rsid w:val="00505EC2"/>
    <w:rsid w:val="005142E9"/>
    <w:rsid w:val="005208E4"/>
    <w:rsid w:val="0052201A"/>
    <w:rsid w:val="00524209"/>
    <w:rsid w:val="005242C3"/>
    <w:rsid w:val="005320A4"/>
    <w:rsid w:val="005325D8"/>
    <w:rsid w:val="00534AE3"/>
    <w:rsid w:val="00534F6D"/>
    <w:rsid w:val="005460A1"/>
    <w:rsid w:val="0055328C"/>
    <w:rsid w:val="00557D36"/>
    <w:rsid w:val="005624CC"/>
    <w:rsid w:val="00567673"/>
    <w:rsid w:val="0057327D"/>
    <w:rsid w:val="005739FB"/>
    <w:rsid w:val="00593818"/>
    <w:rsid w:val="00595B89"/>
    <w:rsid w:val="005A09CC"/>
    <w:rsid w:val="005A0BA4"/>
    <w:rsid w:val="005A21A0"/>
    <w:rsid w:val="005A59BE"/>
    <w:rsid w:val="005A7733"/>
    <w:rsid w:val="005B1B0D"/>
    <w:rsid w:val="005B50A7"/>
    <w:rsid w:val="005B6AC0"/>
    <w:rsid w:val="005B72FA"/>
    <w:rsid w:val="005C1717"/>
    <w:rsid w:val="005C2346"/>
    <w:rsid w:val="005C677D"/>
    <w:rsid w:val="005D0614"/>
    <w:rsid w:val="005D4281"/>
    <w:rsid w:val="005D4649"/>
    <w:rsid w:val="005D661C"/>
    <w:rsid w:val="005E4246"/>
    <w:rsid w:val="005E4686"/>
    <w:rsid w:val="005F070A"/>
    <w:rsid w:val="005F196C"/>
    <w:rsid w:val="005F58FC"/>
    <w:rsid w:val="00600BB1"/>
    <w:rsid w:val="006051D2"/>
    <w:rsid w:val="0060777E"/>
    <w:rsid w:val="006141BC"/>
    <w:rsid w:val="00622213"/>
    <w:rsid w:val="00623BF9"/>
    <w:rsid w:val="00626D1E"/>
    <w:rsid w:val="006276D2"/>
    <w:rsid w:val="00636177"/>
    <w:rsid w:val="006420CE"/>
    <w:rsid w:val="00642F79"/>
    <w:rsid w:val="006439B2"/>
    <w:rsid w:val="00643B7B"/>
    <w:rsid w:val="00645F38"/>
    <w:rsid w:val="006478FF"/>
    <w:rsid w:val="00652FCB"/>
    <w:rsid w:val="00655589"/>
    <w:rsid w:val="00655D0C"/>
    <w:rsid w:val="006622AD"/>
    <w:rsid w:val="0066243A"/>
    <w:rsid w:val="00662698"/>
    <w:rsid w:val="00670500"/>
    <w:rsid w:val="00670AEB"/>
    <w:rsid w:val="0068361C"/>
    <w:rsid w:val="00683A71"/>
    <w:rsid w:val="00685D24"/>
    <w:rsid w:val="00690A9F"/>
    <w:rsid w:val="00692C32"/>
    <w:rsid w:val="00695519"/>
    <w:rsid w:val="00697BCC"/>
    <w:rsid w:val="006A1730"/>
    <w:rsid w:val="006A2435"/>
    <w:rsid w:val="006A2F27"/>
    <w:rsid w:val="006A4824"/>
    <w:rsid w:val="006B0030"/>
    <w:rsid w:val="006C14FF"/>
    <w:rsid w:val="006C308D"/>
    <w:rsid w:val="006C5BCE"/>
    <w:rsid w:val="006D3694"/>
    <w:rsid w:val="006D4592"/>
    <w:rsid w:val="006D4FDF"/>
    <w:rsid w:val="006E3347"/>
    <w:rsid w:val="006F078F"/>
    <w:rsid w:val="006F1D9C"/>
    <w:rsid w:val="006F69AA"/>
    <w:rsid w:val="00707FB2"/>
    <w:rsid w:val="00715EDD"/>
    <w:rsid w:val="007248D2"/>
    <w:rsid w:val="0072610D"/>
    <w:rsid w:val="007276A1"/>
    <w:rsid w:val="0073061C"/>
    <w:rsid w:val="007317E0"/>
    <w:rsid w:val="00733BC9"/>
    <w:rsid w:val="007345DC"/>
    <w:rsid w:val="007521EE"/>
    <w:rsid w:val="00752B9D"/>
    <w:rsid w:val="00756DEE"/>
    <w:rsid w:val="00761513"/>
    <w:rsid w:val="00761554"/>
    <w:rsid w:val="00762C71"/>
    <w:rsid w:val="00765034"/>
    <w:rsid w:val="007653EB"/>
    <w:rsid w:val="007662F2"/>
    <w:rsid w:val="007717DA"/>
    <w:rsid w:val="00773C07"/>
    <w:rsid w:val="00774DB6"/>
    <w:rsid w:val="0077529C"/>
    <w:rsid w:val="00777C68"/>
    <w:rsid w:val="007813DD"/>
    <w:rsid w:val="0079032A"/>
    <w:rsid w:val="00794D6F"/>
    <w:rsid w:val="0079566D"/>
    <w:rsid w:val="007B0666"/>
    <w:rsid w:val="007B1D29"/>
    <w:rsid w:val="007B500E"/>
    <w:rsid w:val="007C07C4"/>
    <w:rsid w:val="007C0A19"/>
    <w:rsid w:val="007C2486"/>
    <w:rsid w:val="007C3480"/>
    <w:rsid w:val="007C74F7"/>
    <w:rsid w:val="007D5E4F"/>
    <w:rsid w:val="007D6BC7"/>
    <w:rsid w:val="007E626E"/>
    <w:rsid w:val="007E68FD"/>
    <w:rsid w:val="007F1E88"/>
    <w:rsid w:val="007F5300"/>
    <w:rsid w:val="007F6C97"/>
    <w:rsid w:val="0080005C"/>
    <w:rsid w:val="008119F0"/>
    <w:rsid w:val="00812372"/>
    <w:rsid w:val="008225B2"/>
    <w:rsid w:val="00827D37"/>
    <w:rsid w:val="00832EFB"/>
    <w:rsid w:val="008508E9"/>
    <w:rsid w:val="008521F2"/>
    <w:rsid w:val="008527CB"/>
    <w:rsid w:val="008566F0"/>
    <w:rsid w:val="00856D5D"/>
    <w:rsid w:val="00857D43"/>
    <w:rsid w:val="00860A3D"/>
    <w:rsid w:val="00860BC1"/>
    <w:rsid w:val="00860DC1"/>
    <w:rsid w:val="0086372B"/>
    <w:rsid w:val="00863899"/>
    <w:rsid w:val="008722A6"/>
    <w:rsid w:val="00881D1B"/>
    <w:rsid w:val="00882505"/>
    <w:rsid w:val="00883143"/>
    <w:rsid w:val="00885BC8"/>
    <w:rsid w:val="00886513"/>
    <w:rsid w:val="00886B97"/>
    <w:rsid w:val="00886C0E"/>
    <w:rsid w:val="008A2797"/>
    <w:rsid w:val="008A32FA"/>
    <w:rsid w:val="008A6BB8"/>
    <w:rsid w:val="008B23FC"/>
    <w:rsid w:val="008B3B03"/>
    <w:rsid w:val="008B43D2"/>
    <w:rsid w:val="008B5128"/>
    <w:rsid w:val="008B5742"/>
    <w:rsid w:val="008B7EF0"/>
    <w:rsid w:val="008C69C5"/>
    <w:rsid w:val="008C76B7"/>
    <w:rsid w:val="008D1B52"/>
    <w:rsid w:val="008D2FDA"/>
    <w:rsid w:val="008D4037"/>
    <w:rsid w:val="008E45CA"/>
    <w:rsid w:val="008E54E8"/>
    <w:rsid w:val="008E701A"/>
    <w:rsid w:val="008E7F4D"/>
    <w:rsid w:val="008F0717"/>
    <w:rsid w:val="008F0929"/>
    <w:rsid w:val="008F7ADC"/>
    <w:rsid w:val="00902007"/>
    <w:rsid w:val="00902C8F"/>
    <w:rsid w:val="009062AB"/>
    <w:rsid w:val="00914B95"/>
    <w:rsid w:val="00915DB5"/>
    <w:rsid w:val="00920A3A"/>
    <w:rsid w:val="009301B2"/>
    <w:rsid w:val="00943519"/>
    <w:rsid w:val="00944520"/>
    <w:rsid w:val="00947AEE"/>
    <w:rsid w:val="009517F3"/>
    <w:rsid w:val="00952699"/>
    <w:rsid w:val="009547DB"/>
    <w:rsid w:val="00955EE6"/>
    <w:rsid w:val="009561CE"/>
    <w:rsid w:val="00962EF6"/>
    <w:rsid w:val="009644A5"/>
    <w:rsid w:val="00966547"/>
    <w:rsid w:val="00977B10"/>
    <w:rsid w:val="00982286"/>
    <w:rsid w:val="00985378"/>
    <w:rsid w:val="00986154"/>
    <w:rsid w:val="0099233B"/>
    <w:rsid w:val="00995207"/>
    <w:rsid w:val="009A0047"/>
    <w:rsid w:val="009A0732"/>
    <w:rsid w:val="009A3416"/>
    <w:rsid w:val="009A5966"/>
    <w:rsid w:val="009B44F0"/>
    <w:rsid w:val="009C2891"/>
    <w:rsid w:val="009C43F4"/>
    <w:rsid w:val="009C6228"/>
    <w:rsid w:val="009C63B4"/>
    <w:rsid w:val="009D39BD"/>
    <w:rsid w:val="009D563E"/>
    <w:rsid w:val="009D7388"/>
    <w:rsid w:val="009D7D45"/>
    <w:rsid w:val="009E5124"/>
    <w:rsid w:val="009E67B8"/>
    <w:rsid w:val="009E74EE"/>
    <w:rsid w:val="009E78DE"/>
    <w:rsid w:val="009F15B8"/>
    <w:rsid w:val="009F5BE3"/>
    <w:rsid w:val="00A01C7E"/>
    <w:rsid w:val="00A020EC"/>
    <w:rsid w:val="00A03F9B"/>
    <w:rsid w:val="00A06681"/>
    <w:rsid w:val="00A10AFC"/>
    <w:rsid w:val="00A15259"/>
    <w:rsid w:val="00A16CF2"/>
    <w:rsid w:val="00A223B9"/>
    <w:rsid w:val="00A31647"/>
    <w:rsid w:val="00A32D41"/>
    <w:rsid w:val="00A36204"/>
    <w:rsid w:val="00A42200"/>
    <w:rsid w:val="00A50D6D"/>
    <w:rsid w:val="00A52C93"/>
    <w:rsid w:val="00A56C7B"/>
    <w:rsid w:val="00A60D6B"/>
    <w:rsid w:val="00A67F09"/>
    <w:rsid w:val="00A71428"/>
    <w:rsid w:val="00A73CD9"/>
    <w:rsid w:val="00A81755"/>
    <w:rsid w:val="00A826B1"/>
    <w:rsid w:val="00A90999"/>
    <w:rsid w:val="00A93E80"/>
    <w:rsid w:val="00A97466"/>
    <w:rsid w:val="00AA0D5A"/>
    <w:rsid w:val="00AA123D"/>
    <w:rsid w:val="00AA342E"/>
    <w:rsid w:val="00AA500F"/>
    <w:rsid w:val="00AB0405"/>
    <w:rsid w:val="00AC1B45"/>
    <w:rsid w:val="00AC63A2"/>
    <w:rsid w:val="00AC77BB"/>
    <w:rsid w:val="00AD0921"/>
    <w:rsid w:val="00AD70AE"/>
    <w:rsid w:val="00AE1523"/>
    <w:rsid w:val="00AF3C70"/>
    <w:rsid w:val="00AF40EA"/>
    <w:rsid w:val="00B018B7"/>
    <w:rsid w:val="00B02CFE"/>
    <w:rsid w:val="00B07AE6"/>
    <w:rsid w:val="00B11E9A"/>
    <w:rsid w:val="00B15362"/>
    <w:rsid w:val="00B20DA0"/>
    <w:rsid w:val="00B234E3"/>
    <w:rsid w:val="00B23E05"/>
    <w:rsid w:val="00B244F9"/>
    <w:rsid w:val="00B4433C"/>
    <w:rsid w:val="00B451D8"/>
    <w:rsid w:val="00B6037D"/>
    <w:rsid w:val="00B60C65"/>
    <w:rsid w:val="00B65C2D"/>
    <w:rsid w:val="00B677AF"/>
    <w:rsid w:val="00B703E8"/>
    <w:rsid w:val="00B73FA4"/>
    <w:rsid w:val="00B76DE4"/>
    <w:rsid w:val="00B82DA4"/>
    <w:rsid w:val="00B85CF7"/>
    <w:rsid w:val="00B864CB"/>
    <w:rsid w:val="00B86A19"/>
    <w:rsid w:val="00B86E7A"/>
    <w:rsid w:val="00B91023"/>
    <w:rsid w:val="00B97636"/>
    <w:rsid w:val="00BA1897"/>
    <w:rsid w:val="00BA7ACF"/>
    <w:rsid w:val="00BB0661"/>
    <w:rsid w:val="00BB4776"/>
    <w:rsid w:val="00BB54C9"/>
    <w:rsid w:val="00BC131E"/>
    <w:rsid w:val="00BC16B6"/>
    <w:rsid w:val="00BC6A9C"/>
    <w:rsid w:val="00BC7244"/>
    <w:rsid w:val="00BD465A"/>
    <w:rsid w:val="00BD6065"/>
    <w:rsid w:val="00BE04F4"/>
    <w:rsid w:val="00BE0560"/>
    <w:rsid w:val="00BE0FE7"/>
    <w:rsid w:val="00BE2F81"/>
    <w:rsid w:val="00BE5D1E"/>
    <w:rsid w:val="00BF434A"/>
    <w:rsid w:val="00BF65D6"/>
    <w:rsid w:val="00C04C32"/>
    <w:rsid w:val="00C13655"/>
    <w:rsid w:val="00C16A3B"/>
    <w:rsid w:val="00C21B5B"/>
    <w:rsid w:val="00C23E88"/>
    <w:rsid w:val="00C251C3"/>
    <w:rsid w:val="00C264D9"/>
    <w:rsid w:val="00C30BF9"/>
    <w:rsid w:val="00C362A6"/>
    <w:rsid w:val="00C457D8"/>
    <w:rsid w:val="00C46C59"/>
    <w:rsid w:val="00C54C2E"/>
    <w:rsid w:val="00C55375"/>
    <w:rsid w:val="00C57207"/>
    <w:rsid w:val="00C65DBD"/>
    <w:rsid w:val="00C6747C"/>
    <w:rsid w:val="00C7442B"/>
    <w:rsid w:val="00C74F58"/>
    <w:rsid w:val="00C7729C"/>
    <w:rsid w:val="00C7769C"/>
    <w:rsid w:val="00C77F22"/>
    <w:rsid w:val="00C83386"/>
    <w:rsid w:val="00C85EF7"/>
    <w:rsid w:val="00C93F2F"/>
    <w:rsid w:val="00C949B3"/>
    <w:rsid w:val="00C97A74"/>
    <w:rsid w:val="00CA1EB2"/>
    <w:rsid w:val="00CA7943"/>
    <w:rsid w:val="00CB65B4"/>
    <w:rsid w:val="00CC03C8"/>
    <w:rsid w:val="00CC2036"/>
    <w:rsid w:val="00CD2BA0"/>
    <w:rsid w:val="00CD2E67"/>
    <w:rsid w:val="00CD75F3"/>
    <w:rsid w:val="00CD77B5"/>
    <w:rsid w:val="00CE0320"/>
    <w:rsid w:val="00CE073C"/>
    <w:rsid w:val="00CE20CF"/>
    <w:rsid w:val="00CE497E"/>
    <w:rsid w:val="00CE5B51"/>
    <w:rsid w:val="00CF3D2E"/>
    <w:rsid w:val="00CF4CDE"/>
    <w:rsid w:val="00D03308"/>
    <w:rsid w:val="00D058CB"/>
    <w:rsid w:val="00D127B7"/>
    <w:rsid w:val="00D12840"/>
    <w:rsid w:val="00D14176"/>
    <w:rsid w:val="00D153F0"/>
    <w:rsid w:val="00D21472"/>
    <w:rsid w:val="00D25B44"/>
    <w:rsid w:val="00D3311A"/>
    <w:rsid w:val="00D44B16"/>
    <w:rsid w:val="00D4573E"/>
    <w:rsid w:val="00D47021"/>
    <w:rsid w:val="00D52D2D"/>
    <w:rsid w:val="00D564D5"/>
    <w:rsid w:val="00D67B33"/>
    <w:rsid w:val="00D70053"/>
    <w:rsid w:val="00D81EFD"/>
    <w:rsid w:val="00D83B33"/>
    <w:rsid w:val="00D919C5"/>
    <w:rsid w:val="00D91C20"/>
    <w:rsid w:val="00D91FA4"/>
    <w:rsid w:val="00DA3F1A"/>
    <w:rsid w:val="00DB0DAE"/>
    <w:rsid w:val="00DB49EC"/>
    <w:rsid w:val="00DB4F61"/>
    <w:rsid w:val="00DD02E2"/>
    <w:rsid w:val="00DD1EBB"/>
    <w:rsid w:val="00DD4C1C"/>
    <w:rsid w:val="00DD597D"/>
    <w:rsid w:val="00DE244B"/>
    <w:rsid w:val="00DE5D66"/>
    <w:rsid w:val="00DF3FCE"/>
    <w:rsid w:val="00DF6CB2"/>
    <w:rsid w:val="00DF71F9"/>
    <w:rsid w:val="00E05020"/>
    <w:rsid w:val="00E12936"/>
    <w:rsid w:val="00E165FC"/>
    <w:rsid w:val="00E179DD"/>
    <w:rsid w:val="00E20345"/>
    <w:rsid w:val="00E259AB"/>
    <w:rsid w:val="00E3321B"/>
    <w:rsid w:val="00E43C1E"/>
    <w:rsid w:val="00E47A51"/>
    <w:rsid w:val="00E546F9"/>
    <w:rsid w:val="00E57437"/>
    <w:rsid w:val="00E57D0A"/>
    <w:rsid w:val="00E63040"/>
    <w:rsid w:val="00E67A85"/>
    <w:rsid w:val="00E76E3E"/>
    <w:rsid w:val="00E877E7"/>
    <w:rsid w:val="00E925E2"/>
    <w:rsid w:val="00EA0947"/>
    <w:rsid w:val="00EA2220"/>
    <w:rsid w:val="00EA534D"/>
    <w:rsid w:val="00EA55DB"/>
    <w:rsid w:val="00EC24C4"/>
    <w:rsid w:val="00EC60F0"/>
    <w:rsid w:val="00EC610B"/>
    <w:rsid w:val="00ED048F"/>
    <w:rsid w:val="00ED0F06"/>
    <w:rsid w:val="00ED4AE6"/>
    <w:rsid w:val="00ED62D7"/>
    <w:rsid w:val="00ED70C3"/>
    <w:rsid w:val="00EE6F1A"/>
    <w:rsid w:val="00EF166E"/>
    <w:rsid w:val="00EF317C"/>
    <w:rsid w:val="00EF379A"/>
    <w:rsid w:val="00EF7496"/>
    <w:rsid w:val="00EF7BFA"/>
    <w:rsid w:val="00F01AFC"/>
    <w:rsid w:val="00F03959"/>
    <w:rsid w:val="00F05A0B"/>
    <w:rsid w:val="00F05A68"/>
    <w:rsid w:val="00F21BF0"/>
    <w:rsid w:val="00F27119"/>
    <w:rsid w:val="00F3109B"/>
    <w:rsid w:val="00F31A8E"/>
    <w:rsid w:val="00F32240"/>
    <w:rsid w:val="00F32451"/>
    <w:rsid w:val="00F33F11"/>
    <w:rsid w:val="00F34219"/>
    <w:rsid w:val="00F366F5"/>
    <w:rsid w:val="00F36E9B"/>
    <w:rsid w:val="00F42E3C"/>
    <w:rsid w:val="00F51B9C"/>
    <w:rsid w:val="00F60F6A"/>
    <w:rsid w:val="00F62D71"/>
    <w:rsid w:val="00F65BAD"/>
    <w:rsid w:val="00F73F41"/>
    <w:rsid w:val="00F75C13"/>
    <w:rsid w:val="00F75FE7"/>
    <w:rsid w:val="00F80ABD"/>
    <w:rsid w:val="00F86034"/>
    <w:rsid w:val="00F87299"/>
    <w:rsid w:val="00F96323"/>
    <w:rsid w:val="00F96E0C"/>
    <w:rsid w:val="00FA02D2"/>
    <w:rsid w:val="00FA1284"/>
    <w:rsid w:val="00FA4C4B"/>
    <w:rsid w:val="00FB0432"/>
    <w:rsid w:val="00FB20E8"/>
    <w:rsid w:val="00FB7FBB"/>
    <w:rsid w:val="00FC0581"/>
    <w:rsid w:val="00FC2E4B"/>
    <w:rsid w:val="00FC6764"/>
    <w:rsid w:val="00FD0B8A"/>
    <w:rsid w:val="00FD1826"/>
    <w:rsid w:val="00FD318E"/>
    <w:rsid w:val="00FD6B21"/>
    <w:rsid w:val="00FE43D5"/>
    <w:rsid w:val="00FF2490"/>
  </w:rsids>
  <m:mathPr>
    <m:mathFont m:val="Cambria Math"/>
    <m:brkBin m:val="before"/>
    <m:brkBinSub m:val="--"/>
    <m:smallFrac m:val="off"/>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21B"/>
    <w:pPr>
      <w:spacing w:after="200" w:line="276" w:lineRule="auto"/>
    </w:pPr>
    <w:rPr>
      <w:sz w:val="22"/>
      <w:szCs w:val="22"/>
      <w:lang w:eastAsia="en-US"/>
    </w:rPr>
  </w:style>
  <w:style w:type="paragraph" w:styleId="Ttulo1">
    <w:name w:val="heading 1"/>
    <w:basedOn w:val="Normal"/>
    <w:next w:val="Normal"/>
    <w:link w:val="Ttulo1Car"/>
    <w:qFormat/>
    <w:rsid w:val="00014C4B"/>
    <w:pPr>
      <w:keepNext/>
      <w:spacing w:before="240" w:after="60" w:line="240" w:lineRule="auto"/>
      <w:outlineLvl w:val="0"/>
    </w:pPr>
    <w:rPr>
      <w:rFonts w:ascii="Arial" w:eastAsia="Times New Roman" w:hAnsi="Arial"/>
      <w:b/>
      <w:kern w:val="28"/>
      <w:sz w:val="28"/>
      <w:szCs w:val="20"/>
      <w:lang w:val="es-CO" w:eastAsia="es-ES"/>
    </w:rPr>
  </w:style>
  <w:style w:type="paragraph" w:styleId="Ttulo2">
    <w:name w:val="heading 2"/>
    <w:basedOn w:val="Normal"/>
    <w:next w:val="Normal"/>
    <w:link w:val="Ttulo2Car"/>
    <w:qFormat/>
    <w:rsid w:val="00014C4B"/>
    <w:pPr>
      <w:keepNext/>
      <w:spacing w:before="240" w:after="60" w:line="240" w:lineRule="auto"/>
      <w:outlineLvl w:val="1"/>
    </w:pPr>
    <w:rPr>
      <w:rFonts w:ascii="Cambria" w:eastAsia="Times New Roman" w:hAnsi="Cambria"/>
      <w:b/>
      <w:bCs/>
      <w:i/>
      <w:iCs/>
      <w:sz w:val="28"/>
      <w:szCs w:val="28"/>
      <w:lang w:eastAsia="es-ES"/>
    </w:rPr>
  </w:style>
  <w:style w:type="paragraph" w:styleId="Ttulo3">
    <w:name w:val="heading 3"/>
    <w:basedOn w:val="Normal"/>
    <w:next w:val="Normal"/>
    <w:link w:val="Ttulo3Car"/>
    <w:qFormat/>
    <w:rsid w:val="00014C4B"/>
    <w:pPr>
      <w:keepNext/>
      <w:spacing w:before="240" w:after="60" w:line="240" w:lineRule="auto"/>
      <w:outlineLvl w:val="2"/>
    </w:pPr>
    <w:rPr>
      <w:rFonts w:ascii="Cambria" w:eastAsia="Times New Roman" w:hAnsi="Cambria"/>
      <w:b/>
      <w:bCs/>
      <w:sz w:val="26"/>
      <w:szCs w:val="26"/>
      <w:lang w:eastAsia="es-ES"/>
    </w:rPr>
  </w:style>
  <w:style w:type="paragraph" w:styleId="Ttulo4">
    <w:name w:val="heading 4"/>
    <w:basedOn w:val="Normal"/>
    <w:next w:val="Normal"/>
    <w:link w:val="Ttulo4Car"/>
    <w:uiPriority w:val="9"/>
    <w:unhideWhenUsed/>
    <w:qFormat/>
    <w:rsid w:val="00E546F9"/>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ar"/>
    <w:uiPriority w:val="9"/>
    <w:unhideWhenUsed/>
    <w:qFormat/>
    <w:rsid w:val="00E546F9"/>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qFormat/>
    <w:rsid w:val="00014C4B"/>
    <w:pPr>
      <w:spacing w:before="240" w:after="60" w:line="240" w:lineRule="auto"/>
      <w:outlineLvl w:val="5"/>
    </w:pPr>
    <w:rPr>
      <w:rFonts w:eastAsia="Times New Roman"/>
      <w:b/>
      <w:bCs/>
      <w:lang w:eastAsia="es-ES"/>
    </w:rPr>
  </w:style>
  <w:style w:type="paragraph" w:styleId="Ttulo8">
    <w:name w:val="heading 8"/>
    <w:basedOn w:val="Normal"/>
    <w:next w:val="Normal"/>
    <w:link w:val="Ttulo8Car"/>
    <w:qFormat/>
    <w:rsid w:val="00014C4B"/>
    <w:pPr>
      <w:spacing w:before="240" w:after="60" w:line="240" w:lineRule="auto"/>
      <w:outlineLvl w:val="7"/>
    </w:pPr>
    <w:rPr>
      <w:rFonts w:eastAsia="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4C4B"/>
    <w:rPr>
      <w:rFonts w:ascii="Arial" w:eastAsia="Times New Roman" w:hAnsi="Arial" w:cs="Times New Roman"/>
      <w:b/>
      <w:kern w:val="28"/>
      <w:sz w:val="28"/>
      <w:szCs w:val="20"/>
      <w:lang w:val="es-CO" w:eastAsia="es-ES"/>
    </w:rPr>
  </w:style>
  <w:style w:type="character" w:customStyle="1" w:styleId="Ttulo2Car">
    <w:name w:val="Título 2 Car"/>
    <w:basedOn w:val="Fuentedeprrafopredeter"/>
    <w:link w:val="Ttulo2"/>
    <w:rsid w:val="00014C4B"/>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14C4B"/>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E546F9"/>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E546F9"/>
    <w:rPr>
      <w:rFonts w:ascii="Cambria" w:eastAsia="Times New Roman" w:hAnsi="Cambria" w:cs="Times New Roman"/>
      <w:color w:val="243F60"/>
    </w:rPr>
  </w:style>
  <w:style w:type="character" w:customStyle="1" w:styleId="Ttulo6Car">
    <w:name w:val="Título 6 Car"/>
    <w:basedOn w:val="Fuentedeprrafopredeter"/>
    <w:link w:val="Ttulo6"/>
    <w:rsid w:val="00014C4B"/>
    <w:rPr>
      <w:rFonts w:ascii="Calibri" w:eastAsia="Times New Roman" w:hAnsi="Calibri" w:cs="Times New Roman"/>
      <w:b/>
      <w:bCs/>
      <w:lang w:eastAsia="es-ES"/>
    </w:rPr>
  </w:style>
  <w:style w:type="character" w:customStyle="1" w:styleId="Ttulo8Car">
    <w:name w:val="Título 8 Car"/>
    <w:basedOn w:val="Fuentedeprrafopredeter"/>
    <w:link w:val="Ttulo8"/>
    <w:rsid w:val="00014C4B"/>
    <w:rPr>
      <w:rFonts w:ascii="Calibri" w:eastAsia="Times New Roman" w:hAnsi="Calibri" w:cs="Times New Roman"/>
      <w:i/>
      <w:iCs/>
      <w:sz w:val="24"/>
      <w:szCs w:val="24"/>
      <w:lang w:eastAsia="es-ES"/>
    </w:rPr>
  </w:style>
  <w:style w:type="table" w:styleId="Tablaconcuadrcula">
    <w:name w:val="Table Grid"/>
    <w:basedOn w:val="Tablanormal"/>
    <w:rsid w:val="001269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267635"/>
    <w:pPr>
      <w:ind w:left="720"/>
      <w:contextualSpacing/>
    </w:pPr>
  </w:style>
  <w:style w:type="character" w:styleId="Textodelmarcadordeposicin">
    <w:name w:val="Placeholder Text"/>
    <w:basedOn w:val="Fuentedeprrafopredeter"/>
    <w:uiPriority w:val="99"/>
    <w:semiHidden/>
    <w:rsid w:val="00267635"/>
    <w:rPr>
      <w:color w:val="808080"/>
    </w:rPr>
  </w:style>
  <w:style w:type="paragraph" w:styleId="Textodeglobo">
    <w:name w:val="Balloon Text"/>
    <w:basedOn w:val="Normal"/>
    <w:link w:val="TextodegloboCar"/>
    <w:unhideWhenUsed/>
    <w:rsid w:val="002676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67635"/>
    <w:rPr>
      <w:rFonts w:ascii="Tahoma" w:hAnsi="Tahoma" w:cs="Tahoma"/>
      <w:sz w:val="16"/>
      <w:szCs w:val="16"/>
    </w:rPr>
  </w:style>
  <w:style w:type="paragraph" w:styleId="Epgrafe">
    <w:name w:val="caption"/>
    <w:basedOn w:val="Normal"/>
    <w:next w:val="Normal"/>
    <w:uiPriority w:val="35"/>
    <w:unhideWhenUsed/>
    <w:qFormat/>
    <w:rsid w:val="00A56C7B"/>
    <w:pPr>
      <w:spacing w:line="240" w:lineRule="auto"/>
    </w:pPr>
    <w:rPr>
      <w:b/>
      <w:bCs/>
      <w:color w:val="4F81BD"/>
      <w:sz w:val="18"/>
      <w:szCs w:val="18"/>
    </w:rPr>
  </w:style>
  <w:style w:type="paragraph" w:styleId="Textoindependiente">
    <w:name w:val="Body Text"/>
    <w:basedOn w:val="Normal"/>
    <w:link w:val="TextoindependienteCar"/>
    <w:unhideWhenUsed/>
    <w:rsid w:val="00014C4B"/>
    <w:pPr>
      <w:spacing w:after="120" w:line="240" w:lineRule="auto"/>
    </w:pPr>
    <w:rPr>
      <w:rFonts w:ascii="Times New Roman" w:eastAsia="Times New Roman" w:hAnsi="Times New Roman"/>
      <w:sz w:val="24"/>
      <w:szCs w:val="24"/>
      <w:lang w:eastAsia="es-ES"/>
    </w:rPr>
  </w:style>
  <w:style w:type="character" w:customStyle="1" w:styleId="TextoindependienteCar">
    <w:name w:val="Texto independiente Car"/>
    <w:basedOn w:val="Fuentedeprrafopredeter"/>
    <w:link w:val="Textoindependiente"/>
    <w:rsid w:val="00014C4B"/>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014C4B"/>
    <w:pPr>
      <w:spacing w:after="120" w:line="480" w:lineRule="auto"/>
      <w:ind w:left="283"/>
    </w:pPr>
    <w:rPr>
      <w:rFonts w:ascii="Times New Roman" w:eastAsia="Times New Roman" w:hAnsi="Times New Roman"/>
      <w:noProof/>
      <w:sz w:val="24"/>
      <w:szCs w:val="24"/>
      <w:lang w:eastAsia="es-ES"/>
    </w:rPr>
  </w:style>
  <w:style w:type="character" w:customStyle="1" w:styleId="Sangra2detindependienteCar">
    <w:name w:val="Sangría 2 de t. independiente Car"/>
    <w:basedOn w:val="Fuentedeprrafopredeter"/>
    <w:link w:val="Sangra2detindependiente"/>
    <w:rsid w:val="00014C4B"/>
    <w:rPr>
      <w:rFonts w:ascii="Times New Roman" w:eastAsia="Times New Roman" w:hAnsi="Times New Roman" w:cs="Times New Roman"/>
      <w:noProof/>
      <w:sz w:val="24"/>
      <w:szCs w:val="24"/>
      <w:lang w:eastAsia="es-ES"/>
    </w:rPr>
  </w:style>
  <w:style w:type="paragraph" w:styleId="Textonotapie">
    <w:name w:val="footnote text"/>
    <w:basedOn w:val="Normal"/>
    <w:link w:val="TextonotapieCar"/>
    <w:rsid w:val="00014C4B"/>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rsid w:val="00014C4B"/>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014C4B"/>
    <w:rPr>
      <w:vertAlign w:val="superscript"/>
    </w:rPr>
  </w:style>
  <w:style w:type="paragraph" w:styleId="Ttulo">
    <w:name w:val="Title"/>
    <w:basedOn w:val="Normal"/>
    <w:link w:val="TtuloCar"/>
    <w:qFormat/>
    <w:rsid w:val="00014C4B"/>
    <w:pPr>
      <w:spacing w:after="0" w:line="240" w:lineRule="auto"/>
      <w:jc w:val="center"/>
    </w:pPr>
    <w:rPr>
      <w:rFonts w:ascii="Arial" w:eastAsia="Times New Roman" w:hAnsi="Arial" w:cs="Arial"/>
      <w:b/>
      <w:bCs/>
      <w:szCs w:val="24"/>
      <w:lang w:val="es-CL" w:eastAsia="es-ES"/>
    </w:rPr>
  </w:style>
  <w:style w:type="character" w:customStyle="1" w:styleId="TtuloCar">
    <w:name w:val="Título Car"/>
    <w:basedOn w:val="Fuentedeprrafopredeter"/>
    <w:link w:val="Ttulo"/>
    <w:rsid w:val="00014C4B"/>
    <w:rPr>
      <w:rFonts w:ascii="Arial" w:eastAsia="Times New Roman" w:hAnsi="Arial" w:cs="Arial"/>
      <w:b/>
      <w:bCs/>
      <w:szCs w:val="24"/>
      <w:lang w:val="es-CL" w:eastAsia="es-ES"/>
    </w:rPr>
  </w:style>
  <w:style w:type="paragraph" w:styleId="Sangra3detindependiente">
    <w:name w:val="Body Text Indent 3"/>
    <w:basedOn w:val="Normal"/>
    <w:link w:val="Sangra3detindependienteCar"/>
    <w:rsid w:val="00014C4B"/>
    <w:pPr>
      <w:spacing w:after="120" w:line="240" w:lineRule="auto"/>
      <w:ind w:left="283"/>
    </w:pPr>
    <w:rPr>
      <w:rFonts w:ascii="Times New Roman" w:eastAsia="Times New Roman" w:hAnsi="Times New Roman"/>
      <w:sz w:val="16"/>
      <w:szCs w:val="16"/>
      <w:lang w:eastAsia="es-ES"/>
    </w:rPr>
  </w:style>
  <w:style w:type="character" w:customStyle="1" w:styleId="Sangra3detindependienteCar">
    <w:name w:val="Sangría 3 de t. independiente Car"/>
    <w:basedOn w:val="Fuentedeprrafopredeter"/>
    <w:link w:val="Sangra3detindependiente"/>
    <w:rsid w:val="00014C4B"/>
    <w:rPr>
      <w:rFonts w:ascii="Times New Roman" w:eastAsia="Times New Roman" w:hAnsi="Times New Roman" w:cs="Times New Roman"/>
      <w:sz w:val="16"/>
      <w:szCs w:val="16"/>
      <w:lang w:eastAsia="es-ES"/>
    </w:rPr>
  </w:style>
  <w:style w:type="paragraph" w:styleId="Textoindependiente3">
    <w:name w:val="Body Text 3"/>
    <w:basedOn w:val="Normal"/>
    <w:link w:val="Textoindependiente3Car"/>
    <w:rsid w:val="00014C4B"/>
    <w:pPr>
      <w:spacing w:after="120" w:line="240" w:lineRule="auto"/>
    </w:pPr>
    <w:rPr>
      <w:rFonts w:ascii="Times New Roman" w:eastAsia="Times New Roman" w:hAnsi="Times New Roman"/>
      <w:sz w:val="16"/>
      <w:szCs w:val="16"/>
      <w:lang w:eastAsia="es-ES"/>
    </w:rPr>
  </w:style>
  <w:style w:type="character" w:customStyle="1" w:styleId="Textoindependiente3Car">
    <w:name w:val="Texto independiente 3 Car"/>
    <w:basedOn w:val="Fuentedeprrafopredeter"/>
    <w:link w:val="Textoindependiente3"/>
    <w:rsid w:val="00014C4B"/>
    <w:rPr>
      <w:rFonts w:ascii="Times New Roman" w:eastAsia="Times New Roman" w:hAnsi="Times New Roman" w:cs="Times New Roman"/>
      <w:sz w:val="16"/>
      <w:szCs w:val="16"/>
      <w:lang w:eastAsia="es-ES"/>
    </w:rPr>
  </w:style>
  <w:style w:type="paragraph" w:styleId="Textonotaalfinal">
    <w:name w:val="endnote text"/>
    <w:basedOn w:val="Normal"/>
    <w:link w:val="TextonotaalfinalCar"/>
    <w:rsid w:val="00014C4B"/>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basedOn w:val="Fuentedeprrafopredeter"/>
    <w:link w:val="Textonotaalfinal"/>
    <w:rsid w:val="00014C4B"/>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014C4B"/>
    <w:rPr>
      <w:color w:val="0000FF"/>
      <w:u w:val="single"/>
    </w:rPr>
  </w:style>
  <w:style w:type="paragraph" w:styleId="Textoindependiente2">
    <w:name w:val="Body Text 2"/>
    <w:basedOn w:val="Normal"/>
    <w:link w:val="Textoindependiente2Car"/>
    <w:rsid w:val="00014C4B"/>
    <w:pPr>
      <w:spacing w:after="120" w:line="480" w:lineRule="auto"/>
    </w:pPr>
    <w:rPr>
      <w:rFonts w:ascii="Times New Roman" w:eastAsia="Times New Roman" w:hAnsi="Times New Roman"/>
      <w:sz w:val="24"/>
      <w:szCs w:val="24"/>
      <w:lang w:eastAsia="es-ES"/>
    </w:rPr>
  </w:style>
  <w:style w:type="character" w:customStyle="1" w:styleId="Textoindependiente2Car">
    <w:name w:val="Texto independiente 2 Car"/>
    <w:basedOn w:val="Fuentedeprrafopredeter"/>
    <w:link w:val="Textoindependiente2"/>
    <w:rsid w:val="00014C4B"/>
    <w:rPr>
      <w:rFonts w:ascii="Times New Roman" w:eastAsia="Times New Roman" w:hAnsi="Times New Roman" w:cs="Times New Roman"/>
      <w:sz w:val="24"/>
      <w:szCs w:val="24"/>
      <w:lang w:eastAsia="es-ES"/>
    </w:rPr>
  </w:style>
  <w:style w:type="paragraph" w:styleId="Textodebloque">
    <w:name w:val="Block Text"/>
    <w:basedOn w:val="Normal"/>
    <w:rsid w:val="00014C4B"/>
    <w:pPr>
      <w:spacing w:after="0" w:line="240" w:lineRule="auto"/>
      <w:ind w:left="360" w:right="290"/>
      <w:jc w:val="both"/>
    </w:pPr>
    <w:rPr>
      <w:rFonts w:ascii="Arial" w:eastAsia="Times New Roman" w:hAnsi="Arial"/>
      <w:sz w:val="20"/>
      <w:szCs w:val="20"/>
      <w:lang w:eastAsia="es-ES"/>
    </w:rPr>
  </w:style>
  <w:style w:type="paragraph" w:styleId="Sangradetextonormal">
    <w:name w:val="Body Text Indent"/>
    <w:basedOn w:val="Normal"/>
    <w:link w:val="SangradetextonormalCar"/>
    <w:rsid w:val="00014C4B"/>
    <w:pPr>
      <w:spacing w:after="120" w:line="240" w:lineRule="auto"/>
      <w:ind w:left="283"/>
    </w:pPr>
    <w:rPr>
      <w:rFonts w:ascii="Times New Roman" w:eastAsia="Times New Roman" w:hAnsi="Times New Roman"/>
      <w:sz w:val="20"/>
      <w:szCs w:val="20"/>
      <w:lang w:val="es-CO" w:eastAsia="es-ES"/>
    </w:rPr>
  </w:style>
  <w:style w:type="character" w:customStyle="1" w:styleId="SangradetextonormalCar">
    <w:name w:val="Sangría de texto normal Car"/>
    <w:basedOn w:val="Fuentedeprrafopredeter"/>
    <w:link w:val="Sangradetextonormal"/>
    <w:rsid w:val="00014C4B"/>
    <w:rPr>
      <w:rFonts w:ascii="Times New Roman" w:eastAsia="Times New Roman" w:hAnsi="Times New Roman" w:cs="Times New Roman"/>
      <w:sz w:val="20"/>
      <w:szCs w:val="20"/>
      <w:lang w:val="es-CO" w:eastAsia="es-ES"/>
    </w:rPr>
  </w:style>
  <w:style w:type="paragraph" w:customStyle="1" w:styleId="Textodeglobo1">
    <w:name w:val="Texto de globo1"/>
    <w:basedOn w:val="Normal"/>
    <w:semiHidden/>
    <w:rsid w:val="00014C4B"/>
    <w:pPr>
      <w:spacing w:after="0" w:line="240" w:lineRule="auto"/>
    </w:pPr>
    <w:rPr>
      <w:rFonts w:ascii="Tahoma" w:eastAsia="Times New Roman" w:hAnsi="Tahoma" w:cs="Tahoma"/>
      <w:sz w:val="16"/>
      <w:szCs w:val="16"/>
      <w:lang w:val="es-CO" w:eastAsia="es-ES"/>
    </w:rPr>
  </w:style>
  <w:style w:type="paragraph" w:styleId="NormalWeb">
    <w:name w:val="Normal (Web)"/>
    <w:basedOn w:val="Normal"/>
    <w:rsid w:val="00014C4B"/>
    <w:pPr>
      <w:spacing w:before="100" w:beforeAutospacing="1" w:after="100" w:afterAutospacing="1" w:line="240" w:lineRule="auto"/>
    </w:pPr>
    <w:rPr>
      <w:rFonts w:ascii="Times New Roman" w:eastAsia="Times New Roman" w:hAnsi="Times New Roman"/>
      <w:sz w:val="24"/>
      <w:szCs w:val="24"/>
      <w:lang w:eastAsia="es-ES"/>
    </w:rPr>
  </w:style>
  <w:style w:type="paragraph" w:styleId="Piedepgina">
    <w:name w:val="footer"/>
    <w:basedOn w:val="Normal"/>
    <w:link w:val="PiedepginaCar"/>
    <w:uiPriority w:val="99"/>
    <w:rsid w:val="00014C4B"/>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rsid w:val="00014C4B"/>
    <w:rPr>
      <w:rFonts w:ascii="Times New Roman" w:eastAsia="Times New Roman" w:hAnsi="Times New Roman" w:cs="Times New Roman"/>
      <w:sz w:val="24"/>
      <w:szCs w:val="24"/>
      <w:lang w:eastAsia="es-ES"/>
    </w:rPr>
  </w:style>
  <w:style w:type="character" w:styleId="Nmerodepgina">
    <w:name w:val="page number"/>
    <w:basedOn w:val="Fuentedeprrafopredeter"/>
    <w:rsid w:val="00014C4B"/>
  </w:style>
  <w:style w:type="character" w:styleId="Textoennegrita">
    <w:name w:val="Strong"/>
    <w:basedOn w:val="Fuentedeprrafopredeter"/>
    <w:qFormat/>
    <w:rsid w:val="00014C4B"/>
    <w:rPr>
      <w:b/>
      <w:bCs/>
    </w:rPr>
  </w:style>
  <w:style w:type="paragraph" w:styleId="z-Principiodelformulario">
    <w:name w:val="HTML Top of Form"/>
    <w:basedOn w:val="Normal"/>
    <w:next w:val="Normal"/>
    <w:link w:val="z-PrincipiodelformularioCar"/>
    <w:hidden/>
    <w:rsid w:val="00014C4B"/>
    <w:pPr>
      <w:pBdr>
        <w:bottom w:val="single" w:sz="6" w:space="1" w:color="auto"/>
      </w:pBdr>
      <w:spacing w:after="0" w:line="240" w:lineRule="auto"/>
      <w:jc w:val="center"/>
    </w:pPr>
    <w:rPr>
      <w:rFonts w:ascii="Arial" w:eastAsia="Times New Roman" w:hAnsi="Arial" w:cs="Arial"/>
      <w:vanish/>
      <w:sz w:val="16"/>
      <w:szCs w:val="16"/>
      <w:lang w:val="es-ES_tradnl" w:eastAsia="es-ES_tradnl"/>
    </w:rPr>
  </w:style>
  <w:style w:type="character" w:customStyle="1" w:styleId="z-PrincipiodelformularioCar">
    <w:name w:val="z-Principio del formulario Car"/>
    <w:basedOn w:val="Fuentedeprrafopredeter"/>
    <w:link w:val="z-Principiodelformulario"/>
    <w:rsid w:val="00014C4B"/>
    <w:rPr>
      <w:rFonts w:ascii="Arial" w:eastAsia="Times New Roman" w:hAnsi="Arial" w:cs="Arial"/>
      <w:vanish/>
      <w:sz w:val="16"/>
      <w:szCs w:val="16"/>
      <w:lang w:val="es-ES_tradnl" w:eastAsia="es-ES_tradnl"/>
    </w:rPr>
  </w:style>
  <w:style w:type="paragraph" w:styleId="z-Finaldelformulario">
    <w:name w:val="HTML Bottom of Form"/>
    <w:aliases w:val=" Car"/>
    <w:basedOn w:val="Normal"/>
    <w:next w:val="Normal"/>
    <w:link w:val="z-FinaldelformularioCar"/>
    <w:hidden/>
    <w:rsid w:val="00014C4B"/>
    <w:pPr>
      <w:pBdr>
        <w:top w:val="single" w:sz="6" w:space="1" w:color="auto"/>
      </w:pBdr>
      <w:spacing w:after="0" w:line="240" w:lineRule="auto"/>
      <w:jc w:val="center"/>
    </w:pPr>
    <w:rPr>
      <w:rFonts w:ascii="Arial" w:eastAsia="Times New Roman" w:hAnsi="Arial" w:cs="Arial"/>
      <w:vanish/>
      <w:sz w:val="16"/>
      <w:szCs w:val="16"/>
      <w:lang w:val="es-ES_tradnl" w:eastAsia="es-ES_tradnl"/>
    </w:rPr>
  </w:style>
  <w:style w:type="character" w:customStyle="1" w:styleId="z-FinaldelformularioCar">
    <w:name w:val="z-Final del formulario Car"/>
    <w:aliases w:val=" Car Car"/>
    <w:basedOn w:val="Fuentedeprrafopredeter"/>
    <w:link w:val="z-Finaldelformulario"/>
    <w:rsid w:val="00014C4B"/>
    <w:rPr>
      <w:rFonts w:ascii="Arial" w:eastAsia="Times New Roman" w:hAnsi="Arial" w:cs="Arial"/>
      <w:vanish/>
      <w:sz w:val="16"/>
      <w:szCs w:val="16"/>
      <w:lang w:val="es-ES_tradnl" w:eastAsia="es-ES_tradnl"/>
    </w:rPr>
  </w:style>
  <w:style w:type="paragraph" w:styleId="Encabezado">
    <w:name w:val="header"/>
    <w:basedOn w:val="Normal"/>
    <w:link w:val="EncabezadoCar"/>
    <w:rsid w:val="00014C4B"/>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rsid w:val="00014C4B"/>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7E626E"/>
    <w:rPr>
      <w:color w:val="800080"/>
      <w:u w:val="single"/>
    </w:rPr>
  </w:style>
  <w:style w:type="table" w:customStyle="1" w:styleId="Cuadrculaclara-nfasis11">
    <w:name w:val="Cuadrícula clara - Énfasis 11"/>
    <w:basedOn w:val="Tablanormal"/>
    <w:uiPriority w:val="62"/>
    <w:rsid w:val="00BE2F8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1-nfasis1">
    <w:name w:val="Medium Grid 1 Accent 1"/>
    <w:basedOn w:val="Tablanormal"/>
    <w:uiPriority w:val="67"/>
    <w:rsid w:val="00BE2F8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BE2F8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claro-nfasis5">
    <w:name w:val="Light Shading Accent 5"/>
    <w:basedOn w:val="Tablanormal"/>
    <w:uiPriority w:val="60"/>
    <w:rsid w:val="0073061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Sinespaciado">
    <w:name w:val="No Spacing"/>
    <w:aliases w:val="Pies de figura/tabla"/>
    <w:link w:val="SinespaciadoCar"/>
    <w:uiPriority w:val="1"/>
    <w:qFormat/>
    <w:rsid w:val="00ED0F06"/>
    <w:pPr>
      <w:spacing w:after="120"/>
    </w:pPr>
    <w:rPr>
      <w:b/>
      <w:sz w:val="18"/>
      <w:szCs w:val="22"/>
      <w:lang w:eastAsia="en-US"/>
    </w:rPr>
  </w:style>
  <w:style w:type="character" w:customStyle="1" w:styleId="SinespaciadoCar">
    <w:name w:val="Sin espaciado Car"/>
    <w:aliases w:val="Pies de figura/tabla Car"/>
    <w:basedOn w:val="Fuentedeprrafopredeter"/>
    <w:link w:val="Sinespaciado"/>
    <w:uiPriority w:val="1"/>
    <w:rsid w:val="001765E4"/>
    <w:rPr>
      <w:b/>
      <w:sz w:val="18"/>
      <w:szCs w:val="22"/>
      <w:lang w:val="es-ES" w:eastAsia="en-US" w:bidi="ar-SA"/>
    </w:rPr>
  </w:style>
  <w:style w:type="table" w:customStyle="1" w:styleId="Sombreadomedio1-nfasis12">
    <w:name w:val="Sombreado medio 1 - Énfasis 12"/>
    <w:basedOn w:val="Tablanormal"/>
    <w:uiPriority w:val="63"/>
    <w:rsid w:val="00EC610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tulodeTDC">
    <w:name w:val="TOC Heading"/>
    <w:basedOn w:val="Ttulo1"/>
    <w:next w:val="Normal"/>
    <w:uiPriority w:val="39"/>
    <w:unhideWhenUsed/>
    <w:qFormat/>
    <w:rsid w:val="001765E4"/>
    <w:pPr>
      <w:keepLines/>
      <w:spacing w:before="480" w:after="0" w:line="276" w:lineRule="auto"/>
      <w:outlineLvl w:val="9"/>
    </w:pPr>
    <w:rPr>
      <w:rFonts w:ascii="Cambria" w:hAnsi="Cambria"/>
      <w:bCs/>
      <w:color w:val="365F91"/>
      <w:kern w:val="0"/>
      <w:szCs w:val="28"/>
      <w:lang w:val="es-ES" w:eastAsia="en-US"/>
    </w:rPr>
  </w:style>
  <w:style w:type="paragraph" w:styleId="TDC2">
    <w:name w:val="toc 2"/>
    <w:basedOn w:val="Normal"/>
    <w:next w:val="Normal"/>
    <w:autoRedefine/>
    <w:uiPriority w:val="39"/>
    <w:unhideWhenUsed/>
    <w:qFormat/>
    <w:rsid w:val="00A93E80"/>
    <w:pPr>
      <w:tabs>
        <w:tab w:val="left" w:pos="284"/>
        <w:tab w:val="left" w:pos="1100"/>
        <w:tab w:val="right" w:leader="dot" w:pos="8494"/>
      </w:tabs>
      <w:spacing w:after="100"/>
      <w:ind w:left="1560" w:hanging="1560"/>
    </w:pPr>
    <w:rPr>
      <w:rFonts w:eastAsia="Times New Roman"/>
    </w:rPr>
  </w:style>
  <w:style w:type="paragraph" w:styleId="TDC1">
    <w:name w:val="toc 1"/>
    <w:basedOn w:val="Normal"/>
    <w:next w:val="Normal"/>
    <w:autoRedefine/>
    <w:uiPriority w:val="39"/>
    <w:unhideWhenUsed/>
    <w:qFormat/>
    <w:rsid w:val="000D6341"/>
    <w:pPr>
      <w:tabs>
        <w:tab w:val="left" w:pos="709"/>
        <w:tab w:val="right" w:leader="dot" w:pos="8494"/>
      </w:tabs>
      <w:spacing w:after="100"/>
    </w:pPr>
    <w:rPr>
      <w:rFonts w:eastAsia="Times New Roman"/>
    </w:rPr>
  </w:style>
  <w:style w:type="paragraph" w:styleId="TDC3">
    <w:name w:val="toc 3"/>
    <w:basedOn w:val="Normal"/>
    <w:next w:val="Normal"/>
    <w:autoRedefine/>
    <w:uiPriority w:val="39"/>
    <w:unhideWhenUsed/>
    <w:qFormat/>
    <w:rsid w:val="005C1717"/>
    <w:pPr>
      <w:tabs>
        <w:tab w:val="left" w:pos="1540"/>
        <w:tab w:val="right" w:leader="dot" w:pos="8494"/>
      </w:tabs>
      <w:spacing w:after="100"/>
      <w:ind w:left="1560" w:hanging="851"/>
    </w:pPr>
    <w:rPr>
      <w:rFonts w:eastAsia="Times New Roman"/>
    </w:rPr>
  </w:style>
  <w:style w:type="paragraph" w:styleId="Tabladeilustraciones">
    <w:name w:val="table of figures"/>
    <w:basedOn w:val="Normal"/>
    <w:next w:val="Normal"/>
    <w:uiPriority w:val="99"/>
    <w:unhideWhenUsed/>
    <w:rsid w:val="00225DE9"/>
    <w:pPr>
      <w:spacing w:after="0"/>
    </w:pPr>
  </w:style>
  <w:style w:type="character" w:customStyle="1" w:styleId="Hipervnculo1">
    <w:name w:val="Hipervínculo1"/>
    <w:basedOn w:val="Fuentedeprrafopredeter"/>
    <w:rsid w:val="00985378"/>
    <w:rPr>
      <w:color w:val="0000FF"/>
      <w:u w:val="single"/>
    </w:rPr>
  </w:style>
  <w:style w:type="character" w:styleId="Refdecomentario">
    <w:name w:val="annotation reference"/>
    <w:basedOn w:val="Fuentedeprrafopredeter"/>
    <w:uiPriority w:val="99"/>
    <w:unhideWhenUsed/>
    <w:rsid w:val="00985378"/>
    <w:rPr>
      <w:sz w:val="16"/>
      <w:szCs w:val="16"/>
    </w:rPr>
  </w:style>
  <w:style w:type="paragraph" w:styleId="Textocomentario">
    <w:name w:val="annotation text"/>
    <w:basedOn w:val="Normal"/>
    <w:link w:val="TextocomentarioCar"/>
    <w:uiPriority w:val="99"/>
    <w:unhideWhenUsed/>
    <w:rsid w:val="00985378"/>
    <w:rPr>
      <w:sz w:val="20"/>
      <w:szCs w:val="20"/>
    </w:rPr>
  </w:style>
  <w:style w:type="character" w:customStyle="1" w:styleId="TextocomentarioCar">
    <w:name w:val="Texto comentario Car"/>
    <w:basedOn w:val="Fuentedeprrafopredeter"/>
    <w:link w:val="Textocomentario"/>
    <w:uiPriority w:val="99"/>
    <w:rsid w:val="00985378"/>
    <w:rPr>
      <w:lang w:eastAsia="en-US"/>
    </w:rPr>
  </w:style>
  <w:style w:type="paragraph" w:styleId="Revisin">
    <w:name w:val="Revision"/>
    <w:hidden/>
    <w:uiPriority w:val="99"/>
    <w:semiHidden/>
    <w:rsid w:val="005B6AC0"/>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77529C"/>
    <w:pPr>
      <w:spacing w:line="240" w:lineRule="auto"/>
    </w:pPr>
    <w:rPr>
      <w:b/>
      <w:bCs/>
    </w:rPr>
  </w:style>
  <w:style w:type="character" w:customStyle="1" w:styleId="AsuntodelcomentarioCar">
    <w:name w:val="Asunto del comentario Car"/>
    <w:basedOn w:val="TextocomentarioCar"/>
    <w:link w:val="Asuntodelcomentario"/>
    <w:uiPriority w:val="99"/>
    <w:semiHidden/>
    <w:rsid w:val="0077529C"/>
    <w:rPr>
      <w:b/>
      <w:bCs/>
      <w:lang w:eastAsia="en-US"/>
    </w:rPr>
  </w:style>
  <w:style w:type="paragraph" w:customStyle="1" w:styleId="Fuente">
    <w:name w:val="Fuente"/>
    <w:basedOn w:val="Normal"/>
    <w:qFormat/>
    <w:rsid w:val="00F31A8E"/>
    <w:pPr>
      <w:spacing w:before="120" w:line="360" w:lineRule="auto"/>
      <w:jc w:val="both"/>
    </w:pPr>
    <w:rPr>
      <w:rFonts w:asciiTheme="minorHAnsi" w:hAnsiTheme="minorHAnsi" w:cs="Arial"/>
      <w:sz w:val="18"/>
      <w:lang w:val="es-ES_trad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21B"/>
    <w:pPr>
      <w:spacing w:after="200" w:line="276" w:lineRule="auto"/>
    </w:pPr>
    <w:rPr>
      <w:sz w:val="22"/>
      <w:szCs w:val="22"/>
      <w:lang w:eastAsia="en-US"/>
    </w:rPr>
  </w:style>
  <w:style w:type="paragraph" w:styleId="Ttulo1">
    <w:name w:val="heading 1"/>
    <w:basedOn w:val="Normal"/>
    <w:next w:val="Normal"/>
    <w:link w:val="Ttulo1Car"/>
    <w:qFormat/>
    <w:rsid w:val="00014C4B"/>
    <w:pPr>
      <w:keepNext/>
      <w:spacing w:before="240" w:after="60" w:line="240" w:lineRule="auto"/>
      <w:outlineLvl w:val="0"/>
    </w:pPr>
    <w:rPr>
      <w:rFonts w:ascii="Arial" w:eastAsia="Times New Roman" w:hAnsi="Arial"/>
      <w:b/>
      <w:kern w:val="28"/>
      <w:sz w:val="28"/>
      <w:szCs w:val="20"/>
      <w:lang w:val="es-CO" w:eastAsia="es-ES"/>
    </w:rPr>
  </w:style>
  <w:style w:type="paragraph" w:styleId="Ttulo2">
    <w:name w:val="heading 2"/>
    <w:basedOn w:val="Normal"/>
    <w:next w:val="Normal"/>
    <w:link w:val="Ttulo2Car"/>
    <w:qFormat/>
    <w:rsid w:val="00014C4B"/>
    <w:pPr>
      <w:keepNext/>
      <w:spacing w:before="240" w:after="60" w:line="240" w:lineRule="auto"/>
      <w:outlineLvl w:val="1"/>
    </w:pPr>
    <w:rPr>
      <w:rFonts w:ascii="Cambria" w:eastAsia="Times New Roman" w:hAnsi="Cambria"/>
      <w:b/>
      <w:bCs/>
      <w:i/>
      <w:iCs/>
      <w:sz w:val="28"/>
      <w:szCs w:val="28"/>
      <w:lang w:eastAsia="es-ES"/>
    </w:rPr>
  </w:style>
  <w:style w:type="paragraph" w:styleId="Ttulo3">
    <w:name w:val="heading 3"/>
    <w:basedOn w:val="Normal"/>
    <w:next w:val="Normal"/>
    <w:link w:val="Ttulo3Car"/>
    <w:qFormat/>
    <w:rsid w:val="00014C4B"/>
    <w:pPr>
      <w:keepNext/>
      <w:spacing w:before="240" w:after="60" w:line="240" w:lineRule="auto"/>
      <w:outlineLvl w:val="2"/>
    </w:pPr>
    <w:rPr>
      <w:rFonts w:ascii="Cambria" w:eastAsia="Times New Roman" w:hAnsi="Cambria"/>
      <w:b/>
      <w:bCs/>
      <w:sz w:val="26"/>
      <w:szCs w:val="26"/>
      <w:lang w:eastAsia="es-ES"/>
    </w:rPr>
  </w:style>
  <w:style w:type="paragraph" w:styleId="Ttulo4">
    <w:name w:val="heading 4"/>
    <w:basedOn w:val="Normal"/>
    <w:next w:val="Normal"/>
    <w:link w:val="Ttulo4Car"/>
    <w:uiPriority w:val="9"/>
    <w:unhideWhenUsed/>
    <w:qFormat/>
    <w:rsid w:val="00E546F9"/>
    <w:pPr>
      <w:keepNext/>
      <w:keepLines/>
      <w:spacing w:before="200" w:after="0"/>
      <w:outlineLvl w:val="3"/>
    </w:pPr>
    <w:rPr>
      <w:rFonts w:ascii="Cambria" w:eastAsia="Times New Roman" w:hAnsi="Cambria"/>
      <w:b/>
      <w:bCs/>
      <w:i/>
      <w:iCs/>
      <w:color w:val="4F81BD"/>
    </w:rPr>
  </w:style>
  <w:style w:type="paragraph" w:styleId="Ttulo5">
    <w:name w:val="heading 5"/>
    <w:basedOn w:val="Normal"/>
    <w:next w:val="Normal"/>
    <w:link w:val="Ttulo5Car"/>
    <w:uiPriority w:val="9"/>
    <w:unhideWhenUsed/>
    <w:qFormat/>
    <w:rsid w:val="00E546F9"/>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qFormat/>
    <w:rsid w:val="00014C4B"/>
    <w:pPr>
      <w:spacing w:before="240" w:after="60" w:line="240" w:lineRule="auto"/>
      <w:outlineLvl w:val="5"/>
    </w:pPr>
    <w:rPr>
      <w:rFonts w:eastAsia="Times New Roman"/>
      <w:b/>
      <w:bCs/>
      <w:lang w:eastAsia="es-ES"/>
    </w:rPr>
  </w:style>
  <w:style w:type="paragraph" w:styleId="Ttulo8">
    <w:name w:val="heading 8"/>
    <w:basedOn w:val="Normal"/>
    <w:next w:val="Normal"/>
    <w:link w:val="Ttulo8Car"/>
    <w:qFormat/>
    <w:rsid w:val="00014C4B"/>
    <w:pPr>
      <w:spacing w:before="240" w:after="60" w:line="240" w:lineRule="auto"/>
      <w:outlineLvl w:val="7"/>
    </w:pPr>
    <w:rPr>
      <w:rFonts w:eastAsia="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14C4B"/>
    <w:rPr>
      <w:rFonts w:ascii="Arial" w:eastAsia="Times New Roman" w:hAnsi="Arial" w:cs="Times New Roman"/>
      <w:b/>
      <w:kern w:val="28"/>
      <w:sz w:val="28"/>
      <w:szCs w:val="20"/>
      <w:lang w:val="es-CO" w:eastAsia="es-ES"/>
    </w:rPr>
  </w:style>
  <w:style w:type="character" w:customStyle="1" w:styleId="Ttulo2Car">
    <w:name w:val="Título 2 Car"/>
    <w:basedOn w:val="Fuentedeprrafopredeter"/>
    <w:link w:val="Ttulo2"/>
    <w:rsid w:val="00014C4B"/>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014C4B"/>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uiPriority w:val="9"/>
    <w:rsid w:val="00E546F9"/>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E546F9"/>
    <w:rPr>
      <w:rFonts w:ascii="Cambria" w:eastAsia="Times New Roman" w:hAnsi="Cambria" w:cs="Times New Roman"/>
      <w:color w:val="243F60"/>
    </w:rPr>
  </w:style>
  <w:style w:type="character" w:customStyle="1" w:styleId="Ttulo6Car">
    <w:name w:val="Título 6 Car"/>
    <w:basedOn w:val="Fuentedeprrafopredeter"/>
    <w:link w:val="Ttulo6"/>
    <w:rsid w:val="00014C4B"/>
    <w:rPr>
      <w:rFonts w:ascii="Calibri" w:eastAsia="Times New Roman" w:hAnsi="Calibri" w:cs="Times New Roman"/>
      <w:b/>
      <w:bCs/>
      <w:lang w:eastAsia="es-ES"/>
    </w:rPr>
  </w:style>
  <w:style w:type="character" w:customStyle="1" w:styleId="Ttulo8Car">
    <w:name w:val="Título 8 Car"/>
    <w:basedOn w:val="Fuentedeprrafopredeter"/>
    <w:link w:val="Ttulo8"/>
    <w:rsid w:val="00014C4B"/>
    <w:rPr>
      <w:rFonts w:ascii="Calibri" w:eastAsia="Times New Roman" w:hAnsi="Calibri" w:cs="Times New Roman"/>
      <w:i/>
      <w:iCs/>
      <w:sz w:val="24"/>
      <w:szCs w:val="24"/>
      <w:lang w:eastAsia="es-ES"/>
    </w:rPr>
  </w:style>
  <w:style w:type="table" w:styleId="Tablaconcuadrcula">
    <w:name w:val="Table Grid"/>
    <w:basedOn w:val="Tablanormal"/>
    <w:rsid w:val="001269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rrafodelista">
    <w:name w:val="List Paragraph"/>
    <w:basedOn w:val="Normal"/>
    <w:uiPriority w:val="34"/>
    <w:qFormat/>
    <w:rsid w:val="00267635"/>
    <w:pPr>
      <w:ind w:left="720"/>
      <w:contextualSpacing/>
    </w:pPr>
  </w:style>
  <w:style w:type="character" w:styleId="Textodelmarcadordeposicin">
    <w:name w:val="Placeholder Text"/>
    <w:basedOn w:val="Fuentedeprrafopredeter"/>
    <w:uiPriority w:val="99"/>
    <w:semiHidden/>
    <w:rsid w:val="00267635"/>
    <w:rPr>
      <w:color w:val="808080"/>
    </w:rPr>
  </w:style>
  <w:style w:type="paragraph" w:styleId="Textodeglobo">
    <w:name w:val="Balloon Text"/>
    <w:basedOn w:val="Normal"/>
    <w:link w:val="TextodegloboCar"/>
    <w:unhideWhenUsed/>
    <w:rsid w:val="002676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67635"/>
    <w:rPr>
      <w:rFonts w:ascii="Tahoma" w:hAnsi="Tahoma" w:cs="Tahoma"/>
      <w:sz w:val="16"/>
      <w:szCs w:val="16"/>
    </w:rPr>
  </w:style>
  <w:style w:type="paragraph" w:styleId="Epgrafe">
    <w:name w:val="caption"/>
    <w:basedOn w:val="Normal"/>
    <w:next w:val="Normal"/>
    <w:uiPriority w:val="35"/>
    <w:unhideWhenUsed/>
    <w:qFormat/>
    <w:rsid w:val="00A56C7B"/>
    <w:pPr>
      <w:spacing w:line="240" w:lineRule="auto"/>
    </w:pPr>
    <w:rPr>
      <w:b/>
      <w:bCs/>
      <w:color w:val="4F81BD"/>
      <w:sz w:val="18"/>
      <w:szCs w:val="18"/>
    </w:rPr>
  </w:style>
  <w:style w:type="paragraph" w:styleId="Textodecuerpo">
    <w:name w:val="Body Text"/>
    <w:basedOn w:val="Normal"/>
    <w:link w:val="TextodecuerpoCar"/>
    <w:unhideWhenUsed/>
    <w:rsid w:val="00014C4B"/>
    <w:pPr>
      <w:spacing w:after="120" w:line="240" w:lineRule="auto"/>
    </w:pPr>
    <w:rPr>
      <w:rFonts w:ascii="Times New Roman" w:eastAsia="Times New Roman" w:hAnsi="Times New Roman"/>
      <w:sz w:val="24"/>
      <w:szCs w:val="24"/>
      <w:lang w:eastAsia="es-ES"/>
    </w:rPr>
  </w:style>
  <w:style w:type="character" w:customStyle="1" w:styleId="TextodecuerpoCar">
    <w:name w:val="Texto de cuerpo Car"/>
    <w:basedOn w:val="Fuentedeprrafopredeter"/>
    <w:link w:val="Textodecuerpo"/>
    <w:rsid w:val="00014C4B"/>
    <w:rPr>
      <w:rFonts w:ascii="Times New Roman" w:eastAsia="Times New Roman" w:hAnsi="Times New Roman" w:cs="Times New Roman"/>
      <w:sz w:val="24"/>
      <w:szCs w:val="24"/>
      <w:lang w:eastAsia="es-ES"/>
    </w:rPr>
  </w:style>
  <w:style w:type="paragraph" w:styleId="Sangra2detdecuerpo">
    <w:name w:val="Body Text Indent 2"/>
    <w:basedOn w:val="Normal"/>
    <w:link w:val="Sangra2detdecuerpoCar"/>
    <w:rsid w:val="00014C4B"/>
    <w:pPr>
      <w:spacing w:after="120" w:line="480" w:lineRule="auto"/>
      <w:ind w:left="283"/>
    </w:pPr>
    <w:rPr>
      <w:rFonts w:ascii="Times New Roman" w:eastAsia="Times New Roman" w:hAnsi="Times New Roman"/>
      <w:noProof/>
      <w:sz w:val="24"/>
      <w:szCs w:val="24"/>
      <w:lang w:eastAsia="es-ES"/>
    </w:rPr>
  </w:style>
  <w:style w:type="character" w:customStyle="1" w:styleId="Sangra2detdecuerpoCar">
    <w:name w:val="Sangría 2 de t. de cuerpo Car"/>
    <w:basedOn w:val="Fuentedeprrafopredeter"/>
    <w:link w:val="Sangra2detdecuerpo"/>
    <w:rsid w:val="00014C4B"/>
    <w:rPr>
      <w:rFonts w:ascii="Times New Roman" w:eastAsia="Times New Roman" w:hAnsi="Times New Roman" w:cs="Times New Roman"/>
      <w:noProof/>
      <w:sz w:val="24"/>
      <w:szCs w:val="24"/>
      <w:lang w:eastAsia="es-ES"/>
    </w:rPr>
  </w:style>
  <w:style w:type="paragraph" w:styleId="Textonotapie">
    <w:name w:val="footnote text"/>
    <w:basedOn w:val="Normal"/>
    <w:link w:val="TextonotapieCar"/>
    <w:rsid w:val="00014C4B"/>
    <w:pPr>
      <w:spacing w:after="0" w:line="240" w:lineRule="auto"/>
    </w:pPr>
    <w:rPr>
      <w:rFonts w:ascii="Times New Roman" w:eastAsia="Times New Roman" w:hAnsi="Times New Roman"/>
      <w:sz w:val="20"/>
      <w:szCs w:val="20"/>
      <w:lang w:eastAsia="es-ES"/>
    </w:rPr>
  </w:style>
  <w:style w:type="character" w:customStyle="1" w:styleId="TextonotapieCar">
    <w:name w:val="Texto nota pie Car"/>
    <w:basedOn w:val="Fuentedeprrafopredeter"/>
    <w:link w:val="Textonotapie"/>
    <w:rsid w:val="00014C4B"/>
    <w:rPr>
      <w:rFonts w:ascii="Times New Roman" w:eastAsia="Times New Roman" w:hAnsi="Times New Roman" w:cs="Times New Roman"/>
      <w:sz w:val="20"/>
      <w:szCs w:val="20"/>
      <w:lang w:eastAsia="es-ES"/>
    </w:rPr>
  </w:style>
  <w:style w:type="character" w:styleId="Refdenotaalpie">
    <w:name w:val="footnote reference"/>
    <w:basedOn w:val="Fuentedeprrafopredeter"/>
    <w:rsid w:val="00014C4B"/>
    <w:rPr>
      <w:vertAlign w:val="superscript"/>
    </w:rPr>
  </w:style>
  <w:style w:type="paragraph" w:styleId="Ttulo">
    <w:name w:val="Title"/>
    <w:basedOn w:val="Normal"/>
    <w:link w:val="TtuloCar"/>
    <w:qFormat/>
    <w:rsid w:val="00014C4B"/>
    <w:pPr>
      <w:spacing w:after="0" w:line="240" w:lineRule="auto"/>
      <w:jc w:val="center"/>
    </w:pPr>
    <w:rPr>
      <w:rFonts w:ascii="Arial" w:eastAsia="Times New Roman" w:hAnsi="Arial" w:cs="Arial"/>
      <w:b/>
      <w:bCs/>
      <w:szCs w:val="24"/>
      <w:lang w:val="es-CL" w:eastAsia="es-ES"/>
    </w:rPr>
  </w:style>
  <w:style w:type="character" w:customStyle="1" w:styleId="TtuloCar">
    <w:name w:val="Título Car"/>
    <w:basedOn w:val="Fuentedeprrafopredeter"/>
    <w:link w:val="Ttulo"/>
    <w:rsid w:val="00014C4B"/>
    <w:rPr>
      <w:rFonts w:ascii="Arial" w:eastAsia="Times New Roman" w:hAnsi="Arial" w:cs="Arial"/>
      <w:b/>
      <w:bCs/>
      <w:szCs w:val="24"/>
      <w:lang w:val="es-CL" w:eastAsia="es-ES"/>
    </w:rPr>
  </w:style>
  <w:style w:type="paragraph" w:styleId="Sangra3detdecuerpo">
    <w:name w:val="Body Text Indent 3"/>
    <w:basedOn w:val="Normal"/>
    <w:link w:val="Sangra3detdecuerpoCar"/>
    <w:rsid w:val="00014C4B"/>
    <w:pPr>
      <w:spacing w:after="120" w:line="240" w:lineRule="auto"/>
      <w:ind w:left="283"/>
    </w:pPr>
    <w:rPr>
      <w:rFonts w:ascii="Times New Roman" w:eastAsia="Times New Roman" w:hAnsi="Times New Roman"/>
      <w:sz w:val="16"/>
      <w:szCs w:val="16"/>
      <w:lang w:eastAsia="es-ES"/>
    </w:rPr>
  </w:style>
  <w:style w:type="character" w:customStyle="1" w:styleId="Sangra3detdecuerpoCar">
    <w:name w:val="Sangría 3 de t. de cuerpo Car"/>
    <w:basedOn w:val="Fuentedeprrafopredeter"/>
    <w:link w:val="Sangra3detdecuerpo"/>
    <w:rsid w:val="00014C4B"/>
    <w:rPr>
      <w:rFonts w:ascii="Times New Roman" w:eastAsia="Times New Roman" w:hAnsi="Times New Roman" w:cs="Times New Roman"/>
      <w:sz w:val="16"/>
      <w:szCs w:val="16"/>
      <w:lang w:eastAsia="es-ES"/>
    </w:rPr>
  </w:style>
  <w:style w:type="paragraph" w:styleId="Textodecuerpo3">
    <w:name w:val="Body Text 3"/>
    <w:basedOn w:val="Normal"/>
    <w:link w:val="Textodecuerpo3Car"/>
    <w:rsid w:val="00014C4B"/>
    <w:pPr>
      <w:spacing w:after="120" w:line="240" w:lineRule="auto"/>
    </w:pPr>
    <w:rPr>
      <w:rFonts w:ascii="Times New Roman" w:eastAsia="Times New Roman" w:hAnsi="Times New Roman"/>
      <w:sz w:val="16"/>
      <w:szCs w:val="16"/>
      <w:lang w:eastAsia="es-ES"/>
    </w:rPr>
  </w:style>
  <w:style w:type="character" w:customStyle="1" w:styleId="Textodecuerpo3Car">
    <w:name w:val="Texto de cuerpo 3 Car"/>
    <w:basedOn w:val="Fuentedeprrafopredeter"/>
    <w:link w:val="Textodecuerpo3"/>
    <w:rsid w:val="00014C4B"/>
    <w:rPr>
      <w:rFonts w:ascii="Times New Roman" w:eastAsia="Times New Roman" w:hAnsi="Times New Roman" w:cs="Times New Roman"/>
      <w:sz w:val="16"/>
      <w:szCs w:val="16"/>
      <w:lang w:eastAsia="es-ES"/>
    </w:rPr>
  </w:style>
  <w:style w:type="paragraph" w:styleId="Textonotaalfinal">
    <w:name w:val="endnote text"/>
    <w:basedOn w:val="Normal"/>
    <w:link w:val="TextonotaalfinalCar"/>
    <w:rsid w:val="00014C4B"/>
    <w:pPr>
      <w:spacing w:after="0" w:line="240" w:lineRule="auto"/>
    </w:pPr>
    <w:rPr>
      <w:rFonts w:ascii="Times New Roman" w:eastAsia="Times New Roman" w:hAnsi="Times New Roman"/>
      <w:sz w:val="20"/>
      <w:szCs w:val="20"/>
      <w:lang w:eastAsia="es-ES"/>
    </w:rPr>
  </w:style>
  <w:style w:type="character" w:customStyle="1" w:styleId="TextonotaalfinalCar">
    <w:name w:val="Texto nota al final Car"/>
    <w:basedOn w:val="Fuentedeprrafopredeter"/>
    <w:link w:val="Textonotaalfinal"/>
    <w:rsid w:val="00014C4B"/>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014C4B"/>
    <w:rPr>
      <w:color w:val="0000FF"/>
      <w:u w:val="single"/>
    </w:rPr>
  </w:style>
  <w:style w:type="paragraph" w:styleId="Textodecuerpo2">
    <w:name w:val="Body Text 2"/>
    <w:basedOn w:val="Normal"/>
    <w:link w:val="Textodecuerpo2Car"/>
    <w:rsid w:val="00014C4B"/>
    <w:pPr>
      <w:spacing w:after="120" w:line="480" w:lineRule="auto"/>
    </w:pPr>
    <w:rPr>
      <w:rFonts w:ascii="Times New Roman" w:eastAsia="Times New Roman" w:hAnsi="Times New Roman"/>
      <w:sz w:val="24"/>
      <w:szCs w:val="24"/>
      <w:lang w:eastAsia="es-ES"/>
    </w:rPr>
  </w:style>
  <w:style w:type="character" w:customStyle="1" w:styleId="Textodecuerpo2Car">
    <w:name w:val="Texto de cuerpo 2 Car"/>
    <w:basedOn w:val="Fuentedeprrafopredeter"/>
    <w:link w:val="Textodecuerpo2"/>
    <w:rsid w:val="00014C4B"/>
    <w:rPr>
      <w:rFonts w:ascii="Times New Roman" w:eastAsia="Times New Roman" w:hAnsi="Times New Roman" w:cs="Times New Roman"/>
      <w:sz w:val="24"/>
      <w:szCs w:val="24"/>
      <w:lang w:eastAsia="es-ES"/>
    </w:rPr>
  </w:style>
  <w:style w:type="paragraph" w:styleId="Textodebloque">
    <w:name w:val="Block Text"/>
    <w:basedOn w:val="Normal"/>
    <w:rsid w:val="00014C4B"/>
    <w:pPr>
      <w:spacing w:after="0" w:line="240" w:lineRule="auto"/>
      <w:ind w:left="360" w:right="290"/>
      <w:jc w:val="both"/>
    </w:pPr>
    <w:rPr>
      <w:rFonts w:ascii="Arial" w:eastAsia="Times New Roman" w:hAnsi="Arial"/>
      <w:sz w:val="20"/>
      <w:szCs w:val="20"/>
      <w:lang w:eastAsia="es-ES"/>
    </w:rPr>
  </w:style>
  <w:style w:type="paragraph" w:styleId="Sangradetdecuerpo">
    <w:name w:val="Body Text Indent"/>
    <w:basedOn w:val="Normal"/>
    <w:link w:val="SangradetdecuerpoCar"/>
    <w:rsid w:val="00014C4B"/>
    <w:pPr>
      <w:spacing w:after="120" w:line="240" w:lineRule="auto"/>
      <w:ind w:left="283"/>
    </w:pPr>
    <w:rPr>
      <w:rFonts w:ascii="Times New Roman" w:eastAsia="Times New Roman" w:hAnsi="Times New Roman"/>
      <w:sz w:val="20"/>
      <w:szCs w:val="20"/>
      <w:lang w:val="es-CO" w:eastAsia="es-ES"/>
    </w:rPr>
  </w:style>
  <w:style w:type="character" w:customStyle="1" w:styleId="SangradetdecuerpoCar">
    <w:name w:val="Sangría de t. de cuerpo Car"/>
    <w:basedOn w:val="Fuentedeprrafopredeter"/>
    <w:link w:val="Sangradetdecuerpo"/>
    <w:rsid w:val="00014C4B"/>
    <w:rPr>
      <w:rFonts w:ascii="Times New Roman" w:eastAsia="Times New Roman" w:hAnsi="Times New Roman" w:cs="Times New Roman"/>
      <w:sz w:val="20"/>
      <w:szCs w:val="20"/>
      <w:lang w:val="es-CO" w:eastAsia="es-ES"/>
    </w:rPr>
  </w:style>
  <w:style w:type="paragraph" w:customStyle="1" w:styleId="Textodeglobo1">
    <w:name w:val="Texto de globo1"/>
    <w:basedOn w:val="Normal"/>
    <w:semiHidden/>
    <w:rsid w:val="00014C4B"/>
    <w:pPr>
      <w:spacing w:after="0" w:line="240" w:lineRule="auto"/>
    </w:pPr>
    <w:rPr>
      <w:rFonts w:ascii="Tahoma" w:eastAsia="Times New Roman" w:hAnsi="Tahoma" w:cs="Tahoma"/>
      <w:sz w:val="16"/>
      <w:szCs w:val="16"/>
      <w:lang w:val="es-CO" w:eastAsia="es-ES"/>
    </w:rPr>
  </w:style>
  <w:style w:type="paragraph" w:styleId="NormalWeb">
    <w:name w:val="Normal (Web)"/>
    <w:basedOn w:val="Normal"/>
    <w:rsid w:val="00014C4B"/>
    <w:pPr>
      <w:spacing w:before="100" w:beforeAutospacing="1" w:after="100" w:afterAutospacing="1" w:line="240" w:lineRule="auto"/>
    </w:pPr>
    <w:rPr>
      <w:rFonts w:ascii="Times New Roman" w:eastAsia="Times New Roman" w:hAnsi="Times New Roman"/>
      <w:sz w:val="24"/>
      <w:szCs w:val="24"/>
      <w:lang w:eastAsia="es-ES"/>
    </w:rPr>
  </w:style>
  <w:style w:type="paragraph" w:styleId="Piedepgina">
    <w:name w:val="footer"/>
    <w:basedOn w:val="Normal"/>
    <w:link w:val="PiedepginaCar"/>
    <w:uiPriority w:val="99"/>
    <w:rsid w:val="00014C4B"/>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PiedepginaCar">
    <w:name w:val="Pie de página Car"/>
    <w:basedOn w:val="Fuentedeprrafopredeter"/>
    <w:link w:val="Piedepgina"/>
    <w:uiPriority w:val="99"/>
    <w:rsid w:val="00014C4B"/>
    <w:rPr>
      <w:rFonts w:ascii="Times New Roman" w:eastAsia="Times New Roman" w:hAnsi="Times New Roman" w:cs="Times New Roman"/>
      <w:sz w:val="24"/>
      <w:szCs w:val="24"/>
      <w:lang w:eastAsia="es-ES"/>
    </w:rPr>
  </w:style>
  <w:style w:type="character" w:styleId="Nmerodepgina">
    <w:name w:val="page number"/>
    <w:basedOn w:val="Fuentedeprrafopredeter"/>
    <w:rsid w:val="00014C4B"/>
  </w:style>
  <w:style w:type="character" w:styleId="Textoennegrita">
    <w:name w:val="Strong"/>
    <w:basedOn w:val="Fuentedeprrafopredeter"/>
    <w:qFormat/>
    <w:rsid w:val="00014C4B"/>
    <w:rPr>
      <w:b/>
      <w:bCs/>
    </w:rPr>
  </w:style>
  <w:style w:type="paragraph" w:styleId="z-Principiodelformulario">
    <w:name w:val="HTML Top of Form"/>
    <w:basedOn w:val="Normal"/>
    <w:next w:val="Normal"/>
    <w:link w:val="z-PrincipiodelformularioCar"/>
    <w:hidden/>
    <w:rsid w:val="00014C4B"/>
    <w:pPr>
      <w:pBdr>
        <w:bottom w:val="single" w:sz="6" w:space="1" w:color="auto"/>
      </w:pBdr>
      <w:spacing w:after="0" w:line="240" w:lineRule="auto"/>
      <w:jc w:val="center"/>
    </w:pPr>
    <w:rPr>
      <w:rFonts w:ascii="Arial" w:eastAsia="Times New Roman" w:hAnsi="Arial" w:cs="Arial"/>
      <w:vanish/>
      <w:sz w:val="16"/>
      <w:szCs w:val="16"/>
      <w:lang w:val="es-ES_tradnl" w:eastAsia="es-ES_tradnl"/>
    </w:rPr>
  </w:style>
  <w:style w:type="character" w:customStyle="1" w:styleId="z-PrincipiodelformularioCar">
    <w:name w:val="z-Principio del formulario Car"/>
    <w:basedOn w:val="Fuentedeprrafopredeter"/>
    <w:link w:val="z-Principiodelformulario"/>
    <w:rsid w:val="00014C4B"/>
    <w:rPr>
      <w:rFonts w:ascii="Arial" w:eastAsia="Times New Roman" w:hAnsi="Arial" w:cs="Arial"/>
      <w:vanish/>
      <w:sz w:val="16"/>
      <w:szCs w:val="16"/>
      <w:lang w:val="es-ES_tradnl" w:eastAsia="es-ES_tradnl"/>
    </w:rPr>
  </w:style>
  <w:style w:type="paragraph" w:styleId="z-Finaldelformulario">
    <w:name w:val="HTML Bottom of Form"/>
    <w:aliases w:val=" Car"/>
    <w:basedOn w:val="Normal"/>
    <w:next w:val="Normal"/>
    <w:link w:val="z-FinaldelformularioCar"/>
    <w:hidden/>
    <w:rsid w:val="00014C4B"/>
    <w:pPr>
      <w:pBdr>
        <w:top w:val="single" w:sz="6" w:space="1" w:color="auto"/>
      </w:pBdr>
      <w:spacing w:after="0" w:line="240" w:lineRule="auto"/>
      <w:jc w:val="center"/>
    </w:pPr>
    <w:rPr>
      <w:rFonts w:ascii="Arial" w:eastAsia="Times New Roman" w:hAnsi="Arial" w:cs="Arial"/>
      <w:vanish/>
      <w:sz w:val="16"/>
      <w:szCs w:val="16"/>
      <w:lang w:val="es-ES_tradnl" w:eastAsia="es-ES_tradnl"/>
    </w:rPr>
  </w:style>
  <w:style w:type="character" w:customStyle="1" w:styleId="z-FinaldelformularioCar">
    <w:name w:val="z-Final del formulario Car"/>
    <w:aliases w:val=" Car Car"/>
    <w:basedOn w:val="Fuentedeprrafopredeter"/>
    <w:link w:val="z-Finaldelformulario"/>
    <w:rsid w:val="00014C4B"/>
    <w:rPr>
      <w:rFonts w:ascii="Arial" w:eastAsia="Times New Roman" w:hAnsi="Arial" w:cs="Arial"/>
      <w:vanish/>
      <w:sz w:val="16"/>
      <w:szCs w:val="16"/>
      <w:lang w:val="es-ES_tradnl" w:eastAsia="es-ES_tradnl"/>
    </w:rPr>
  </w:style>
  <w:style w:type="paragraph" w:styleId="Encabezado">
    <w:name w:val="header"/>
    <w:basedOn w:val="Normal"/>
    <w:link w:val="EncabezadoCar"/>
    <w:rsid w:val="00014C4B"/>
    <w:pPr>
      <w:tabs>
        <w:tab w:val="center" w:pos="4252"/>
        <w:tab w:val="right" w:pos="8504"/>
      </w:tabs>
      <w:spacing w:after="0" w:line="240" w:lineRule="auto"/>
    </w:pPr>
    <w:rPr>
      <w:rFonts w:ascii="Times New Roman" w:eastAsia="Times New Roman" w:hAnsi="Times New Roman"/>
      <w:sz w:val="24"/>
      <w:szCs w:val="24"/>
      <w:lang w:eastAsia="es-ES"/>
    </w:rPr>
  </w:style>
  <w:style w:type="character" w:customStyle="1" w:styleId="EncabezadoCar">
    <w:name w:val="Encabezado Car"/>
    <w:basedOn w:val="Fuentedeprrafopredeter"/>
    <w:link w:val="Encabezado"/>
    <w:rsid w:val="00014C4B"/>
    <w:rPr>
      <w:rFonts w:ascii="Times New Roman" w:eastAsia="Times New Roman" w:hAnsi="Times New Roman" w:cs="Times New Roman"/>
      <w:sz w:val="24"/>
      <w:szCs w:val="24"/>
      <w:lang w:eastAsia="es-ES"/>
    </w:rPr>
  </w:style>
  <w:style w:type="character" w:styleId="Hipervnculovisitado">
    <w:name w:val="FollowedHyperlink"/>
    <w:basedOn w:val="Fuentedeprrafopredeter"/>
    <w:uiPriority w:val="99"/>
    <w:semiHidden/>
    <w:unhideWhenUsed/>
    <w:rsid w:val="007E626E"/>
    <w:rPr>
      <w:color w:val="800080"/>
      <w:u w:val="single"/>
    </w:rPr>
  </w:style>
  <w:style w:type="table" w:customStyle="1" w:styleId="Cuadrculaclara-nfasis11">
    <w:name w:val="Cuadrícula clara - Énfasis 11"/>
    <w:basedOn w:val="Tablanormal"/>
    <w:uiPriority w:val="62"/>
    <w:rsid w:val="00BE2F8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mediana1-nfasis1">
    <w:name w:val="Medium Grid 1 Accent 1"/>
    <w:basedOn w:val="Tablanormal"/>
    <w:uiPriority w:val="67"/>
    <w:rsid w:val="00BE2F8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domedio1-nfasis11">
    <w:name w:val="Sombreado medio 1 - Énfasis 11"/>
    <w:basedOn w:val="Tablanormal"/>
    <w:uiPriority w:val="63"/>
    <w:rsid w:val="00BE2F8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claro-nfasis5">
    <w:name w:val="Light Shading Accent 5"/>
    <w:basedOn w:val="Tablanormal"/>
    <w:uiPriority w:val="60"/>
    <w:rsid w:val="0073061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Sinespaciado">
    <w:name w:val="No Spacing"/>
    <w:aliases w:val="Pies de figura/tabla"/>
    <w:link w:val="SinespaciadoCar"/>
    <w:uiPriority w:val="1"/>
    <w:qFormat/>
    <w:rsid w:val="00ED0F06"/>
    <w:pPr>
      <w:spacing w:after="120"/>
    </w:pPr>
    <w:rPr>
      <w:b/>
      <w:sz w:val="18"/>
      <w:szCs w:val="22"/>
      <w:lang w:eastAsia="en-US"/>
    </w:rPr>
  </w:style>
  <w:style w:type="character" w:customStyle="1" w:styleId="SinespaciadoCar">
    <w:name w:val="Sin espaciado Car"/>
    <w:aliases w:val="Pies de figura/tabla Car"/>
    <w:basedOn w:val="Fuentedeprrafopredeter"/>
    <w:link w:val="Sinespaciado"/>
    <w:uiPriority w:val="1"/>
    <w:rsid w:val="001765E4"/>
    <w:rPr>
      <w:b/>
      <w:sz w:val="18"/>
      <w:szCs w:val="22"/>
      <w:lang w:val="es-ES" w:eastAsia="en-US" w:bidi="ar-SA"/>
    </w:rPr>
  </w:style>
  <w:style w:type="table" w:customStyle="1" w:styleId="Sombreadomedio1-nfasis12">
    <w:name w:val="Sombreado medio 1 - Énfasis 12"/>
    <w:basedOn w:val="Tablanormal"/>
    <w:uiPriority w:val="63"/>
    <w:rsid w:val="00EC610B"/>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Encabezadodetabladecontenido">
    <w:name w:val="TOC Heading"/>
    <w:basedOn w:val="Ttulo1"/>
    <w:next w:val="Normal"/>
    <w:uiPriority w:val="39"/>
    <w:unhideWhenUsed/>
    <w:qFormat/>
    <w:rsid w:val="001765E4"/>
    <w:pPr>
      <w:keepLines/>
      <w:spacing w:before="480" w:after="0" w:line="276" w:lineRule="auto"/>
      <w:outlineLvl w:val="9"/>
    </w:pPr>
    <w:rPr>
      <w:rFonts w:ascii="Cambria" w:hAnsi="Cambria"/>
      <w:bCs/>
      <w:color w:val="365F91"/>
      <w:kern w:val="0"/>
      <w:szCs w:val="28"/>
      <w:lang w:val="es-ES" w:eastAsia="en-US"/>
    </w:rPr>
  </w:style>
  <w:style w:type="paragraph" w:styleId="TDC2">
    <w:name w:val="toc 2"/>
    <w:basedOn w:val="Normal"/>
    <w:next w:val="Normal"/>
    <w:autoRedefine/>
    <w:uiPriority w:val="39"/>
    <w:unhideWhenUsed/>
    <w:qFormat/>
    <w:rsid w:val="00A93E80"/>
    <w:pPr>
      <w:tabs>
        <w:tab w:val="left" w:pos="284"/>
        <w:tab w:val="left" w:pos="1100"/>
        <w:tab w:val="right" w:leader="dot" w:pos="8494"/>
      </w:tabs>
      <w:spacing w:after="100"/>
      <w:ind w:left="1560" w:hanging="1560"/>
    </w:pPr>
    <w:rPr>
      <w:rFonts w:eastAsia="Times New Roman"/>
    </w:rPr>
  </w:style>
  <w:style w:type="paragraph" w:styleId="TDC1">
    <w:name w:val="toc 1"/>
    <w:basedOn w:val="Normal"/>
    <w:next w:val="Normal"/>
    <w:autoRedefine/>
    <w:uiPriority w:val="39"/>
    <w:unhideWhenUsed/>
    <w:qFormat/>
    <w:rsid w:val="000D6341"/>
    <w:pPr>
      <w:tabs>
        <w:tab w:val="left" w:pos="709"/>
        <w:tab w:val="right" w:leader="dot" w:pos="8494"/>
      </w:tabs>
      <w:spacing w:after="100"/>
    </w:pPr>
    <w:rPr>
      <w:rFonts w:eastAsia="Times New Roman"/>
    </w:rPr>
  </w:style>
  <w:style w:type="paragraph" w:styleId="TDC3">
    <w:name w:val="toc 3"/>
    <w:basedOn w:val="Normal"/>
    <w:next w:val="Normal"/>
    <w:autoRedefine/>
    <w:uiPriority w:val="39"/>
    <w:unhideWhenUsed/>
    <w:qFormat/>
    <w:rsid w:val="005C1717"/>
    <w:pPr>
      <w:tabs>
        <w:tab w:val="left" w:pos="1540"/>
        <w:tab w:val="right" w:leader="dot" w:pos="8494"/>
      </w:tabs>
      <w:spacing w:after="100"/>
      <w:ind w:left="1560" w:hanging="851"/>
    </w:pPr>
    <w:rPr>
      <w:rFonts w:eastAsia="Times New Roman"/>
    </w:rPr>
  </w:style>
  <w:style w:type="paragraph" w:styleId="Tabladeilustraciones">
    <w:name w:val="table of figures"/>
    <w:basedOn w:val="Normal"/>
    <w:next w:val="Normal"/>
    <w:uiPriority w:val="99"/>
    <w:unhideWhenUsed/>
    <w:rsid w:val="00225DE9"/>
    <w:pPr>
      <w:spacing w:after="0"/>
    </w:pPr>
  </w:style>
  <w:style w:type="character" w:customStyle="1" w:styleId="Hipervnculo1">
    <w:name w:val="Hipervínculo1"/>
    <w:basedOn w:val="Fuentedeprrafopredeter"/>
    <w:rsid w:val="00985378"/>
    <w:rPr>
      <w:color w:val="0000FF"/>
      <w:u w:val="single"/>
    </w:rPr>
  </w:style>
  <w:style w:type="character" w:styleId="Refdecomentario">
    <w:name w:val="annotation reference"/>
    <w:basedOn w:val="Fuentedeprrafopredeter"/>
    <w:uiPriority w:val="99"/>
    <w:unhideWhenUsed/>
    <w:rsid w:val="00985378"/>
    <w:rPr>
      <w:sz w:val="16"/>
      <w:szCs w:val="16"/>
    </w:rPr>
  </w:style>
  <w:style w:type="paragraph" w:styleId="Textocomentario">
    <w:name w:val="annotation text"/>
    <w:basedOn w:val="Normal"/>
    <w:link w:val="TextocomentarioCar"/>
    <w:uiPriority w:val="99"/>
    <w:unhideWhenUsed/>
    <w:rsid w:val="00985378"/>
    <w:rPr>
      <w:sz w:val="20"/>
      <w:szCs w:val="20"/>
    </w:rPr>
  </w:style>
  <w:style w:type="character" w:customStyle="1" w:styleId="TextocomentarioCar">
    <w:name w:val="Texto comentario Car"/>
    <w:basedOn w:val="Fuentedeprrafopredeter"/>
    <w:link w:val="Textocomentario"/>
    <w:uiPriority w:val="99"/>
    <w:rsid w:val="00985378"/>
    <w:rPr>
      <w:lang w:eastAsia="en-US"/>
    </w:rPr>
  </w:style>
  <w:style w:type="paragraph" w:styleId="Revisin">
    <w:name w:val="Revision"/>
    <w:hidden/>
    <w:uiPriority w:val="99"/>
    <w:semiHidden/>
    <w:rsid w:val="005B6AC0"/>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77529C"/>
    <w:pPr>
      <w:spacing w:line="240" w:lineRule="auto"/>
    </w:pPr>
    <w:rPr>
      <w:b/>
      <w:bCs/>
    </w:rPr>
  </w:style>
  <w:style w:type="character" w:customStyle="1" w:styleId="AsuntodelcomentarioCar">
    <w:name w:val="Asunto del comentario Car"/>
    <w:basedOn w:val="TextocomentarioCar"/>
    <w:link w:val="Asuntodelcomentario"/>
    <w:uiPriority w:val="99"/>
    <w:semiHidden/>
    <w:rsid w:val="0077529C"/>
    <w:rPr>
      <w:b/>
      <w:bCs/>
      <w:lang w:eastAsia="en-US"/>
    </w:rPr>
  </w:style>
  <w:style w:type="paragraph" w:customStyle="1" w:styleId="Fuente">
    <w:name w:val="Fuente"/>
    <w:basedOn w:val="Normal"/>
    <w:qFormat/>
    <w:rsid w:val="00F31A8E"/>
    <w:pPr>
      <w:spacing w:before="120" w:line="360" w:lineRule="auto"/>
      <w:jc w:val="both"/>
    </w:pPr>
    <w:rPr>
      <w:rFonts w:asciiTheme="minorHAnsi" w:hAnsiTheme="minorHAnsi" w:cs="Arial"/>
      <w:sz w:val="18"/>
      <w:lang w:val="es-ES_tradnl"/>
    </w:rPr>
  </w:style>
</w:styles>
</file>

<file path=word/webSettings.xml><?xml version="1.0" encoding="utf-8"?>
<w:webSettings xmlns:r="http://schemas.openxmlformats.org/officeDocument/2006/relationships" xmlns:w="http://schemas.openxmlformats.org/wordprocessingml/2006/main">
  <w:divs>
    <w:div w:id="6828925">
      <w:bodyDiv w:val="1"/>
      <w:marLeft w:val="0"/>
      <w:marRight w:val="0"/>
      <w:marTop w:val="0"/>
      <w:marBottom w:val="0"/>
      <w:divBdr>
        <w:top w:val="none" w:sz="0" w:space="0" w:color="auto"/>
        <w:left w:val="none" w:sz="0" w:space="0" w:color="auto"/>
        <w:bottom w:val="none" w:sz="0" w:space="0" w:color="auto"/>
        <w:right w:val="none" w:sz="0" w:space="0" w:color="auto"/>
      </w:divBdr>
    </w:div>
    <w:div w:id="47458020">
      <w:bodyDiv w:val="1"/>
      <w:marLeft w:val="0"/>
      <w:marRight w:val="0"/>
      <w:marTop w:val="0"/>
      <w:marBottom w:val="0"/>
      <w:divBdr>
        <w:top w:val="none" w:sz="0" w:space="0" w:color="auto"/>
        <w:left w:val="none" w:sz="0" w:space="0" w:color="auto"/>
        <w:bottom w:val="none" w:sz="0" w:space="0" w:color="auto"/>
        <w:right w:val="none" w:sz="0" w:space="0" w:color="auto"/>
      </w:divBdr>
    </w:div>
    <w:div w:id="54856429">
      <w:bodyDiv w:val="1"/>
      <w:marLeft w:val="0"/>
      <w:marRight w:val="0"/>
      <w:marTop w:val="0"/>
      <w:marBottom w:val="0"/>
      <w:divBdr>
        <w:top w:val="none" w:sz="0" w:space="0" w:color="auto"/>
        <w:left w:val="none" w:sz="0" w:space="0" w:color="auto"/>
        <w:bottom w:val="none" w:sz="0" w:space="0" w:color="auto"/>
        <w:right w:val="none" w:sz="0" w:space="0" w:color="auto"/>
      </w:divBdr>
    </w:div>
    <w:div w:id="79645312">
      <w:bodyDiv w:val="1"/>
      <w:marLeft w:val="0"/>
      <w:marRight w:val="0"/>
      <w:marTop w:val="0"/>
      <w:marBottom w:val="0"/>
      <w:divBdr>
        <w:top w:val="none" w:sz="0" w:space="0" w:color="auto"/>
        <w:left w:val="none" w:sz="0" w:space="0" w:color="auto"/>
        <w:bottom w:val="none" w:sz="0" w:space="0" w:color="auto"/>
        <w:right w:val="none" w:sz="0" w:space="0" w:color="auto"/>
      </w:divBdr>
    </w:div>
    <w:div w:id="80688098">
      <w:bodyDiv w:val="1"/>
      <w:marLeft w:val="0"/>
      <w:marRight w:val="0"/>
      <w:marTop w:val="0"/>
      <w:marBottom w:val="0"/>
      <w:divBdr>
        <w:top w:val="none" w:sz="0" w:space="0" w:color="auto"/>
        <w:left w:val="none" w:sz="0" w:space="0" w:color="auto"/>
        <w:bottom w:val="none" w:sz="0" w:space="0" w:color="auto"/>
        <w:right w:val="none" w:sz="0" w:space="0" w:color="auto"/>
      </w:divBdr>
    </w:div>
    <w:div w:id="132019877">
      <w:bodyDiv w:val="1"/>
      <w:marLeft w:val="0"/>
      <w:marRight w:val="0"/>
      <w:marTop w:val="0"/>
      <w:marBottom w:val="0"/>
      <w:divBdr>
        <w:top w:val="none" w:sz="0" w:space="0" w:color="auto"/>
        <w:left w:val="none" w:sz="0" w:space="0" w:color="auto"/>
        <w:bottom w:val="none" w:sz="0" w:space="0" w:color="auto"/>
        <w:right w:val="none" w:sz="0" w:space="0" w:color="auto"/>
      </w:divBdr>
    </w:div>
    <w:div w:id="143816999">
      <w:bodyDiv w:val="1"/>
      <w:marLeft w:val="0"/>
      <w:marRight w:val="0"/>
      <w:marTop w:val="0"/>
      <w:marBottom w:val="0"/>
      <w:divBdr>
        <w:top w:val="none" w:sz="0" w:space="0" w:color="auto"/>
        <w:left w:val="none" w:sz="0" w:space="0" w:color="auto"/>
        <w:bottom w:val="none" w:sz="0" w:space="0" w:color="auto"/>
        <w:right w:val="none" w:sz="0" w:space="0" w:color="auto"/>
      </w:divBdr>
    </w:div>
    <w:div w:id="152527624">
      <w:bodyDiv w:val="1"/>
      <w:marLeft w:val="0"/>
      <w:marRight w:val="0"/>
      <w:marTop w:val="0"/>
      <w:marBottom w:val="0"/>
      <w:divBdr>
        <w:top w:val="none" w:sz="0" w:space="0" w:color="auto"/>
        <w:left w:val="none" w:sz="0" w:space="0" w:color="auto"/>
        <w:bottom w:val="none" w:sz="0" w:space="0" w:color="auto"/>
        <w:right w:val="none" w:sz="0" w:space="0" w:color="auto"/>
      </w:divBdr>
    </w:div>
    <w:div w:id="161555677">
      <w:bodyDiv w:val="1"/>
      <w:marLeft w:val="0"/>
      <w:marRight w:val="0"/>
      <w:marTop w:val="0"/>
      <w:marBottom w:val="0"/>
      <w:divBdr>
        <w:top w:val="none" w:sz="0" w:space="0" w:color="auto"/>
        <w:left w:val="none" w:sz="0" w:space="0" w:color="auto"/>
        <w:bottom w:val="none" w:sz="0" w:space="0" w:color="auto"/>
        <w:right w:val="none" w:sz="0" w:space="0" w:color="auto"/>
      </w:divBdr>
    </w:div>
    <w:div w:id="247424684">
      <w:bodyDiv w:val="1"/>
      <w:marLeft w:val="0"/>
      <w:marRight w:val="0"/>
      <w:marTop w:val="0"/>
      <w:marBottom w:val="0"/>
      <w:divBdr>
        <w:top w:val="none" w:sz="0" w:space="0" w:color="auto"/>
        <w:left w:val="none" w:sz="0" w:space="0" w:color="auto"/>
        <w:bottom w:val="none" w:sz="0" w:space="0" w:color="auto"/>
        <w:right w:val="none" w:sz="0" w:space="0" w:color="auto"/>
      </w:divBdr>
    </w:div>
    <w:div w:id="267780928">
      <w:bodyDiv w:val="1"/>
      <w:marLeft w:val="0"/>
      <w:marRight w:val="0"/>
      <w:marTop w:val="0"/>
      <w:marBottom w:val="0"/>
      <w:divBdr>
        <w:top w:val="none" w:sz="0" w:space="0" w:color="auto"/>
        <w:left w:val="none" w:sz="0" w:space="0" w:color="auto"/>
        <w:bottom w:val="none" w:sz="0" w:space="0" w:color="auto"/>
        <w:right w:val="none" w:sz="0" w:space="0" w:color="auto"/>
      </w:divBdr>
    </w:div>
    <w:div w:id="293409692">
      <w:bodyDiv w:val="1"/>
      <w:marLeft w:val="0"/>
      <w:marRight w:val="0"/>
      <w:marTop w:val="0"/>
      <w:marBottom w:val="0"/>
      <w:divBdr>
        <w:top w:val="none" w:sz="0" w:space="0" w:color="auto"/>
        <w:left w:val="none" w:sz="0" w:space="0" w:color="auto"/>
        <w:bottom w:val="none" w:sz="0" w:space="0" w:color="auto"/>
        <w:right w:val="none" w:sz="0" w:space="0" w:color="auto"/>
      </w:divBdr>
    </w:div>
    <w:div w:id="369956609">
      <w:bodyDiv w:val="1"/>
      <w:marLeft w:val="0"/>
      <w:marRight w:val="0"/>
      <w:marTop w:val="0"/>
      <w:marBottom w:val="0"/>
      <w:divBdr>
        <w:top w:val="none" w:sz="0" w:space="0" w:color="auto"/>
        <w:left w:val="none" w:sz="0" w:space="0" w:color="auto"/>
        <w:bottom w:val="none" w:sz="0" w:space="0" w:color="auto"/>
        <w:right w:val="none" w:sz="0" w:space="0" w:color="auto"/>
      </w:divBdr>
    </w:div>
    <w:div w:id="379330710">
      <w:bodyDiv w:val="1"/>
      <w:marLeft w:val="0"/>
      <w:marRight w:val="0"/>
      <w:marTop w:val="0"/>
      <w:marBottom w:val="0"/>
      <w:divBdr>
        <w:top w:val="none" w:sz="0" w:space="0" w:color="auto"/>
        <w:left w:val="none" w:sz="0" w:space="0" w:color="auto"/>
        <w:bottom w:val="none" w:sz="0" w:space="0" w:color="auto"/>
        <w:right w:val="none" w:sz="0" w:space="0" w:color="auto"/>
      </w:divBdr>
    </w:div>
    <w:div w:id="406659192">
      <w:bodyDiv w:val="1"/>
      <w:marLeft w:val="0"/>
      <w:marRight w:val="0"/>
      <w:marTop w:val="0"/>
      <w:marBottom w:val="0"/>
      <w:divBdr>
        <w:top w:val="none" w:sz="0" w:space="0" w:color="auto"/>
        <w:left w:val="none" w:sz="0" w:space="0" w:color="auto"/>
        <w:bottom w:val="none" w:sz="0" w:space="0" w:color="auto"/>
        <w:right w:val="none" w:sz="0" w:space="0" w:color="auto"/>
      </w:divBdr>
    </w:div>
    <w:div w:id="418721973">
      <w:bodyDiv w:val="1"/>
      <w:marLeft w:val="0"/>
      <w:marRight w:val="0"/>
      <w:marTop w:val="0"/>
      <w:marBottom w:val="0"/>
      <w:divBdr>
        <w:top w:val="none" w:sz="0" w:space="0" w:color="auto"/>
        <w:left w:val="none" w:sz="0" w:space="0" w:color="auto"/>
        <w:bottom w:val="none" w:sz="0" w:space="0" w:color="auto"/>
        <w:right w:val="none" w:sz="0" w:space="0" w:color="auto"/>
      </w:divBdr>
    </w:div>
    <w:div w:id="506487070">
      <w:bodyDiv w:val="1"/>
      <w:marLeft w:val="0"/>
      <w:marRight w:val="0"/>
      <w:marTop w:val="0"/>
      <w:marBottom w:val="0"/>
      <w:divBdr>
        <w:top w:val="none" w:sz="0" w:space="0" w:color="auto"/>
        <w:left w:val="none" w:sz="0" w:space="0" w:color="auto"/>
        <w:bottom w:val="none" w:sz="0" w:space="0" w:color="auto"/>
        <w:right w:val="none" w:sz="0" w:space="0" w:color="auto"/>
      </w:divBdr>
    </w:div>
    <w:div w:id="552930940">
      <w:bodyDiv w:val="1"/>
      <w:marLeft w:val="0"/>
      <w:marRight w:val="0"/>
      <w:marTop w:val="0"/>
      <w:marBottom w:val="0"/>
      <w:divBdr>
        <w:top w:val="none" w:sz="0" w:space="0" w:color="auto"/>
        <w:left w:val="none" w:sz="0" w:space="0" w:color="auto"/>
        <w:bottom w:val="none" w:sz="0" w:space="0" w:color="auto"/>
        <w:right w:val="none" w:sz="0" w:space="0" w:color="auto"/>
      </w:divBdr>
    </w:div>
    <w:div w:id="588195521">
      <w:bodyDiv w:val="1"/>
      <w:marLeft w:val="0"/>
      <w:marRight w:val="0"/>
      <w:marTop w:val="0"/>
      <w:marBottom w:val="0"/>
      <w:divBdr>
        <w:top w:val="none" w:sz="0" w:space="0" w:color="auto"/>
        <w:left w:val="none" w:sz="0" w:space="0" w:color="auto"/>
        <w:bottom w:val="none" w:sz="0" w:space="0" w:color="auto"/>
        <w:right w:val="none" w:sz="0" w:space="0" w:color="auto"/>
      </w:divBdr>
    </w:div>
    <w:div w:id="597106176">
      <w:bodyDiv w:val="1"/>
      <w:marLeft w:val="0"/>
      <w:marRight w:val="0"/>
      <w:marTop w:val="0"/>
      <w:marBottom w:val="0"/>
      <w:divBdr>
        <w:top w:val="none" w:sz="0" w:space="0" w:color="auto"/>
        <w:left w:val="none" w:sz="0" w:space="0" w:color="auto"/>
        <w:bottom w:val="none" w:sz="0" w:space="0" w:color="auto"/>
        <w:right w:val="none" w:sz="0" w:space="0" w:color="auto"/>
      </w:divBdr>
    </w:div>
    <w:div w:id="610279991">
      <w:bodyDiv w:val="1"/>
      <w:marLeft w:val="0"/>
      <w:marRight w:val="0"/>
      <w:marTop w:val="0"/>
      <w:marBottom w:val="0"/>
      <w:divBdr>
        <w:top w:val="none" w:sz="0" w:space="0" w:color="auto"/>
        <w:left w:val="none" w:sz="0" w:space="0" w:color="auto"/>
        <w:bottom w:val="none" w:sz="0" w:space="0" w:color="auto"/>
        <w:right w:val="none" w:sz="0" w:space="0" w:color="auto"/>
      </w:divBdr>
    </w:div>
    <w:div w:id="634290142">
      <w:bodyDiv w:val="1"/>
      <w:marLeft w:val="0"/>
      <w:marRight w:val="0"/>
      <w:marTop w:val="0"/>
      <w:marBottom w:val="0"/>
      <w:divBdr>
        <w:top w:val="none" w:sz="0" w:space="0" w:color="auto"/>
        <w:left w:val="none" w:sz="0" w:space="0" w:color="auto"/>
        <w:bottom w:val="none" w:sz="0" w:space="0" w:color="auto"/>
        <w:right w:val="none" w:sz="0" w:space="0" w:color="auto"/>
      </w:divBdr>
    </w:div>
    <w:div w:id="659508526">
      <w:bodyDiv w:val="1"/>
      <w:marLeft w:val="0"/>
      <w:marRight w:val="0"/>
      <w:marTop w:val="0"/>
      <w:marBottom w:val="0"/>
      <w:divBdr>
        <w:top w:val="none" w:sz="0" w:space="0" w:color="auto"/>
        <w:left w:val="none" w:sz="0" w:space="0" w:color="auto"/>
        <w:bottom w:val="none" w:sz="0" w:space="0" w:color="auto"/>
        <w:right w:val="none" w:sz="0" w:space="0" w:color="auto"/>
      </w:divBdr>
    </w:div>
    <w:div w:id="682712017">
      <w:bodyDiv w:val="1"/>
      <w:marLeft w:val="0"/>
      <w:marRight w:val="0"/>
      <w:marTop w:val="0"/>
      <w:marBottom w:val="0"/>
      <w:divBdr>
        <w:top w:val="none" w:sz="0" w:space="0" w:color="auto"/>
        <w:left w:val="none" w:sz="0" w:space="0" w:color="auto"/>
        <w:bottom w:val="none" w:sz="0" w:space="0" w:color="auto"/>
        <w:right w:val="none" w:sz="0" w:space="0" w:color="auto"/>
      </w:divBdr>
    </w:div>
    <w:div w:id="689989630">
      <w:bodyDiv w:val="1"/>
      <w:marLeft w:val="0"/>
      <w:marRight w:val="0"/>
      <w:marTop w:val="0"/>
      <w:marBottom w:val="0"/>
      <w:divBdr>
        <w:top w:val="none" w:sz="0" w:space="0" w:color="auto"/>
        <w:left w:val="none" w:sz="0" w:space="0" w:color="auto"/>
        <w:bottom w:val="none" w:sz="0" w:space="0" w:color="auto"/>
        <w:right w:val="none" w:sz="0" w:space="0" w:color="auto"/>
      </w:divBdr>
    </w:div>
    <w:div w:id="709064942">
      <w:bodyDiv w:val="1"/>
      <w:marLeft w:val="0"/>
      <w:marRight w:val="0"/>
      <w:marTop w:val="0"/>
      <w:marBottom w:val="0"/>
      <w:divBdr>
        <w:top w:val="none" w:sz="0" w:space="0" w:color="auto"/>
        <w:left w:val="none" w:sz="0" w:space="0" w:color="auto"/>
        <w:bottom w:val="none" w:sz="0" w:space="0" w:color="auto"/>
        <w:right w:val="none" w:sz="0" w:space="0" w:color="auto"/>
      </w:divBdr>
    </w:div>
    <w:div w:id="740756826">
      <w:bodyDiv w:val="1"/>
      <w:marLeft w:val="0"/>
      <w:marRight w:val="0"/>
      <w:marTop w:val="0"/>
      <w:marBottom w:val="0"/>
      <w:divBdr>
        <w:top w:val="none" w:sz="0" w:space="0" w:color="auto"/>
        <w:left w:val="none" w:sz="0" w:space="0" w:color="auto"/>
        <w:bottom w:val="none" w:sz="0" w:space="0" w:color="auto"/>
        <w:right w:val="none" w:sz="0" w:space="0" w:color="auto"/>
      </w:divBdr>
    </w:div>
    <w:div w:id="915284036">
      <w:bodyDiv w:val="1"/>
      <w:marLeft w:val="0"/>
      <w:marRight w:val="0"/>
      <w:marTop w:val="0"/>
      <w:marBottom w:val="0"/>
      <w:divBdr>
        <w:top w:val="none" w:sz="0" w:space="0" w:color="auto"/>
        <w:left w:val="none" w:sz="0" w:space="0" w:color="auto"/>
        <w:bottom w:val="none" w:sz="0" w:space="0" w:color="auto"/>
        <w:right w:val="none" w:sz="0" w:space="0" w:color="auto"/>
      </w:divBdr>
    </w:div>
    <w:div w:id="995762698">
      <w:bodyDiv w:val="1"/>
      <w:marLeft w:val="0"/>
      <w:marRight w:val="0"/>
      <w:marTop w:val="0"/>
      <w:marBottom w:val="0"/>
      <w:divBdr>
        <w:top w:val="none" w:sz="0" w:space="0" w:color="auto"/>
        <w:left w:val="none" w:sz="0" w:space="0" w:color="auto"/>
        <w:bottom w:val="none" w:sz="0" w:space="0" w:color="auto"/>
        <w:right w:val="none" w:sz="0" w:space="0" w:color="auto"/>
      </w:divBdr>
    </w:div>
    <w:div w:id="1016734468">
      <w:bodyDiv w:val="1"/>
      <w:marLeft w:val="0"/>
      <w:marRight w:val="0"/>
      <w:marTop w:val="0"/>
      <w:marBottom w:val="0"/>
      <w:divBdr>
        <w:top w:val="none" w:sz="0" w:space="0" w:color="auto"/>
        <w:left w:val="none" w:sz="0" w:space="0" w:color="auto"/>
        <w:bottom w:val="none" w:sz="0" w:space="0" w:color="auto"/>
        <w:right w:val="none" w:sz="0" w:space="0" w:color="auto"/>
      </w:divBdr>
    </w:div>
    <w:div w:id="1047606687">
      <w:bodyDiv w:val="1"/>
      <w:marLeft w:val="0"/>
      <w:marRight w:val="0"/>
      <w:marTop w:val="0"/>
      <w:marBottom w:val="0"/>
      <w:divBdr>
        <w:top w:val="none" w:sz="0" w:space="0" w:color="auto"/>
        <w:left w:val="none" w:sz="0" w:space="0" w:color="auto"/>
        <w:bottom w:val="none" w:sz="0" w:space="0" w:color="auto"/>
        <w:right w:val="none" w:sz="0" w:space="0" w:color="auto"/>
      </w:divBdr>
    </w:div>
    <w:div w:id="1110706387">
      <w:bodyDiv w:val="1"/>
      <w:marLeft w:val="0"/>
      <w:marRight w:val="0"/>
      <w:marTop w:val="0"/>
      <w:marBottom w:val="0"/>
      <w:divBdr>
        <w:top w:val="none" w:sz="0" w:space="0" w:color="auto"/>
        <w:left w:val="none" w:sz="0" w:space="0" w:color="auto"/>
        <w:bottom w:val="none" w:sz="0" w:space="0" w:color="auto"/>
        <w:right w:val="none" w:sz="0" w:space="0" w:color="auto"/>
      </w:divBdr>
    </w:div>
    <w:div w:id="1155488541">
      <w:bodyDiv w:val="1"/>
      <w:marLeft w:val="0"/>
      <w:marRight w:val="0"/>
      <w:marTop w:val="0"/>
      <w:marBottom w:val="0"/>
      <w:divBdr>
        <w:top w:val="none" w:sz="0" w:space="0" w:color="auto"/>
        <w:left w:val="none" w:sz="0" w:space="0" w:color="auto"/>
        <w:bottom w:val="none" w:sz="0" w:space="0" w:color="auto"/>
        <w:right w:val="none" w:sz="0" w:space="0" w:color="auto"/>
      </w:divBdr>
    </w:div>
    <w:div w:id="1164248589">
      <w:bodyDiv w:val="1"/>
      <w:marLeft w:val="0"/>
      <w:marRight w:val="0"/>
      <w:marTop w:val="0"/>
      <w:marBottom w:val="0"/>
      <w:divBdr>
        <w:top w:val="none" w:sz="0" w:space="0" w:color="auto"/>
        <w:left w:val="none" w:sz="0" w:space="0" w:color="auto"/>
        <w:bottom w:val="none" w:sz="0" w:space="0" w:color="auto"/>
        <w:right w:val="none" w:sz="0" w:space="0" w:color="auto"/>
      </w:divBdr>
    </w:div>
    <w:div w:id="1272084754">
      <w:bodyDiv w:val="1"/>
      <w:marLeft w:val="0"/>
      <w:marRight w:val="0"/>
      <w:marTop w:val="0"/>
      <w:marBottom w:val="0"/>
      <w:divBdr>
        <w:top w:val="none" w:sz="0" w:space="0" w:color="auto"/>
        <w:left w:val="none" w:sz="0" w:space="0" w:color="auto"/>
        <w:bottom w:val="none" w:sz="0" w:space="0" w:color="auto"/>
        <w:right w:val="none" w:sz="0" w:space="0" w:color="auto"/>
      </w:divBdr>
    </w:div>
    <w:div w:id="1282416897">
      <w:bodyDiv w:val="1"/>
      <w:marLeft w:val="0"/>
      <w:marRight w:val="0"/>
      <w:marTop w:val="0"/>
      <w:marBottom w:val="0"/>
      <w:divBdr>
        <w:top w:val="none" w:sz="0" w:space="0" w:color="auto"/>
        <w:left w:val="none" w:sz="0" w:space="0" w:color="auto"/>
        <w:bottom w:val="none" w:sz="0" w:space="0" w:color="auto"/>
        <w:right w:val="none" w:sz="0" w:space="0" w:color="auto"/>
      </w:divBdr>
    </w:div>
    <w:div w:id="1289698646">
      <w:bodyDiv w:val="1"/>
      <w:marLeft w:val="0"/>
      <w:marRight w:val="0"/>
      <w:marTop w:val="0"/>
      <w:marBottom w:val="0"/>
      <w:divBdr>
        <w:top w:val="none" w:sz="0" w:space="0" w:color="auto"/>
        <w:left w:val="none" w:sz="0" w:space="0" w:color="auto"/>
        <w:bottom w:val="none" w:sz="0" w:space="0" w:color="auto"/>
        <w:right w:val="none" w:sz="0" w:space="0" w:color="auto"/>
      </w:divBdr>
    </w:div>
    <w:div w:id="1316684759">
      <w:bodyDiv w:val="1"/>
      <w:marLeft w:val="0"/>
      <w:marRight w:val="0"/>
      <w:marTop w:val="0"/>
      <w:marBottom w:val="0"/>
      <w:divBdr>
        <w:top w:val="none" w:sz="0" w:space="0" w:color="auto"/>
        <w:left w:val="none" w:sz="0" w:space="0" w:color="auto"/>
        <w:bottom w:val="none" w:sz="0" w:space="0" w:color="auto"/>
        <w:right w:val="none" w:sz="0" w:space="0" w:color="auto"/>
      </w:divBdr>
    </w:div>
    <w:div w:id="1337995850">
      <w:bodyDiv w:val="1"/>
      <w:marLeft w:val="0"/>
      <w:marRight w:val="0"/>
      <w:marTop w:val="0"/>
      <w:marBottom w:val="0"/>
      <w:divBdr>
        <w:top w:val="none" w:sz="0" w:space="0" w:color="auto"/>
        <w:left w:val="none" w:sz="0" w:space="0" w:color="auto"/>
        <w:bottom w:val="none" w:sz="0" w:space="0" w:color="auto"/>
        <w:right w:val="none" w:sz="0" w:space="0" w:color="auto"/>
      </w:divBdr>
    </w:div>
    <w:div w:id="1345742015">
      <w:bodyDiv w:val="1"/>
      <w:marLeft w:val="0"/>
      <w:marRight w:val="0"/>
      <w:marTop w:val="0"/>
      <w:marBottom w:val="0"/>
      <w:divBdr>
        <w:top w:val="none" w:sz="0" w:space="0" w:color="auto"/>
        <w:left w:val="none" w:sz="0" w:space="0" w:color="auto"/>
        <w:bottom w:val="none" w:sz="0" w:space="0" w:color="auto"/>
        <w:right w:val="none" w:sz="0" w:space="0" w:color="auto"/>
      </w:divBdr>
    </w:div>
    <w:div w:id="1356273172">
      <w:bodyDiv w:val="1"/>
      <w:marLeft w:val="0"/>
      <w:marRight w:val="0"/>
      <w:marTop w:val="0"/>
      <w:marBottom w:val="0"/>
      <w:divBdr>
        <w:top w:val="none" w:sz="0" w:space="0" w:color="auto"/>
        <w:left w:val="none" w:sz="0" w:space="0" w:color="auto"/>
        <w:bottom w:val="none" w:sz="0" w:space="0" w:color="auto"/>
        <w:right w:val="none" w:sz="0" w:space="0" w:color="auto"/>
      </w:divBdr>
    </w:div>
    <w:div w:id="1357658311">
      <w:bodyDiv w:val="1"/>
      <w:marLeft w:val="0"/>
      <w:marRight w:val="0"/>
      <w:marTop w:val="0"/>
      <w:marBottom w:val="0"/>
      <w:divBdr>
        <w:top w:val="none" w:sz="0" w:space="0" w:color="auto"/>
        <w:left w:val="none" w:sz="0" w:space="0" w:color="auto"/>
        <w:bottom w:val="none" w:sz="0" w:space="0" w:color="auto"/>
        <w:right w:val="none" w:sz="0" w:space="0" w:color="auto"/>
      </w:divBdr>
    </w:div>
    <w:div w:id="1388533877">
      <w:bodyDiv w:val="1"/>
      <w:marLeft w:val="0"/>
      <w:marRight w:val="0"/>
      <w:marTop w:val="0"/>
      <w:marBottom w:val="0"/>
      <w:divBdr>
        <w:top w:val="none" w:sz="0" w:space="0" w:color="auto"/>
        <w:left w:val="none" w:sz="0" w:space="0" w:color="auto"/>
        <w:bottom w:val="none" w:sz="0" w:space="0" w:color="auto"/>
        <w:right w:val="none" w:sz="0" w:space="0" w:color="auto"/>
      </w:divBdr>
    </w:div>
    <w:div w:id="1395467226">
      <w:bodyDiv w:val="1"/>
      <w:marLeft w:val="0"/>
      <w:marRight w:val="0"/>
      <w:marTop w:val="0"/>
      <w:marBottom w:val="0"/>
      <w:divBdr>
        <w:top w:val="none" w:sz="0" w:space="0" w:color="auto"/>
        <w:left w:val="none" w:sz="0" w:space="0" w:color="auto"/>
        <w:bottom w:val="none" w:sz="0" w:space="0" w:color="auto"/>
        <w:right w:val="none" w:sz="0" w:space="0" w:color="auto"/>
      </w:divBdr>
    </w:div>
    <w:div w:id="1427733150">
      <w:bodyDiv w:val="1"/>
      <w:marLeft w:val="0"/>
      <w:marRight w:val="0"/>
      <w:marTop w:val="0"/>
      <w:marBottom w:val="0"/>
      <w:divBdr>
        <w:top w:val="none" w:sz="0" w:space="0" w:color="auto"/>
        <w:left w:val="none" w:sz="0" w:space="0" w:color="auto"/>
        <w:bottom w:val="none" w:sz="0" w:space="0" w:color="auto"/>
        <w:right w:val="none" w:sz="0" w:space="0" w:color="auto"/>
      </w:divBdr>
    </w:div>
    <w:div w:id="1445542980">
      <w:bodyDiv w:val="1"/>
      <w:marLeft w:val="0"/>
      <w:marRight w:val="0"/>
      <w:marTop w:val="0"/>
      <w:marBottom w:val="0"/>
      <w:divBdr>
        <w:top w:val="none" w:sz="0" w:space="0" w:color="auto"/>
        <w:left w:val="none" w:sz="0" w:space="0" w:color="auto"/>
        <w:bottom w:val="none" w:sz="0" w:space="0" w:color="auto"/>
        <w:right w:val="none" w:sz="0" w:space="0" w:color="auto"/>
      </w:divBdr>
    </w:div>
    <w:div w:id="1499884361">
      <w:bodyDiv w:val="1"/>
      <w:marLeft w:val="0"/>
      <w:marRight w:val="0"/>
      <w:marTop w:val="0"/>
      <w:marBottom w:val="0"/>
      <w:divBdr>
        <w:top w:val="none" w:sz="0" w:space="0" w:color="auto"/>
        <w:left w:val="none" w:sz="0" w:space="0" w:color="auto"/>
        <w:bottom w:val="none" w:sz="0" w:space="0" w:color="auto"/>
        <w:right w:val="none" w:sz="0" w:space="0" w:color="auto"/>
      </w:divBdr>
    </w:div>
    <w:div w:id="1502041658">
      <w:bodyDiv w:val="1"/>
      <w:marLeft w:val="0"/>
      <w:marRight w:val="0"/>
      <w:marTop w:val="0"/>
      <w:marBottom w:val="0"/>
      <w:divBdr>
        <w:top w:val="none" w:sz="0" w:space="0" w:color="auto"/>
        <w:left w:val="none" w:sz="0" w:space="0" w:color="auto"/>
        <w:bottom w:val="none" w:sz="0" w:space="0" w:color="auto"/>
        <w:right w:val="none" w:sz="0" w:space="0" w:color="auto"/>
      </w:divBdr>
    </w:div>
    <w:div w:id="1523744292">
      <w:bodyDiv w:val="1"/>
      <w:marLeft w:val="0"/>
      <w:marRight w:val="0"/>
      <w:marTop w:val="0"/>
      <w:marBottom w:val="0"/>
      <w:divBdr>
        <w:top w:val="none" w:sz="0" w:space="0" w:color="auto"/>
        <w:left w:val="none" w:sz="0" w:space="0" w:color="auto"/>
        <w:bottom w:val="none" w:sz="0" w:space="0" w:color="auto"/>
        <w:right w:val="none" w:sz="0" w:space="0" w:color="auto"/>
      </w:divBdr>
    </w:div>
    <w:div w:id="1589314511">
      <w:bodyDiv w:val="1"/>
      <w:marLeft w:val="0"/>
      <w:marRight w:val="0"/>
      <w:marTop w:val="0"/>
      <w:marBottom w:val="0"/>
      <w:divBdr>
        <w:top w:val="none" w:sz="0" w:space="0" w:color="auto"/>
        <w:left w:val="none" w:sz="0" w:space="0" w:color="auto"/>
        <w:bottom w:val="none" w:sz="0" w:space="0" w:color="auto"/>
        <w:right w:val="none" w:sz="0" w:space="0" w:color="auto"/>
      </w:divBdr>
    </w:div>
    <w:div w:id="1624728706">
      <w:bodyDiv w:val="1"/>
      <w:marLeft w:val="0"/>
      <w:marRight w:val="0"/>
      <w:marTop w:val="0"/>
      <w:marBottom w:val="0"/>
      <w:divBdr>
        <w:top w:val="none" w:sz="0" w:space="0" w:color="auto"/>
        <w:left w:val="none" w:sz="0" w:space="0" w:color="auto"/>
        <w:bottom w:val="none" w:sz="0" w:space="0" w:color="auto"/>
        <w:right w:val="none" w:sz="0" w:space="0" w:color="auto"/>
      </w:divBdr>
    </w:div>
    <w:div w:id="1644507138">
      <w:bodyDiv w:val="1"/>
      <w:marLeft w:val="0"/>
      <w:marRight w:val="0"/>
      <w:marTop w:val="0"/>
      <w:marBottom w:val="0"/>
      <w:divBdr>
        <w:top w:val="none" w:sz="0" w:space="0" w:color="auto"/>
        <w:left w:val="none" w:sz="0" w:space="0" w:color="auto"/>
        <w:bottom w:val="none" w:sz="0" w:space="0" w:color="auto"/>
        <w:right w:val="none" w:sz="0" w:space="0" w:color="auto"/>
      </w:divBdr>
    </w:div>
    <w:div w:id="1648897012">
      <w:bodyDiv w:val="1"/>
      <w:marLeft w:val="0"/>
      <w:marRight w:val="0"/>
      <w:marTop w:val="0"/>
      <w:marBottom w:val="0"/>
      <w:divBdr>
        <w:top w:val="none" w:sz="0" w:space="0" w:color="auto"/>
        <w:left w:val="none" w:sz="0" w:space="0" w:color="auto"/>
        <w:bottom w:val="none" w:sz="0" w:space="0" w:color="auto"/>
        <w:right w:val="none" w:sz="0" w:space="0" w:color="auto"/>
      </w:divBdr>
    </w:div>
    <w:div w:id="1685017362">
      <w:bodyDiv w:val="1"/>
      <w:marLeft w:val="0"/>
      <w:marRight w:val="0"/>
      <w:marTop w:val="0"/>
      <w:marBottom w:val="0"/>
      <w:divBdr>
        <w:top w:val="none" w:sz="0" w:space="0" w:color="auto"/>
        <w:left w:val="none" w:sz="0" w:space="0" w:color="auto"/>
        <w:bottom w:val="none" w:sz="0" w:space="0" w:color="auto"/>
        <w:right w:val="none" w:sz="0" w:space="0" w:color="auto"/>
      </w:divBdr>
    </w:div>
    <w:div w:id="1761217244">
      <w:bodyDiv w:val="1"/>
      <w:marLeft w:val="0"/>
      <w:marRight w:val="0"/>
      <w:marTop w:val="0"/>
      <w:marBottom w:val="0"/>
      <w:divBdr>
        <w:top w:val="none" w:sz="0" w:space="0" w:color="auto"/>
        <w:left w:val="none" w:sz="0" w:space="0" w:color="auto"/>
        <w:bottom w:val="none" w:sz="0" w:space="0" w:color="auto"/>
        <w:right w:val="none" w:sz="0" w:space="0" w:color="auto"/>
      </w:divBdr>
    </w:div>
    <w:div w:id="1788692578">
      <w:bodyDiv w:val="1"/>
      <w:marLeft w:val="0"/>
      <w:marRight w:val="0"/>
      <w:marTop w:val="0"/>
      <w:marBottom w:val="0"/>
      <w:divBdr>
        <w:top w:val="none" w:sz="0" w:space="0" w:color="auto"/>
        <w:left w:val="none" w:sz="0" w:space="0" w:color="auto"/>
        <w:bottom w:val="none" w:sz="0" w:space="0" w:color="auto"/>
        <w:right w:val="none" w:sz="0" w:space="0" w:color="auto"/>
      </w:divBdr>
    </w:div>
    <w:div w:id="1793597947">
      <w:bodyDiv w:val="1"/>
      <w:marLeft w:val="0"/>
      <w:marRight w:val="0"/>
      <w:marTop w:val="0"/>
      <w:marBottom w:val="0"/>
      <w:divBdr>
        <w:top w:val="none" w:sz="0" w:space="0" w:color="auto"/>
        <w:left w:val="none" w:sz="0" w:space="0" w:color="auto"/>
        <w:bottom w:val="none" w:sz="0" w:space="0" w:color="auto"/>
        <w:right w:val="none" w:sz="0" w:space="0" w:color="auto"/>
      </w:divBdr>
    </w:div>
    <w:div w:id="1906992535">
      <w:bodyDiv w:val="1"/>
      <w:marLeft w:val="0"/>
      <w:marRight w:val="0"/>
      <w:marTop w:val="0"/>
      <w:marBottom w:val="0"/>
      <w:divBdr>
        <w:top w:val="none" w:sz="0" w:space="0" w:color="auto"/>
        <w:left w:val="none" w:sz="0" w:space="0" w:color="auto"/>
        <w:bottom w:val="none" w:sz="0" w:space="0" w:color="auto"/>
        <w:right w:val="none" w:sz="0" w:space="0" w:color="auto"/>
      </w:divBdr>
    </w:div>
    <w:div w:id="1956059124">
      <w:bodyDiv w:val="1"/>
      <w:marLeft w:val="0"/>
      <w:marRight w:val="0"/>
      <w:marTop w:val="0"/>
      <w:marBottom w:val="0"/>
      <w:divBdr>
        <w:top w:val="none" w:sz="0" w:space="0" w:color="auto"/>
        <w:left w:val="none" w:sz="0" w:space="0" w:color="auto"/>
        <w:bottom w:val="none" w:sz="0" w:space="0" w:color="auto"/>
        <w:right w:val="none" w:sz="0" w:space="0" w:color="auto"/>
      </w:divBdr>
    </w:div>
    <w:div w:id="1965846530">
      <w:bodyDiv w:val="1"/>
      <w:marLeft w:val="0"/>
      <w:marRight w:val="0"/>
      <w:marTop w:val="0"/>
      <w:marBottom w:val="0"/>
      <w:divBdr>
        <w:top w:val="none" w:sz="0" w:space="0" w:color="auto"/>
        <w:left w:val="none" w:sz="0" w:space="0" w:color="auto"/>
        <w:bottom w:val="none" w:sz="0" w:space="0" w:color="auto"/>
        <w:right w:val="none" w:sz="0" w:space="0" w:color="auto"/>
      </w:divBdr>
    </w:div>
    <w:div w:id="1994482610">
      <w:bodyDiv w:val="1"/>
      <w:marLeft w:val="0"/>
      <w:marRight w:val="0"/>
      <w:marTop w:val="0"/>
      <w:marBottom w:val="0"/>
      <w:divBdr>
        <w:top w:val="none" w:sz="0" w:space="0" w:color="auto"/>
        <w:left w:val="none" w:sz="0" w:space="0" w:color="auto"/>
        <w:bottom w:val="none" w:sz="0" w:space="0" w:color="auto"/>
        <w:right w:val="none" w:sz="0" w:space="0" w:color="auto"/>
      </w:divBdr>
    </w:div>
    <w:div w:id="2075620593">
      <w:bodyDiv w:val="1"/>
      <w:marLeft w:val="0"/>
      <w:marRight w:val="0"/>
      <w:marTop w:val="0"/>
      <w:marBottom w:val="0"/>
      <w:divBdr>
        <w:top w:val="none" w:sz="0" w:space="0" w:color="auto"/>
        <w:left w:val="none" w:sz="0" w:space="0" w:color="auto"/>
        <w:bottom w:val="none" w:sz="0" w:space="0" w:color="auto"/>
        <w:right w:val="none" w:sz="0" w:space="0" w:color="auto"/>
      </w:divBdr>
    </w:div>
    <w:div w:id="2081514234">
      <w:bodyDiv w:val="1"/>
      <w:marLeft w:val="0"/>
      <w:marRight w:val="0"/>
      <w:marTop w:val="0"/>
      <w:marBottom w:val="0"/>
      <w:divBdr>
        <w:top w:val="none" w:sz="0" w:space="0" w:color="auto"/>
        <w:left w:val="none" w:sz="0" w:space="0" w:color="auto"/>
        <w:bottom w:val="none" w:sz="0" w:space="0" w:color="auto"/>
        <w:right w:val="none" w:sz="0" w:space="0" w:color="auto"/>
      </w:divBdr>
    </w:div>
    <w:div w:id="2116632978">
      <w:bodyDiv w:val="1"/>
      <w:marLeft w:val="0"/>
      <w:marRight w:val="0"/>
      <w:marTop w:val="0"/>
      <w:marBottom w:val="0"/>
      <w:divBdr>
        <w:top w:val="none" w:sz="0" w:space="0" w:color="auto"/>
        <w:left w:val="none" w:sz="0" w:space="0" w:color="auto"/>
        <w:bottom w:val="none" w:sz="0" w:space="0" w:color="auto"/>
        <w:right w:val="none" w:sz="0" w:space="0" w:color="auto"/>
      </w:divBdr>
    </w:div>
    <w:div w:id="2120488963">
      <w:bodyDiv w:val="1"/>
      <w:marLeft w:val="0"/>
      <w:marRight w:val="0"/>
      <w:marTop w:val="0"/>
      <w:marBottom w:val="0"/>
      <w:divBdr>
        <w:top w:val="none" w:sz="0" w:space="0" w:color="auto"/>
        <w:left w:val="none" w:sz="0" w:space="0" w:color="auto"/>
        <w:bottom w:val="none" w:sz="0" w:space="0" w:color="auto"/>
        <w:right w:val="none" w:sz="0" w:space="0" w:color="auto"/>
      </w:divBdr>
    </w:div>
    <w:div w:id="21350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F:\Delphi%20-%201a%20Rond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atsuma\ceg\Estudio%20cooperativas\Plan%20de%20formaci&#243;n%20coops\2a%20ronda%20Delphi\Delphi%20-%202a%20Rond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atsuma\ceg\Estudio%20cooperativas\Plan%20de%20formaci&#243;n%20coops\2a%20ronda%20Delphi\Delphi%20-%202a%20Rond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s-ES"/>
  <c:chart>
    <c:view3D>
      <c:depthPercent val="100"/>
      <c:rAngAx val="1"/>
    </c:view3D>
    <c:plotArea>
      <c:layout/>
      <c:bar3DChart>
        <c:barDir val="col"/>
        <c:grouping val="percentStacked"/>
        <c:ser>
          <c:idx val="0"/>
          <c:order val="0"/>
          <c:tx>
            <c:strRef>
              <c:f>Gráficos!$C$1</c:f>
              <c:strCache>
                <c:ptCount val="1"/>
                <c:pt idx="0">
                  <c:v>% Items CON consenso en la 1ª ronda</c:v>
                </c:pt>
              </c:strCache>
            </c:strRef>
          </c:tx>
          <c:spPr>
            <a:solidFill>
              <a:srgbClr val="00B050"/>
            </a:solidFill>
          </c:spPr>
          <c:cat>
            <c:numRef>
              <c:f>Gráficos!$B$2:$B$17</c:f>
              <c:numCache>
                <c:formatCode>General</c:formatCode>
                <c:ptCount val="16"/>
                <c:pt idx="0">
                  <c:v>1</c:v>
                </c:pt>
                <c:pt idx="1">
                  <c:v>2</c:v>
                </c:pt>
                <c:pt idx="2">
                  <c:v>3</c:v>
                </c:pt>
                <c:pt idx="3">
                  <c:v>4</c:v>
                </c:pt>
                <c:pt idx="4">
                  <c:v>5</c:v>
                </c:pt>
                <c:pt idx="5">
                  <c:v>7</c:v>
                </c:pt>
                <c:pt idx="6">
                  <c:v>8</c:v>
                </c:pt>
                <c:pt idx="7">
                  <c:v>9</c:v>
                </c:pt>
                <c:pt idx="8">
                  <c:v>10</c:v>
                </c:pt>
                <c:pt idx="9">
                  <c:v>11</c:v>
                </c:pt>
                <c:pt idx="10">
                  <c:v>12</c:v>
                </c:pt>
                <c:pt idx="11">
                  <c:v>13</c:v>
                </c:pt>
                <c:pt idx="12">
                  <c:v>14</c:v>
                </c:pt>
                <c:pt idx="13">
                  <c:v>15</c:v>
                </c:pt>
                <c:pt idx="14">
                  <c:v>16</c:v>
                </c:pt>
                <c:pt idx="15">
                  <c:v>17</c:v>
                </c:pt>
              </c:numCache>
            </c:numRef>
          </c:cat>
          <c:val>
            <c:numRef>
              <c:f>Gráficos!$C$2:$C$17</c:f>
              <c:numCache>
                <c:formatCode>General</c:formatCode>
                <c:ptCount val="16"/>
                <c:pt idx="0">
                  <c:v>10</c:v>
                </c:pt>
                <c:pt idx="1">
                  <c:v>11</c:v>
                </c:pt>
                <c:pt idx="2">
                  <c:v>3</c:v>
                </c:pt>
                <c:pt idx="3">
                  <c:v>16</c:v>
                </c:pt>
                <c:pt idx="4">
                  <c:v>10</c:v>
                </c:pt>
                <c:pt idx="5">
                  <c:v>10</c:v>
                </c:pt>
                <c:pt idx="6">
                  <c:v>6</c:v>
                </c:pt>
                <c:pt idx="7">
                  <c:v>11</c:v>
                </c:pt>
                <c:pt idx="8">
                  <c:v>8</c:v>
                </c:pt>
                <c:pt idx="9">
                  <c:v>10</c:v>
                </c:pt>
                <c:pt idx="10">
                  <c:v>11</c:v>
                </c:pt>
                <c:pt idx="11">
                  <c:v>6</c:v>
                </c:pt>
                <c:pt idx="12">
                  <c:v>6</c:v>
                </c:pt>
                <c:pt idx="13">
                  <c:v>4</c:v>
                </c:pt>
                <c:pt idx="14">
                  <c:v>4</c:v>
                </c:pt>
                <c:pt idx="15">
                  <c:v>3</c:v>
                </c:pt>
              </c:numCache>
            </c:numRef>
          </c:val>
        </c:ser>
        <c:ser>
          <c:idx val="1"/>
          <c:order val="1"/>
          <c:tx>
            <c:strRef>
              <c:f>Gráficos!$D$1</c:f>
              <c:strCache>
                <c:ptCount val="1"/>
                <c:pt idx="0">
                  <c:v>% Items SIN consenso en la 1ª ronda</c:v>
                </c:pt>
              </c:strCache>
            </c:strRef>
          </c:tx>
          <c:spPr>
            <a:solidFill>
              <a:srgbClr val="FF0000"/>
            </a:solidFill>
          </c:spPr>
          <c:cat>
            <c:numRef>
              <c:f>Gráficos!$B$2:$B$17</c:f>
              <c:numCache>
                <c:formatCode>General</c:formatCode>
                <c:ptCount val="16"/>
                <c:pt idx="0">
                  <c:v>1</c:v>
                </c:pt>
                <c:pt idx="1">
                  <c:v>2</c:v>
                </c:pt>
                <c:pt idx="2">
                  <c:v>3</c:v>
                </c:pt>
                <c:pt idx="3">
                  <c:v>4</c:v>
                </c:pt>
                <c:pt idx="4">
                  <c:v>5</c:v>
                </c:pt>
                <c:pt idx="5">
                  <c:v>7</c:v>
                </c:pt>
                <c:pt idx="6">
                  <c:v>8</c:v>
                </c:pt>
                <c:pt idx="7">
                  <c:v>9</c:v>
                </c:pt>
                <c:pt idx="8">
                  <c:v>10</c:v>
                </c:pt>
                <c:pt idx="9">
                  <c:v>11</c:v>
                </c:pt>
                <c:pt idx="10">
                  <c:v>12</c:v>
                </c:pt>
                <c:pt idx="11">
                  <c:v>13</c:v>
                </c:pt>
                <c:pt idx="12">
                  <c:v>14</c:v>
                </c:pt>
                <c:pt idx="13">
                  <c:v>15</c:v>
                </c:pt>
                <c:pt idx="14">
                  <c:v>16</c:v>
                </c:pt>
                <c:pt idx="15">
                  <c:v>17</c:v>
                </c:pt>
              </c:numCache>
            </c:numRef>
          </c:cat>
          <c:val>
            <c:numRef>
              <c:f>Gráficos!$D$2:$D$17</c:f>
              <c:numCache>
                <c:formatCode>General</c:formatCode>
                <c:ptCount val="16"/>
                <c:pt idx="0">
                  <c:v>1</c:v>
                </c:pt>
                <c:pt idx="2">
                  <c:v>5</c:v>
                </c:pt>
                <c:pt idx="3">
                  <c:v>2</c:v>
                </c:pt>
                <c:pt idx="4">
                  <c:v>4</c:v>
                </c:pt>
                <c:pt idx="5">
                  <c:v>3</c:v>
                </c:pt>
                <c:pt idx="6">
                  <c:v>7</c:v>
                </c:pt>
                <c:pt idx="7">
                  <c:v>1</c:v>
                </c:pt>
                <c:pt idx="8">
                  <c:v>1</c:v>
                </c:pt>
                <c:pt idx="9">
                  <c:v>1</c:v>
                </c:pt>
                <c:pt idx="10">
                  <c:v>1</c:v>
                </c:pt>
                <c:pt idx="14">
                  <c:v>1</c:v>
                </c:pt>
              </c:numCache>
            </c:numRef>
          </c:val>
        </c:ser>
        <c:dLbls/>
        <c:gapWidth val="75"/>
        <c:shape val="box"/>
        <c:axId val="47283200"/>
        <c:axId val="47371008"/>
        <c:axId val="0"/>
      </c:bar3DChart>
      <c:catAx>
        <c:axId val="47283200"/>
        <c:scaling>
          <c:orientation val="minMax"/>
        </c:scaling>
        <c:axPos val="b"/>
        <c:numFmt formatCode="General" sourceLinked="1"/>
        <c:majorTickMark val="none"/>
        <c:tickLblPos val="nextTo"/>
        <c:crossAx val="47371008"/>
        <c:crosses val="autoZero"/>
        <c:auto val="1"/>
        <c:lblAlgn val="ctr"/>
        <c:lblOffset val="100"/>
      </c:catAx>
      <c:valAx>
        <c:axId val="47371008"/>
        <c:scaling>
          <c:orientation val="minMax"/>
        </c:scaling>
        <c:axPos val="l"/>
        <c:majorGridlines/>
        <c:numFmt formatCode="0%" sourceLinked="1"/>
        <c:majorTickMark val="none"/>
        <c:tickLblPos val="nextTo"/>
        <c:spPr>
          <a:ln w="9525">
            <a:noFill/>
          </a:ln>
        </c:spPr>
        <c:crossAx val="47283200"/>
        <c:crosses val="autoZero"/>
        <c:crossBetween val="between"/>
      </c:valAx>
      <c:spPr>
        <a:noFill/>
        <a:ln w="25400">
          <a:noFill/>
        </a:ln>
      </c:spPr>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s-ES"/>
  <c:chart>
    <c:view3D>
      <c:depthPercent val="100"/>
      <c:rAngAx val="1"/>
    </c:view3D>
    <c:plotArea>
      <c:layout/>
      <c:bar3DChart>
        <c:barDir val="col"/>
        <c:grouping val="percentStacked"/>
        <c:ser>
          <c:idx val="0"/>
          <c:order val="0"/>
          <c:tx>
            <c:strRef>
              <c:f>Gráficos!$D$3</c:f>
              <c:strCache>
                <c:ptCount val="1"/>
                <c:pt idx="0">
                  <c:v>% Items CON consenso en la 2ª ronda</c:v>
                </c:pt>
              </c:strCache>
            </c:strRef>
          </c:tx>
          <c:cat>
            <c:numRef>
              <c:f>Gráficos!$A$4:$A$19</c:f>
              <c:numCache>
                <c:formatCode>General</c:formatCode>
                <c:ptCount val="16"/>
                <c:pt idx="0">
                  <c:v>1</c:v>
                </c:pt>
                <c:pt idx="1">
                  <c:v>2</c:v>
                </c:pt>
                <c:pt idx="2">
                  <c:v>3</c:v>
                </c:pt>
                <c:pt idx="3">
                  <c:v>4</c:v>
                </c:pt>
                <c:pt idx="4">
                  <c:v>5</c:v>
                </c:pt>
                <c:pt idx="5">
                  <c:v>7</c:v>
                </c:pt>
                <c:pt idx="6">
                  <c:v>8</c:v>
                </c:pt>
                <c:pt idx="7">
                  <c:v>9</c:v>
                </c:pt>
                <c:pt idx="8">
                  <c:v>10</c:v>
                </c:pt>
                <c:pt idx="9">
                  <c:v>11</c:v>
                </c:pt>
                <c:pt idx="10">
                  <c:v>12</c:v>
                </c:pt>
                <c:pt idx="11">
                  <c:v>13</c:v>
                </c:pt>
                <c:pt idx="12">
                  <c:v>14</c:v>
                </c:pt>
                <c:pt idx="13">
                  <c:v>15</c:v>
                </c:pt>
                <c:pt idx="14">
                  <c:v>16</c:v>
                </c:pt>
                <c:pt idx="15">
                  <c:v>17</c:v>
                </c:pt>
              </c:numCache>
            </c:numRef>
          </c:cat>
          <c:val>
            <c:numRef>
              <c:f>Gráficos!$D$4:$D$19</c:f>
              <c:numCache>
                <c:formatCode>General</c:formatCode>
                <c:ptCount val="16"/>
                <c:pt idx="0">
                  <c:v>10</c:v>
                </c:pt>
                <c:pt idx="1">
                  <c:v>11</c:v>
                </c:pt>
                <c:pt idx="2">
                  <c:v>7</c:v>
                </c:pt>
                <c:pt idx="3">
                  <c:v>18</c:v>
                </c:pt>
                <c:pt idx="4">
                  <c:v>11</c:v>
                </c:pt>
                <c:pt idx="5">
                  <c:v>11</c:v>
                </c:pt>
                <c:pt idx="6">
                  <c:v>11</c:v>
                </c:pt>
                <c:pt idx="7">
                  <c:v>12</c:v>
                </c:pt>
                <c:pt idx="8">
                  <c:v>8</c:v>
                </c:pt>
                <c:pt idx="9">
                  <c:v>10</c:v>
                </c:pt>
                <c:pt idx="10">
                  <c:v>11</c:v>
                </c:pt>
                <c:pt idx="11">
                  <c:v>6</c:v>
                </c:pt>
                <c:pt idx="12">
                  <c:v>6</c:v>
                </c:pt>
                <c:pt idx="13">
                  <c:v>4</c:v>
                </c:pt>
                <c:pt idx="14">
                  <c:v>4</c:v>
                </c:pt>
                <c:pt idx="15">
                  <c:v>4</c:v>
                </c:pt>
              </c:numCache>
            </c:numRef>
          </c:val>
        </c:ser>
        <c:ser>
          <c:idx val="1"/>
          <c:order val="1"/>
          <c:tx>
            <c:strRef>
              <c:f>Gráficos!$E$3</c:f>
              <c:strCache>
                <c:ptCount val="1"/>
                <c:pt idx="0">
                  <c:v>% Items SIN consenso en la 2ª ronda</c:v>
                </c:pt>
              </c:strCache>
            </c:strRef>
          </c:tx>
          <c:cat>
            <c:numRef>
              <c:f>Gráficos!$A$4:$A$19</c:f>
              <c:numCache>
                <c:formatCode>General</c:formatCode>
                <c:ptCount val="16"/>
                <c:pt idx="0">
                  <c:v>1</c:v>
                </c:pt>
                <c:pt idx="1">
                  <c:v>2</c:v>
                </c:pt>
                <c:pt idx="2">
                  <c:v>3</c:v>
                </c:pt>
                <c:pt idx="3">
                  <c:v>4</c:v>
                </c:pt>
                <c:pt idx="4">
                  <c:v>5</c:v>
                </c:pt>
                <c:pt idx="5">
                  <c:v>7</c:v>
                </c:pt>
                <c:pt idx="6">
                  <c:v>8</c:v>
                </c:pt>
                <c:pt idx="7">
                  <c:v>9</c:v>
                </c:pt>
                <c:pt idx="8">
                  <c:v>10</c:v>
                </c:pt>
                <c:pt idx="9">
                  <c:v>11</c:v>
                </c:pt>
                <c:pt idx="10">
                  <c:v>12</c:v>
                </c:pt>
                <c:pt idx="11">
                  <c:v>13</c:v>
                </c:pt>
                <c:pt idx="12">
                  <c:v>14</c:v>
                </c:pt>
                <c:pt idx="13">
                  <c:v>15</c:v>
                </c:pt>
                <c:pt idx="14">
                  <c:v>16</c:v>
                </c:pt>
                <c:pt idx="15">
                  <c:v>17</c:v>
                </c:pt>
              </c:numCache>
            </c:numRef>
          </c:cat>
          <c:val>
            <c:numRef>
              <c:f>Gráficos!$E$4:$E$19</c:f>
              <c:numCache>
                <c:formatCode>General</c:formatCode>
                <c:ptCount val="16"/>
                <c:pt idx="0">
                  <c:v>1</c:v>
                </c:pt>
                <c:pt idx="2">
                  <c:v>1</c:v>
                </c:pt>
                <c:pt idx="4">
                  <c:v>3</c:v>
                </c:pt>
                <c:pt idx="5">
                  <c:v>2</c:v>
                </c:pt>
                <c:pt idx="6">
                  <c:v>2</c:v>
                </c:pt>
                <c:pt idx="8">
                  <c:v>1</c:v>
                </c:pt>
                <c:pt idx="9">
                  <c:v>1</c:v>
                </c:pt>
                <c:pt idx="10">
                  <c:v>1</c:v>
                </c:pt>
              </c:numCache>
            </c:numRef>
          </c:val>
        </c:ser>
        <c:dLbls/>
        <c:gapWidth val="75"/>
        <c:shape val="box"/>
        <c:axId val="32324992"/>
        <c:axId val="32326784"/>
        <c:axId val="0"/>
      </c:bar3DChart>
      <c:catAx>
        <c:axId val="32324992"/>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es-ES"/>
          </a:p>
        </c:txPr>
        <c:crossAx val="32326784"/>
        <c:crosses val="autoZero"/>
        <c:auto val="1"/>
        <c:lblAlgn val="ctr"/>
        <c:lblOffset val="100"/>
      </c:catAx>
      <c:valAx>
        <c:axId val="32326784"/>
        <c:scaling>
          <c:orientation val="minMax"/>
        </c:scaling>
        <c:axPos val="l"/>
        <c:majorGridlines/>
        <c:numFmt formatCode="0%" sourceLinked="1"/>
        <c:majorTickMark val="none"/>
        <c:tickLblPos val="nextTo"/>
        <c:spPr>
          <a:ln w="9525">
            <a:noFill/>
          </a:ln>
        </c:spPr>
        <c:txPr>
          <a:bodyPr rot="0" vert="horz"/>
          <a:lstStyle/>
          <a:p>
            <a:pPr>
              <a:defRPr sz="1000" b="0" i="0" u="none" strike="noStrike" baseline="0">
                <a:solidFill>
                  <a:srgbClr val="000000"/>
                </a:solidFill>
                <a:latin typeface="Calibri"/>
                <a:ea typeface="Calibri"/>
                <a:cs typeface="Calibri"/>
              </a:defRPr>
            </a:pPr>
            <a:endParaRPr lang="es-ES"/>
          </a:p>
        </c:txPr>
        <c:crossAx val="32324992"/>
        <c:crosses val="autoZero"/>
        <c:crossBetween val="between"/>
      </c:valAx>
      <c:spPr>
        <a:noFill/>
        <a:ln w="25400">
          <a:noFill/>
        </a:ln>
      </c:spPr>
    </c:plotArea>
    <c:legend>
      <c:legendPos val="b"/>
      <c:txPr>
        <a:bodyPr/>
        <a:lstStyle/>
        <a:p>
          <a:pPr>
            <a:defRPr sz="920" b="0" i="0" u="none" strike="noStrike" baseline="0">
              <a:solidFill>
                <a:srgbClr val="000000"/>
              </a:solidFill>
              <a:latin typeface="Calibri"/>
              <a:ea typeface="Calibri"/>
              <a:cs typeface="Calibri"/>
            </a:defRPr>
          </a:pPr>
          <a:endParaRPr lang="es-E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s-ES"/>
  <c:chart>
    <c:view3D>
      <c:depthPercent val="100"/>
      <c:rAngAx val="1"/>
    </c:view3D>
    <c:plotArea>
      <c:layout/>
      <c:bar3DChart>
        <c:barDir val="col"/>
        <c:grouping val="percentStacked"/>
        <c:ser>
          <c:idx val="0"/>
          <c:order val="0"/>
          <c:tx>
            <c:strRef>
              <c:f>Gráficos!$F$3</c:f>
              <c:strCache>
                <c:ptCount val="1"/>
                <c:pt idx="0">
                  <c:v>% Items CON estabilidad</c:v>
                </c:pt>
              </c:strCache>
            </c:strRef>
          </c:tx>
          <c:spPr>
            <a:solidFill>
              <a:schemeClr val="accent4">
                <a:lumMod val="75000"/>
              </a:schemeClr>
            </a:solidFill>
          </c:spPr>
          <c:cat>
            <c:numRef>
              <c:f>Gráficos!$A$4:$A$19</c:f>
              <c:numCache>
                <c:formatCode>General</c:formatCode>
                <c:ptCount val="16"/>
                <c:pt idx="0">
                  <c:v>1</c:v>
                </c:pt>
                <c:pt idx="1">
                  <c:v>2</c:v>
                </c:pt>
                <c:pt idx="2">
                  <c:v>3</c:v>
                </c:pt>
                <c:pt idx="3">
                  <c:v>4</c:v>
                </c:pt>
                <c:pt idx="4">
                  <c:v>5</c:v>
                </c:pt>
                <c:pt idx="5">
                  <c:v>7</c:v>
                </c:pt>
                <c:pt idx="6">
                  <c:v>8</c:v>
                </c:pt>
                <c:pt idx="7">
                  <c:v>9</c:v>
                </c:pt>
                <c:pt idx="8">
                  <c:v>10</c:v>
                </c:pt>
                <c:pt idx="9">
                  <c:v>11</c:v>
                </c:pt>
                <c:pt idx="10">
                  <c:v>12</c:v>
                </c:pt>
                <c:pt idx="11">
                  <c:v>13</c:v>
                </c:pt>
                <c:pt idx="12">
                  <c:v>14</c:v>
                </c:pt>
                <c:pt idx="13">
                  <c:v>15</c:v>
                </c:pt>
                <c:pt idx="14">
                  <c:v>16</c:v>
                </c:pt>
                <c:pt idx="15">
                  <c:v>17</c:v>
                </c:pt>
              </c:numCache>
            </c:numRef>
          </c:cat>
          <c:val>
            <c:numRef>
              <c:f>Gráficos!$F$4:$F$19</c:f>
              <c:numCache>
                <c:formatCode>General</c:formatCode>
                <c:ptCount val="16"/>
                <c:pt idx="0">
                  <c:v>11</c:v>
                </c:pt>
                <c:pt idx="1">
                  <c:v>11</c:v>
                </c:pt>
                <c:pt idx="2">
                  <c:v>8</c:v>
                </c:pt>
                <c:pt idx="3">
                  <c:v>17</c:v>
                </c:pt>
                <c:pt idx="4">
                  <c:v>13</c:v>
                </c:pt>
                <c:pt idx="5">
                  <c:v>12</c:v>
                </c:pt>
                <c:pt idx="6">
                  <c:v>13</c:v>
                </c:pt>
                <c:pt idx="7">
                  <c:v>11</c:v>
                </c:pt>
                <c:pt idx="8">
                  <c:v>9</c:v>
                </c:pt>
                <c:pt idx="9">
                  <c:v>10</c:v>
                </c:pt>
                <c:pt idx="10">
                  <c:v>12</c:v>
                </c:pt>
                <c:pt idx="11">
                  <c:v>6</c:v>
                </c:pt>
                <c:pt idx="12">
                  <c:v>6</c:v>
                </c:pt>
                <c:pt idx="13">
                  <c:v>4</c:v>
                </c:pt>
                <c:pt idx="14">
                  <c:v>3</c:v>
                </c:pt>
                <c:pt idx="15">
                  <c:v>4</c:v>
                </c:pt>
              </c:numCache>
            </c:numRef>
          </c:val>
        </c:ser>
        <c:ser>
          <c:idx val="1"/>
          <c:order val="1"/>
          <c:tx>
            <c:strRef>
              <c:f>Gráficos!$G$3</c:f>
              <c:strCache>
                <c:ptCount val="1"/>
                <c:pt idx="0">
                  <c:v>% Items SIN estabilidad</c:v>
                </c:pt>
              </c:strCache>
            </c:strRef>
          </c:tx>
          <c:spPr>
            <a:solidFill>
              <a:schemeClr val="accent6">
                <a:lumMod val="75000"/>
              </a:schemeClr>
            </a:solidFill>
          </c:spPr>
          <c:cat>
            <c:numRef>
              <c:f>Gráficos!$A$4:$A$19</c:f>
              <c:numCache>
                <c:formatCode>General</c:formatCode>
                <c:ptCount val="16"/>
                <c:pt idx="0">
                  <c:v>1</c:v>
                </c:pt>
                <c:pt idx="1">
                  <c:v>2</c:v>
                </c:pt>
                <c:pt idx="2">
                  <c:v>3</c:v>
                </c:pt>
                <c:pt idx="3">
                  <c:v>4</c:v>
                </c:pt>
                <c:pt idx="4">
                  <c:v>5</c:v>
                </c:pt>
                <c:pt idx="5">
                  <c:v>7</c:v>
                </c:pt>
                <c:pt idx="6">
                  <c:v>8</c:v>
                </c:pt>
                <c:pt idx="7">
                  <c:v>9</c:v>
                </c:pt>
                <c:pt idx="8">
                  <c:v>10</c:v>
                </c:pt>
                <c:pt idx="9">
                  <c:v>11</c:v>
                </c:pt>
                <c:pt idx="10">
                  <c:v>12</c:v>
                </c:pt>
                <c:pt idx="11">
                  <c:v>13</c:v>
                </c:pt>
                <c:pt idx="12">
                  <c:v>14</c:v>
                </c:pt>
                <c:pt idx="13">
                  <c:v>15</c:v>
                </c:pt>
                <c:pt idx="14">
                  <c:v>16</c:v>
                </c:pt>
                <c:pt idx="15">
                  <c:v>17</c:v>
                </c:pt>
              </c:numCache>
            </c:numRef>
          </c:cat>
          <c:val>
            <c:numRef>
              <c:f>Gráficos!$G$4:$G$19</c:f>
              <c:numCache>
                <c:formatCode>General</c:formatCode>
                <c:ptCount val="16"/>
                <c:pt idx="3">
                  <c:v>1</c:v>
                </c:pt>
                <c:pt idx="4">
                  <c:v>1</c:v>
                </c:pt>
                <c:pt idx="5">
                  <c:v>1</c:v>
                </c:pt>
                <c:pt idx="7">
                  <c:v>1</c:v>
                </c:pt>
                <c:pt idx="9">
                  <c:v>1</c:v>
                </c:pt>
                <c:pt idx="14">
                  <c:v>1</c:v>
                </c:pt>
              </c:numCache>
            </c:numRef>
          </c:val>
        </c:ser>
        <c:dLbls/>
        <c:gapWidth val="75"/>
        <c:shape val="box"/>
        <c:axId val="47786240"/>
        <c:axId val="47796224"/>
        <c:axId val="0"/>
      </c:bar3DChart>
      <c:catAx>
        <c:axId val="47786240"/>
        <c:scaling>
          <c:orientation val="minMax"/>
        </c:scaling>
        <c:axPos val="b"/>
        <c:numFmt formatCode="General" sourceLinked="1"/>
        <c:majorTickMark val="none"/>
        <c:tickLblPos val="nextTo"/>
        <c:txPr>
          <a:bodyPr rot="0" vert="horz"/>
          <a:lstStyle/>
          <a:p>
            <a:pPr>
              <a:defRPr sz="1000" b="0" i="0" u="none" strike="noStrike" baseline="0">
                <a:solidFill>
                  <a:srgbClr val="000000"/>
                </a:solidFill>
                <a:latin typeface="Calibri"/>
                <a:ea typeface="Calibri"/>
                <a:cs typeface="Calibri"/>
              </a:defRPr>
            </a:pPr>
            <a:endParaRPr lang="es-ES"/>
          </a:p>
        </c:txPr>
        <c:crossAx val="47796224"/>
        <c:crosses val="autoZero"/>
        <c:auto val="1"/>
        <c:lblAlgn val="ctr"/>
        <c:lblOffset val="100"/>
      </c:catAx>
      <c:valAx>
        <c:axId val="47796224"/>
        <c:scaling>
          <c:orientation val="minMax"/>
        </c:scaling>
        <c:axPos val="l"/>
        <c:majorGridlines/>
        <c:numFmt formatCode="0%" sourceLinked="1"/>
        <c:majorTickMark val="none"/>
        <c:tickLblPos val="nextTo"/>
        <c:spPr>
          <a:ln w="9525">
            <a:noFill/>
          </a:ln>
        </c:spPr>
        <c:txPr>
          <a:bodyPr rot="0" vert="horz"/>
          <a:lstStyle/>
          <a:p>
            <a:pPr>
              <a:defRPr sz="1000" b="0" i="0" u="none" strike="noStrike" baseline="0">
                <a:solidFill>
                  <a:srgbClr val="000000"/>
                </a:solidFill>
                <a:latin typeface="Calibri"/>
                <a:ea typeface="Calibri"/>
                <a:cs typeface="Calibri"/>
              </a:defRPr>
            </a:pPr>
            <a:endParaRPr lang="es-ES"/>
          </a:p>
        </c:txPr>
        <c:crossAx val="47786240"/>
        <c:crosses val="autoZero"/>
        <c:crossBetween val="between"/>
      </c:valAx>
      <c:spPr>
        <a:noFill/>
        <a:ln w="25400">
          <a:noFill/>
        </a:ln>
      </c:spPr>
    </c:plotArea>
    <c:legend>
      <c:legendPos val="b"/>
      <c:txPr>
        <a:bodyPr/>
        <a:lstStyle/>
        <a:p>
          <a:pPr>
            <a:defRPr sz="920" b="0" i="0" u="none" strike="noStrike" baseline="0">
              <a:solidFill>
                <a:srgbClr val="000000"/>
              </a:solidFill>
              <a:latin typeface="Calibri"/>
              <a:ea typeface="Calibri"/>
              <a:cs typeface="Calibri"/>
            </a:defRPr>
          </a:pPr>
          <a:endParaRPr lang="es-ES"/>
        </a:p>
      </c:txPr>
    </c:legend>
    <c:plotVisOnly val="1"/>
    <c:dispBlanksAs val="gap"/>
  </c:chart>
  <c:txPr>
    <a:bodyPr/>
    <a:lstStyle/>
    <a:p>
      <a:pPr>
        <a:defRPr sz="1000" b="0" i="0" u="none" strike="noStrike" baseline="0">
          <a:solidFill>
            <a:srgbClr val="000000"/>
          </a:solidFill>
          <a:latin typeface="Calibri"/>
          <a:ea typeface="Calibri"/>
          <a:cs typeface="Calibri"/>
        </a:defRPr>
      </a:pPr>
      <a:endParaRPr lang="es-ES"/>
    </a:p>
  </c:txPr>
  <c:externalData r:id="rId1"/>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01/092010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BA334E-5BC1-458A-A5FF-2E63E50DF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5784</Words>
  <Characters>31816</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Estudio de competitividad de las cooperativas agrarias de la Comunidad Valenciana</vt:lpstr>
    </vt:vector>
  </TitlesOfParts>
  <Company>CENTRO DE INVESTIGACIÓN EN GESTIÓN DE EMPRESAS, CEGEA</Company>
  <LinksUpToDate>false</LinksUpToDate>
  <CharactersWithSpaces>37525</CharactersWithSpaces>
  <SharedDoc>false</SharedDoc>
  <HLinks>
    <vt:vector size="162" baseType="variant">
      <vt:variant>
        <vt:i4>2031665</vt:i4>
      </vt:variant>
      <vt:variant>
        <vt:i4>161</vt:i4>
      </vt:variant>
      <vt:variant>
        <vt:i4>0</vt:i4>
      </vt:variant>
      <vt:variant>
        <vt:i4>5</vt:i4>
      </vt:variant>
      <vt:variant>
        <vt:lpwstr/>
      </vt:variant>
      <vt:variant>
        <vt:lpwstr>_Toc296343116</vt:lpwstr>
      </vt:variant>
      <vt:variant>
        <vt:i4>2031665</vt:i4>
      </vt:variant>
      <vt:variant>
        <vt:i4>155</vt:i4>
      </vt:variant>
      <vt:variant>
        <vt:i4>0</vt:i4>
      </vt:variant>
      <vt:variant>
        <vt:i4>5</vt:i4>
      </vt:variant>
      <vt:variant>
        <vt:lpwstr/>
      </vt:variant>
      <vt:variant>
        <vt:lpwstr>_Toc296343115</vt:lpwstr>
      </vt:variant>
      <vt:variant>
        <vt:i4>2031665</vt:i4>
      </vt:variant>
      <vt:variant>
        <vt:i4>149</vt:i4>
      </vt:variant>
      <vt:variant>
        <vt:i4>0</vt:i4>
      </vt:variant>
      <vt:variant>
        <vt:i4>5</vt:i4>
      </vt:variant>
      <vt:variant>
        <vt:lpwstr/>
      </vt:variant>
      <vt:variant>
        <vt:lpwstr>_Toc296343114</vt:lpwstr>
      </vt:variant>
      <vt:variant>
        <vt:i4>2031665</vt:i4>
      </vt:variant>
      <vt:variant>
        <vt:i4>143</vt:i4>
      </vt:variant>
      <vt:variant>
        <vt:i4>0</vt:i4>
      </vt:variant>
      <vt:variant>
        <vt:i4>5</vt:i4>
      </vt:variant>
      <vt:variant>
        <vt:lpwstr/>
      </vt:variant>
      <vt:variant>
        <vt:lpwstr>_Toc296343113</vt:lpwstr>
      </vt:variant>
      <vt:variant>
        <vt:i4>2031665</vt:i4>
      </vt:variant>
      <vt:variant>
        <vt:i4>137</vt:i4>
      </vt:variant>
      <vt:variant>
        <vt:i4>0</vt:i4>
      </vt:variant>
      <vt:variant>
        <vt:i4>5</vt:i4>
      </vt:variant>
      <vt:variant>
        <vt:lpwstr/>
      </vt:variant>
      <vt:variant>
        <vt:lpwstr>_Toc296343112</vt:lpwstr>
      </vt:variant>
      <vt:variant>
        <vt:i4>2031665</vt:i4>
      </vt:variant>
      <vt:variant>
        <vt:i4>131</vt:i4>
      </vt:variant>
      <vt:variant>
        <vt:i4>0</vt:i4>
      </vt:variant>
      <vt:variant>
        <vt:i4>5</vt:i4>
      </vt:variant>
      <vt:variant>
        <vt:lpwstr/>
      </vt:variant>
      <vt:variant>
        <vt:lpwstr>_Toc296343111</vt:lpwstr>
      </vt:variant>
      <vt:variant>
        <vt:i4>2031665</vt:i4>
      </vt:variant>
      <vt:variant>
        <vt:i4>125</vt:i4>
      </vt:variant>
      <vt:variant>
        <vt:i4>0</vt:i4>
      </vt:variant>
      <vt:variant>
        <vt:i4>5</vt:i4>
      </vt:variant>
      <vt:variant>
        <vt:lpwstr/>
      </vt:variant>
      <vt:variant>
        <vt:lpwstr>_Toc296343110</vt:lpwstr>
      </vt:variant>
      <vt:variant>
        <vt:i4>1966129</vt:i4>
      </vt:variant>
      <vt:variant>
        <vt:i4>119</vt:i4>
      </vt:variant>
      <vt:variant>
        <vt:i4>0</vt:i4>
      </vt:variant>
      <vt:variant>
        <vt:i4>5</vt:i4>
      </vt:variant>
      <vt:variant>
        <vt:lpwstr/>
      </vt:variant>
      <vt:variant>
        <vt:lpwstr>_Toc296343109</vt:lpwstr>
      </vt:variant>
      <vt:variant>
        <vt:i4>1966129</vt:i4>
      </vt:variant>
      <vt:variant>
        <vt:i4>113</vt:i4>
      </vt:variant>
      <vt:variant>
        <vt:i4>0</vt:i4>
      </vt:variant>
      <vt:variant>
        <vt:i4>5</vt:i4>
      </vt:variant>
      <vt:variant>
        <vt:lpwstr/>
      </vt:variant>
      <vt:variant>
        <vt:lpwstr>_Toc296343108</vt:lpwstr>
      </vt:variant>
      <vt:variant>
        <vt:i4>1966129</vt:i4>
      </vt:variant>
      <vt:variant>
        <vt:i4>107</vt:i4>
      </vt:variant>
      <vt:variant>
        <vt:i4>0</vt:i4>
      </vt:variant>
      <vt:variant>
        <vt:i4>5</vt:i4>
      </vt:variant>
      <vt:variant>
        <vt:lpwstr/>
      </vt:variant>
      <vt:variant>
        <vt:lpwstr>_Toc296343107</vt:lpwstr>
      </vt:variant>
      <vt:variant>
        <vt:i4>1966129</vt:i4>
      </vt:variant>
      <vt:variant>
        <vt:i4>101</vt:i4>
      </vt:variant>
      <vt:variant>
        <vt:i4>0</vt:i4>
      </vt:variant>
      <vt:variant>
        <vt:i4>5</vt:i4>
      </vt:variant>
      <vt:variant>
        <vt:lpwstr/>
      </vt:variant>
      <vt:variant>
        <vt:lpwstr>_Toc296343106</vt:lpwstr>
      </vt:variant>
      <vt:variant>
        <vt:i4>1966129</vt:i4>
      </vt:variant>
      <vt:variant>
        <vt:i4>95</vt:i4>
      </vt:variant>
      <vt:variant>
        <vt:i4>0</vt:i4>
      </vt:variant>
      <vt:variant>
        <vt:i4>5</vt:i4>
      </vt:variant>
      <vt:variant>
        <vt:lpwstr/>
      </vt:variant>
      <vt:variant>
        <vt:lpwstr>_Toc296343105</vt:lpwstr>
      </vt:variant>
      <vt:variant>
        <vt:i4>1966129</vt:i4>
      </vt:variant>
      <vt:variant>
        <vt:i4>89</vt:i4>
      </vt:variant>
      <vt:variant>
        <vt:i4>0</vt:i4>
      </vt:variant>
      <vt:variant>
        <vt:i4>5</vt:i4>
      </vt:variant>
      <vt:variant>
        <vt:lpwstr/>
      </vt:variant>
      <vt:variant>
        <vt:lpwstr>_Toc296343104</vt:lpwstr>
      </vt:variant>
      <vt:variant>
        <vt:i4>1966129</vt:i4>
      </vt:variant>
      <vt:variant>
        <vt:i4>83</vt:i4>
      </vt:variant>
      <vt:variant>
        <vt:i4>0</vt:i4>
      </vt:variant>
      <vt:variant>
        <vt:i4>5</vt:i4>
      </vt:variant>
      <vt:variant>
        <vt:lpwstr/>
      </vt:variant>
      <vt:variant>
        <vt:lpwstr>_Toc296343103</vt:lpwstr>
      </vt:variant>
      <vt:variant>
        <vt:i4>1966129</vt:i4>
      </vt:variant>
      <vt:variant>
        <vt:i4>77</vt:i4>
      </vt:variant>
      <vt:variant>
        <vt:i4>0</vt:i4>
      </vt:variant>
      <vt:variant>
        <vt:i4>5</vt:i4>
      </vt:variant>
      <vt:variant>
        <vt:lpwstr/>
      </vt:variant>
      <vt:variant>
        <vt:lpwstr>_Toc296343102</vt:lpwstr>
      </vt:variant>
      <vt:variant>
        <vt:i4>1966129</vt:i4>
      </vt:variant>
      <vt:variant>
        <vt:i4>71</vt:i4>
      </vt:variant>
      <vt:variant>
        <vt:i4>0</vt:i4>
      </vt:variant>
      <vt:variant>
        <vt:i4>5</vt:i4>
      </vt:variant>
      <vt:variant>
        <vt:lpwstr/>
      </vt:variant>
      <vt:variant>
        <vt:lpwstr>_Toc296343101</vt:lpwstr>
      </vt:variant>
      <vt:variant>
        <vt:i4>1966129</vt:i4>
      </vt:variant>
      <vt:variant>
        <vt:i4>62</vt:i4>
      </vt:variant>
      <vt:variant>
        <vt:i4>0</vt:i4>
      </vt:variant>
      <vt:variant>
        <vt:i4>5</vt:i4>
      </vt:variant>
      <vt:variant>
        <vt:lpwstr/>
      </vt:variant>
      <vt:variant>
        <vt:lpwstr>_Toc296343100</vt:lpwstr>
      </vt:variant>
      <vt:variant>
        <vt:i4>1507376</vt:i4>
      </vt:variant>
      <vt:variant>
        <vt:i4>56</vt:i4>
      </vt:variant>
      <vt:variant>
        <vt:i4>0</vt:i4>
      </vt:variant>
      <vt:variant>
        <vt:i4>5</vt:i4>
      </vt:variant>
      <vt:variant>
        <vt:lpwstr/>
      </vt:variant>
      <vt:variant>
        <vt:lpwstr>_Toc296343099</vt:lpwstr>
      </vt:variant>
      <vt:variant>
        <vt:i4>1507376</vt:i4>
      </vt:variant>
      <vt:variant>
        <vt:i4>50</vt:i4>
      </vt:variant>
      <vt:variant>
        <vt:i4>0</vt:i4>
      </vt:variant>
      <vt:variant>
        <vt:i4>5</vt:i4>
      </vt:variant>
      <vt:variant>
        <vt:lpwstr/>
      </vt:variant>
      <vt:variant>
        <vt:lpwstr>_Toc296343098</vt:lpwstr>
      </vt:variant>
      <vt:variant>
        <vt:i4>1507376</vt:i4>
      </vt:variant>
      <vt:variant>
        <vt:i4>44</vt:i4>
      </vt:variant>
      <vt:variant>
        <vt:i4>0</vt:i4>
      </vt:variant>
      <vt:variant>
        <vt:i4>5</vt:i4>
      </vt:variant>
      <vt:variant>
        <vt:lpwstr/>
      </vt:variant>
      <vt:variant>
        <vt:lpwstr>_Toc296343097</vt:lpwstr>
      </vt:variant>
      <vt:variant>
        <vt:i4>1507376</vt:i4>
      </vt:variant>
      <vt:variant>
        <vt:i4>38</vt:i4>
      </vt:variant>
      <vt:variant>
        <vt:i4>0</vt:i4>
      </vt:variant>
      <vt:variant>
        <vt:i4>5</vt:i4>
      </vt:variant>
      <vt:variant>
        <vt:lpwstr/>
      </vt:variant>
      <vt:variant>
        <vt:lpwstr>_Toc296343096</vt:lpwstr>
      </vt:variant>
      <vt:variant>
        <vt:i4>1507376</vt:i4>
      </vt:variant>
      <vt:variant>
        <vt:i4>32</vt:i4>
      </vt:variant>
      <vt:variant>
        <vt:i4>0</vt:i4>
      </vt:variant>
      <vt:variant>
        <vt:i4>5</vt:i4>
      </vt:variant>
      <vt:variant>
        <vt:lpwstr/>
      </vt:variant>
      <vt:variant>
        <vt:lpwstr>_Toc296343095</vt:lpwstr>
      </vt:variant>
      <vt:variant>
        <vt:i4>1507376</vt:i4>
      </vt:variant>
      <vt:variant>
        <vt:i4>26</vt:i4>
      </vt:variant>
      <vt:variant>
        <vt:i4>0</vt:i4>
      </vt:variant>
      <vt:variant>
        <vt:i4>5</vt:i4>
      </vt:variant>
      <vt:variant>
        <vt:lpwstr/>
      </vt:variant>
      <vt:variant>
        <vt:lpwstr>_Toc296343094</vt:lpwstr>
      </vt:variant>
      <vt:variant>
        <vt:i4>1507376</vt:i4>
      </vt:variant>
      <vt:variant>
        <vt:i4>20</vt:i4>
      </vt:variant>
      <vt:variant>
        <vt:i4>0</vt:i4>
      </vt:variant>
      <vt:variant>
        <vt:i4>5</vt:i4>
      </vt:variant>
      <vt:variant>
        <vt:lpwstr/>
      </vt:variant>
      <vt:variant>
        <vt:lpwstr>_Toc296343093</vt:lpwstr>
      </vt:variant>
      <vt:variant>
        <vt:i4>1507376</vt:i4>
      </vt:variant>
      <vt:variant>
        <vt:i4>14</vt:i4>
      </vt:variant>
      <vt:variant>
        <vt:i4>0</vt:i4>
      </vt:variant>
      <vt:variant>
        <vt:i4>5</vt:i4>
      </vt:variant>
      <vt:variant>
        <vt:lpwstr/>
      </vt:variant>
      <vt:variant>
        <vt:lpwstr>_Toc296343092</vt:lpwstr>
      </vt:variant>
      <vt:variant>
        <vt:i4>1441840</vt:i4>
      </vt:variant>
      <vt:variant>
        <vt:i4>8</vt:i4>
      </vt:variant>
      <vt:variant>
        <vt:i4>0</vt:i4>
      </vt:variant>
      <vt:variant>
        <vt:i4>5</vt:i4>
      </vt:variant>
      <vt:variant>
        <vt:lpwstr/>
      </vt:variant>
      <vt:variant>
        <vt:lpwstr>_Toc296343089</vt:lpwstr>
      </vt:variant>
      <vt:variant>
        <vt:i4>1441840</vt:i4>
      </vt:variant>
      <vt:variant>
        <vt:i4>2</vt:i4>
      </vt:variant>
      <vt:variant>
        <vt:i4>0</vt:i4>
      </vt:variant>
      <vt:variant>
        <vt:i4>5</vt:i4>
      </vt:variant>
      <vt:variant>
        <vt:lpwstr/>
      </vt:variant>
      <vt:variant>
        <vt:lpwstr>_Toc296343088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de competitividad de las cooperativas agrarias de la Comunidad Valenciana</dc:title>
  <dc:creator>Ricardo J. Server Izquierdo                    Sergio Marí Vidal                                   Natalia Lajara Camilleri</dc:creator>
  <cp:lastModifiedBy>Natalia Lajara-Camilleri</cp:lastModifiedBy>
  <cp:revision>8</cp:revision>
  <cp:lastPrinted>2011-06-29T10:10:00Z</cp:lastPrinted>
  <dcterms:created xsi:type="dcterms:W3CDTF">2011-12-07T10:52:00Z</dcterms:created>
  <dcterms:modified xsi:type="dcterms:W3CDTF">2011-12-13T09:25:00Z</dcterms:modified>
</cp:coreProperties>
</file>