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ED" w:rsidRPr="00DC63ED" w:rsidRDefault="00DC63ED" w:rsidP="00DC63ED">
      <w:pPr>
        <w:spacing w:before="240" w:after="0"/>
        <w:jc w:val="center"/>
        <w:rPr>
          <w:rFonts w:ascii="Arial" w:hAnsi="Arial" w:cs="Arial"/>
          <w:b/>
        </w:rPr>
      </w:pPr>
      <w:r w:rsidRPr="00DC63ED">
        <w:rPr>
          <w:rFonts w:ascii="Arial" w:hAnsi="Arial" w:cs="Arial"/>
          <w:b/>
        </w:rPr>
        <w:t xml:space="preserve">III JORNADA DE EMPRENDIMIENTO SOCIAL Y COLECTIVO DE LA </w:t>
      </w:r>
    </w:p>
    <w:p w:rsidR="00DC63ED" w:rsidRPr="00DC63ED" w:rsidRDefault="00DC63ED" w:rsidP="00DC63ED">
      <w:pPr>
        <w:spacing w:after="0"/>
        <w:jc w:val="center"/>
        <w:rPr>
          <w:rFonts w:ascii="Arial" w:hAnsi="Arial" w:cs="Arial"/>
          <w:b/>
        </w:rPr>
      </w:pPr>
      <w:r w:rsidRPr="00DC63ED">
        <w:rPr>
          <w:rFonts w:ascii="Arial" w:hAnsi="Arial" w:cs="Arial"/>
          <w:b/>
        </w:rPr>
        <w:t>UNIVERSIDAD POLITÉCNICA DE VALENCIA</w:t>
      </w:r>
    </w:p>
    <w:p w:rsidR="00DC63ED" w:rsidRPr="00DC63ED" w:rsidRDefault="00DC63ED" w:rsidP="00DC63ED">
      <w:pPr>
        <w:spacing w:before="240" w:after="0"/>
        <w:jc w:val="center"/>
        <w:rPr>
          <w:rFonts w:ascii="Arial" w:hAnsi="Arial" w:cs="Arial"/>
        </w:rPr>
      </w:pPr>
      <w:r w:rsidRPr="00DC63ED">
        <w:rPr>
          <w:rFonts w:ascii="Arial" w:hAnsi="Arial" w:cs="Arial"/>
        </w:rPr>
        <w:t>Valencia, 8 de mayo de 2014</w:t>
      </w:r>
    </w:p>
    <w:p w:rsidR="00DC5440" w:rsidRDefault="00DC5440" w:rsidP="00DC63ED">
      <w:pPr>
        <w:rPr>
          <w:rFonts w:ascii="Arial" w:hAnsi="Arial" w:cs="Arial"/>
        </w:rPr>
      </w:pPr>
    </w:p>
    <w:p w:rsidR="008F36D5" w:rsidRPr="00956B8D" w:rsidRDefault="00DC63ED" w:rsidP="00DC63ED">
      <w:pPr>
        <w:jc w:val="center"/>
        <w:rPr>
          <w:rFonts w:ascii="Arial" w:hAnsi="Arial" w:cs="Arial"/>
          <w:b/>
        </w:rPr>
      </w:pPr>
      <w:r>
        <w:rPr>
          <w:rFonts w:ascii="Arial" w:hAnsi="Arial" w:cs="Arial"/>
          <w:b/>
        </w:rPr>
        <w:t>A</w:t>
      </w:r>
      <w:r w:rsidRPr="00817DA4">
        <w:rPr>
          <w:rFonts w:ascii="Arial" w:hAnsi="Arial" w:cs="Arial"/>
          <w:b/>
        </w:rPr>
        <w:t>nálisis de las redes y recursos compartidos en el tercer sector de acción social turolense</w:t>
      </w:r>
    </w:p>
    <w:p w:rsidR="00DC63ED" w:rsidRDefault="00C6176A" w:rsidP="00DC63ED">
      <w:pPr>
        <w:autoSpaceDE w:val="0"/>
        <w:autoSpaceDN w:val="0"/>
        <w:adjustRightInd w:val="0"/>
        <w:spacing w:after="0" w:line="240" w:lineRule="auto"/>
        <w:ind w:left="1985" w:hanging="567"/>
        <w:jc w:val="right"/>
        <w:rPr>
          <w:rFonts w:ascii="Arial" w:hAnsi="Arial" w:cs="Arial"/>
          <w:sz w:val="20"/>
          <w:szCs w:val="20"/>
        </w:rPr>
      </w:pPr>
      <w:r w:rsidRPr="000A0C74">
        <w:rPr>
          <w:rFonts w:ascii="Arial" w:hAnsi="Arial" w:cs="Arial"/>
          <w:sz w:val="20"/>
          <w:szCs w:val="20"/>
        </w:rPr>
        <w:t xml:space="preserve">Mª Isabel Saz </w:t>
      </w:r>
    </w:p>
    <w:p w:rsidR="00DC63ED" w:rsidRDefault="00DC63ED" w:rsidP="00DC63ED">
      <w:pPr>
        <w:autoSpaceDE w:val="0"/>
        <w:autoSpaceDN w:val="0"/>
        <w:adjustRightInd w:val="0"/>
        <w:spacing w:after="0" w:line="240" w:lineRule="auto"/>
        <w:ind w:left="1985" w:hanging="567"/>
        <w:jc w:val="right"/>
        <w:rPr>
          <w:rFonts w:ascii="Arial" w:hAnsi="Arial" w:cs="Arial"/>
          <w:sz w:val="20"/>
          <w:szCs w:val="20"/>
        </w:rPr>
      </w:pPr>
      <w:r>
        <w:rPr>
          <w:rFonts w:ascii="Arial" w:hAnsi="Arial" w:cs="Arial"/>
          <w:sz w:val="20"/>
          <w:szCs w:val="20"/>
        </w:rPr>
        <w:t xml:space="preserve">Mª Mar Villagrasa </w:t>
      </w:r>
    </w:p>
    <w:p w:rsidR="00DC63ED" w:rsidRDefault="00C6176A" w:rsidP="00DC63ED">
      <w:pPr>
        <w:autoSpaceDE w:val="0"/>
        <w:autoSpaceDN w:val="0"/>
        <w:adjustRightInd w:val="0"/>
        <w:spacing w:after="0" w:line="240" w:lineRule="auto"/>
        <w:ind w:left="1985" w:hanging="567"/>
        <w:jc w:val="right"/>
        <w:rPr>
          <w:rFonts w:ascii="Arial" w:hAnsi="Arial" w:cs="Arial"/>
          <w:sz w:val="20"/>
          <w:szCs w:val="20"/>
        </w:rPr>
      </w:pPr>
      <w:r w:rsidRPr="000A0C74">
        <w:rPr>
          <w:rFonts w:ascii="Arial" w:hAnsi="Arial" w:cs="Arial"/>
          <w:sz w:val="20"/>
          <w:szCs w:val="20"/>
        </w:rPr>
        <w:t xml:space="preserve"> Pedro </w:t>
      </w:r>
      <w:proofErr w:type="spellStart"/>
      <w:r w:rsidRPr="000A0C74">
        <w:rPr>
          <w:rFonts w:ascii="Arial" w:hAnsi="Arial" w:cs="Arial"/>
          <w:sz w:val="20"/>
          <w:szCs w:val="20"/>
        </w:rPr>
        <w:t>Escriche</w:t>
      </w:r>
      <w:proofErr w:type="spellEnd"/>
      <w:r w:rsidRPr="000A0C74">
        <w:rPr>
          <w:rFonts w:ascii="Arial" w:hAnsi="Arial" w:cs="Arial"/>
          <w:sz w:val="20"/>
          <w:szCs w:val="20"/>
        </w:rPr>
        <w:t xml:space="preserve"> </w:t>
      </w:r>
    </w:p>
    <w:p w:rsidR="00817DA4" w:rsidRPr="00001A34" w:rsidRDefault="00DC63ED" w:rsidP="00DC63ED">
      <w:pPr>
        <w:autoSpaceDE w:val="0"/>
        <w:autoSpaceDN w:val="0"/>
        <w:adjustRightInd w:val="0"/>
        <w:spacing w:after="0" w:line="240" w:lineRule="auto"/>
        <w:ind w:left="1985" w:hanging="567"/>
        <w:jc w:val="right"/>
        <w:rPr>
          <w:rFonts w:ascii="Arial" w:hAnsi="Arial" w:cs="Arial"/>
          <w:sz w:val="20"/>
          <w:szCs w:val="20"/>
        </w:rPr>
      </w:pPr>
      <w:r>
        <w:rPr>
          <w:rFonts w:ascii="Arial" w:hAnsi="Arial" w:cs="Arial"/>
          <w:sz w:val="20"/>
          <w:szCs w:val="20"/>
        </w:rPr>
        <w:t xml:space="preserve">Patricia Almaguer </w:t>
      </w:r>
    </w:p>
    <w:p w:rsidR="00DC63ED" w:rsidRDefault="00DC63ED" w:rsidP="00DC63ED">
      <w:pPr>
        <w:autoSpaceDE w:val="0"/>
        <w:autoSpaceDN w:val="0"/>
        <w:adjustRightInd w:val="0"/>
        <w:spacing w:after="0" w:line="240" w:lineRule="auto"/>
        <w:ind w:left="1985" w:hanging="567"/>
        <w:jc w:val="right"/>
        <w:rPr>
          <w:rFonts w:ascii="Arial" w:hAnsi="Arial" w:cs="Arial"/>
          <w:sz w:val="20"/>
          <w:szCs w:val="20"/>
        </w:rPr>
      </w:pPr>
      <w:r>
        <w:rPr>
          <w:rFonts w:ascii="Arial" w:hAnsi="Arial" w:cs="Arial"/>
          <w:sz w:val="20"/>
          <w:szCs w:val="20"/>
        </w:rPr>
        <w:t xml:space="preserve">Millán Díaz </w:t>
      </w:r>
    </w:p>
    <w:p w:rsidR="00DC63ED" w:rsidRDefault="000E4616" w:rsidP="00DC63ED">
      <w:pPr>
        <w:autoSpaceDE w:val="0"/>
        <w:autoSpaceDN w:val="0"/>
        <w:adjustRightInd w:val="0"/>
        <w:spacing w:after="0" w:line="240" w:lineRule="auto"/>
        <w:ind w:left="1985" w:hanging="567"/>
        <w:jc w:val="right"/>
        <w:rPr>
          <w:rFonts w:ascii="Arial" w:hAnsi="Arial" w:cs="Arial"/>
          <w:sz w:val="20"/>
          <w:szCs w:val="20"/>
        </w:rPr>
      </w:pPr>
      <w:r>
        <w:rPr>
          <w:rFonts w:ascii="Arial" w:hAnsi="Arial" w:cs="Arial"/>
          <w:sz w:val="20"/>
          <w:szCs w:val="20"/>
        </w:rPr>
        <w:t>Juan David Gómez</w:t>
      </w:r>
      <w:r w:rsidR="00817DA4" w:rsidRPr="000A0C74">
        <w:rPr>
          <w:rFonts w:ascii="Arial" w:hAnsi="Arial" w:cs="Arial"/>
          <w:sz w:val="20"/>
          <w:szCs w:val="20"/>
        </w:rPr>
        <w:t xml:space="preserve">. </w:t>
      </w:r>
    </w:p>
    <w:p w:rsidR="00DC63ED" w:rsidRDefault="00817DA4" w:rsidP="00DC63ED">
      <w:pPr>
        <w:autoSpaceDE w:val="0"/>
        <w:autoSpaceDN w:val="0"/>
        <w:adjustRightInd w:val="0"/>
        <w:spacing w:after="0" w:line="240" w:lineRule="auto"/>
        <w:ind w:left="1985" w:hanging="567"/>
        <w:jc w:val="right"/>
        <w:rPr>
          <w:rFonts w:ascii="Arial" w:hAnsi="Arial" w:cs="Arial"/>
          <w:sz w:val="20"/>
          <w:szCs w:val="20"/>
        </w:rPr>
      </w:pPr>
      <w:r w:rsidRPr="000A0C74">
        <w:rPr>
          <w:rFonts w:ascii="Arial" w:hAnsi="Arial" w:cs="Arial"/>
          <w:sz w:val="20"/>
          <w:szCs w:val="20"/>
        </w:rPr>
        <w:t xml:space="preserve">Lydia Mateos </w:t>
      </w:r>
    </w:p>
    <w:p w:rsidR="00DC63ED" w:rsidRDefault="00B97D3C" w:rsidP="00DC63ED">
      <w:pPr>
        <w:autoSpaceDE w:val="0"/>
        <w:autoSpaceDN w:val="0"/>
        <w:adjustRightInd w:val="0"/>
        <w:spacing w:after="0" w:line="240" w:lineRule="auto"/>
        <w:ind w:left="1985" w:hanging="567"/>
        <w:jc w:val="right"/>
        <w:rPr>
          <w:rFonts w:ascii="Arial" w:hAnsi="Arial" w:cs="Arial"/>
          <w:sz w:val="20"/>
          <w:szCs w:val="20"/>
        </w:rPr>
      </w:pPr>
      <w:r w:rsidRPr="000A0C74">
        <w:rPr>
          <w:rFonts w:ascii="Arial" w:hAnsi="Arial" w:cs="Arial"/>
          <w:sz w:val="20"/>
          <w:szCs w:val="20"/>
        </w:rPr>
        <w:t xml:space="preserve">Mara </w:t>
      </w:r>
      <w:proofErr w:type="spellStart"/>
      <w:r w:rsidRPr="000A0C74">
        <w:rPr>
          <w:rFonts w:ascii="Arial" w:hAnsi="Arial" w:cs="Arial"/>
          <w:sz w:val="20"/>
          <w:szCs w:val="20"/>
        </w:rPr>
        <w:t>Cendó</w:t>
      </w:r>
      <w:r w:rsidR="00817DA4" w:rsidRPr="000A0C74">
        <w:rPr>
          <w:rFonts w:ascii="Arial" w:hAnsi="Arial" w:cs="Arial"/>
          <w:sz w:val="20"/>
          <w:szCs w:val="20"/>
        </w:rPr>
        <w:t>n</w:t>
      </w:r>
      <w:proofErr w:type="spellEnd"/>
      <w:r w:rsidR="00817DA4" w:rsidRPr="000A0C74">
        <w:rPr>
          <w:rFonts w:ascii="Arial" w:hAnsi="Arial" w:cs="Arial"/>
          <w:sz w:val="20"/>
          <w:szCs w:val="20"/>
        </w:rPr>
        <w:t xml:space="preserve"> </w:t>
      </w:r>
    </w:p>
    <w:p w:rsidR="00817DA4" w:rsidRPr="000A0C74" w:rsidRDefault="00817DA4" w:rsidP="00DC63ED">
      <w:pPr>
        <w:autoSpaceDE w:val="0"/>
        <w:autoSpaceDN w:val="0"/>
        <w:adjustRightInd w:val="0"/>
        <w:spacing w:after="0" w:line="240" w:lineRule="auto"/>
        <w:ind w:left="1985" w:hanging="567"/>
        <w:jc w:val="right"/>
        <w:rPr>
          <w:rFonts w:ascii="Arial" w:hAnsi="Arial" w:cs="Arial"/>
          <w:sz w:val="20"/>
          <w:szCs w:val="20"/>
        </w:rPr>
      </w:pPr>
      <w:r w:rsidRPr="000A0C74">
        <w:rPr>
          <w:rFonts w:ascii="Arial" w:hAnsi="Arial" w:cs="Arial"/>
          <w:sz w:val="20"/>
          <w:szCs w:val="20"/>
        </w:rPr>
        <w:t xml:space="preserve">Teresa </w:t>
      </w:r>
      <w:proofErr w:type="spellStart"/>
      <w:r w:rsidRPr="000A0C74">
        <w:rPr>
          <w:rFonts w:ascii="Arial" w:hAnsi="Arial" w:cs="Arial"/>
          <w:sz w:val="20"/>
          <w:szCs w:val="20"/>
        </w:rPr>
        <w:t>Savall</w:t>
      </w:r>
      <w:proofErr w:type="spellEnd"/>
      <w:r w:rsidRPr="000A0C74">
        <w:rPr>
          <w:rFonts w:ascii="Arial" w:hAnsi="Arial" w:cs="Arial"/>
          <w:sz w:val="20"/>
          <w:szCs w:val="20"/>
        </w:rPr>
        <w:t xml:space="preserve"> </w:t>
      </w:r>
    </w:p>
    <w:p w:rsidR="008F36D5" w:rsidRDefault="00DC63ED" w:rsidP="00DC63ED">
      <w:pPr>
        <w:autoSpaceDE w:val="0"/>
        <w:autoSpaceDN w:val="0"/>
        <w:adjustRightInd w:val="0"/>
        <w:spacing w:after="0" w:line="240" w:lineRule="auto"/>
        <w:ind w:left="1985" w:hanging="567"/>
        <w:jc w:val="right"/>
        <w:rPr>
          <w:rFonts w:ascii="Arial" w:hAnsi="Arial" w:cs="Arial"/>
          <w:sz w:val="20"/>
          <w:szCs w:val="20"/>
        </w:rPr>
      </w:pPr>
      <w:r>
        <w:rPr>
          <w:rFonts w:ascii="Arial" w:hAnsi="Arial" w:cs="Arial"/>
          <w:sz w:val="20"/>
          <w:szCs w:val="20"/>
        </w:rPr>
        <w:t>C</w:t>
      </w:r>
      <w:r w:rsidR="00817DA4" w:rsidRPr="000A0C74">
        <w:rPr>
          <w:rFonts w:ascii="Arial" w:hAnsi="Arial" w:cs="Arial"/>
          <w:sz w:val="20"/>
          <w:szCs w:val="20"/>
        </w:rPr>
        <w:t xml:space="preserve">ristina López </w:t>
      </w:r>
    </w:p>
    <w:p w:rsidR="000E4616" w:rsidRPr="00DC63ED" w:rsidRDefault="000E4616" w:rsidP="00DC5440">
      <w:pPr>
        <w:autoSpaceDE w:val="0"/>
        <w:autoSpaceDN w:val="0"/>
        <w:adjustRightInd w:val="0"/>
        <w:spacing w:after="0" w:line="240" w:lineRule="auto"/>
        <w:ind w:left="1418"/>
        <w:jc w:val="right"/>
        <w:rPr>
          <w:rFonts w:ascii="Arial" w:hAnsi="Arial" w:cs="Arial"/>
        </w:rPr>
      </w:pPr>
      <w:r w:rsidRPr="00DC63ED">
        <w:rPr>
          <w:rFonts w:ascii="Arial" w:hAnsi="Arial" w:cs="Arial"/>
        </w:rPr>
        <w:t>Universidad de Zaragoza</w:t>
      </w:r>
    </w:p>
    <w:p w:rsidR="00DC63ED" w:rsidRDefault="00DC63ED" w:rsidP="00DC63ED">
      <w:pPr>
        <w:spacing w:before="120" w:after="120" w:line="240" w:lineRule="auto"/>
        <w:rPr>
          <w:rFonts w:ascii="Arial" w:hAnsi="Arial" w:cs="Arial"/>
          <w:b/>
        </w:rPr>
      </w:pPr>
    </w:p>
    <w:p w:rsidR="00C6176A" w:rsidRPr="00DC5440" w:rsidRDefault="00261845" w:rsidP="00DC63ED">
      <w:pPr>
        <w:spacing w:before="120" w:after="120" w:line="240" w:lineRule="auto"/>
        <w:rPr>
          <w:rFonts w:ascii="Arial" w:hAnsi="Arial" w:cs="Arial"/>
          <w:b/>
        </w:rPr>
      </w:pPr>
      <w:r w:rsidRPr="00DC5440">
        <w:rPr>
          <w:rFonts w:ascii="Arial" w:hAnsi="Arial" w:cs="Arial"/>
          <w:b/>
        </w:rPr>
        <w:t>RESUMEN</w:t>
      </w:r>
    </w:p>
    <w:p w:rsidR="00DC5440" w:rsidRDefault="00032D33" w:rsidP="00DC63ED">
      <w:pPr>
        <w:spacing w:before="120" w:after="120" w:line="240" w:lineRule="auto"/>
        <w:jc w:val="both"/>
        <w:rPr>
          <w:rFonts w:ascii="Arial" w:hAnsi="Arial" w:cs="Arial"/>
        </w:rPr>
      </w:pPr>
      <w:r>
        <w:rPr>
          <w:rFonts w:ascii="Arial" w:hAnsi="Arial" w:cs="Arial"/>
        </w:rPr>
        <w:t xml:space="preserve">La Fundación Universitaria Antonio Gargallo, dependiente de la Universidad de Zaragoza, concedió financiación para el proyecto de investigación </w:t>
      </w:r>
      <w:r w:rsidRPr="007E4CA2">
        <w:rPr>
          <w:rFonts w:ascii="Arial" w:hAnsi="Arial" w:cs="Arial"/>
          <w:b/>
          <w:i/>
        </w:rPr>
        <w:t>Análisis de las redes y recursos compartidos en</w:t>
      </w:r>
      <w:r w:rsidR="007E4CA2" w:rsidRPr="007E4CA2">
        <w:rPr>
          <w:rFonts w:ascii="Arial" w:hAnsi="Arial" w:cs="Arial"/>
          <w:b/>
          <w:i/>
        </w:rPr>
        <w:t xml:space="preserve"> el tercer sector de acción social turolense</w:t>
      </w:r>
      <w:r w:rsidR="007E4CA2">
        <w:rPr>
          <w:rFonts w:ascii="Arial" w:hAnsi="Arial" w:cs="Arial"/>
        </w:rPr>
        <w:t xml:space="preserve">. </w:t>
      </w:r>
      <w:r w:rsidR="00DC5440">
        <w:rPr>
          <w:rFonts w:ascii="Arial" w:hAnsi="Arial" w:cs="Arial"/>
        </w:rPr>
        <w:t>El trabajo en curso pretende conocer cómo influye la proximidad geográfica de las TSAS en la provincia de Teruel, además de en valores y en principios, en la estructura y naturaleza del capital social que poseen las organizaciones. Los resultados esperados de la investigación pueden aportar un diagnóstico del caso del TSAS en esta provincia y una prescripción de las acciones conducentes a la mejora tanto de fuentes de información como de mecanismos de intercambio entre las entidades.</w:t>
      </w:r>
    </w:p>
    <w:p w:rsidR="00ED04A0" w:rsidRDefault="00ED04A0" w:rsidP="00DC63ED">
      <w:pPr>
        <w:spacing w:before="120" w:after="120" w:line="240" w:lineRule="auto"/>
        <w:jc w:val="both"/>
        <w:rPr>
          <w:rFonts w:ascii="Arial" w:hAnsi="Arial" w:cs="Arial"/>
        </w:rPr>
      </w:pPr>
    </w:p>
    <w:p w:rsidR="00261845" w:rsidRDefault="00261845" w:rsidP="00DC63ED">
      <w:pPr>
        <w:spacing w:before="120" w:after="120" w:line="240" w:lineRule="auto"/>
        <w:rPr>
          <w:rFonts w:ascii="Arial" w:hAnsi="Arial" w:cs="Arial"/>
        </w:rPr>
      </w:pPr>
      <w:r w:rsidRPr="00DC5440">
        <w:rPr>
          <w:rFonts w:ascii="Arial" w:hAnsi="Arial" w:cs="Arial"/>
          <w:b/>
        </w:rPr>
        <w:t>PALABRAS CLAVE</w:t>
      </w:r>
      <w:r w:rsidR="00DC5440">
        <w:rPr>
          <w:rFonts w:ascii="Arial" w:hAnsi="Arial" w:cs="Arial"/>
          <w:b/>
        </w:rPr>
        <w:t xml:space="preserve">: </w:t>
      </w:r>
      <w:r w:rsidR="00DC5440" w:rsidRPr="00DC5440">
        <w:rPr>
          <w:rFonts w:ascii="Arial" w:hAnsi="Arial" w:cs="Arial"/>
        </w:rPr>
        <w:t xml:space="preserve">Tercer Sector de Acción Social, </w:t>
      </w:r>
      <w:r w:rsidR="00DC5440">
        <w:rPr>
          <w:rFonts w:ascii="Arial" w:hAnsi="Arial" w:cs="Arial"/>
        </w:rPr>
        <w:t>r</w:t>
      </w:r>
      <w:r w:rsidR="00DC5440" w:rsidRPr="00DC5440">
        <w:rPr>
          <w:rFonts w:ascii="Arial" w:hAnsi="Arial" w:cs="Arial"/>
        </w:rPr>
        <w:t xml:space="preserve">edes externas, </w:t>
      </w:r>
      <w:r w:rsidR="00DC5440">
        <w:rPr>
          <w:rFonts w:ascii="Arial" w:hAnsi="Arial" w:cs="Arial"/>
        </w:rPr>
        <w:t>c</w:t>
      </w:r>
      <w:r w:rsidR="00DC5440" w:rsidRPr="00DC5440">
        <w:rPr>
          <w:rFonts w:ascii="Arial" w:hAnsi="Arial" w:cs="Arial"/>
        </w:rPr>
        <w:t>apital social</w:t>
      </w:r>
      <w:r w:rsidR="00DC5440">
        <w:rPr>
          <w:rFonts w:ascii="Arial" w:hAnsi="Arial" w:cs="Arial"/>
        </w:rPr>
        <w:t>.</w:t>
      </w:r>
    </w:p>
    <w:p w:rsidR="00DC63ED" w:rsidRPr="00DC5440" w:rsidRDefault="00DC63ED" w:rsidP="00DC63ED">
      <w:pPr>
        <w:spacing w:before="120" w:after="120" w:line="240" w:lineRule="auto"/>
        <w:rPr>
          <w:rFonts w:ascii="Arial" w:hAnsi="Arial" w:cs="Arial"/>
        </w:rPr>
      </w:pPr>
    </w:p>
    <w:p w:rsidR="00C6176A" w:rsidRDefault="00C6176A" w:rsidP="00DC63ED">
      <w:pPr>
        <w:pStyle w:val="Prrafodelista"/>
        <w:numPr>
          <w:ilvl w:val="0"/>
          <w:numId w:val="2"/>
        </w:numPr>
        <w:spacing w:before="120" w:after="120" w:line="240" w:lineRule="auto"/>
        <w:rPr>
          <w:rFonts w:ascii="Arial" w:hAnsi="Arial" w:cs="Arial"/>
          <w:b/>
        </w:rPr>
      </w:pPr>
      <w:r w:rsidRPr="00261845">
        <w:rPr>
          <w:rFonts w:ascii="Arial" w:hAnsi="Arial" w:cs="Arial"/>
          <w:b/>
        </w:rPr>
        <w:t>INTRODUCCIÓN</w:t>
      </w:r>
    </w:p>
    <w:p w:rsidR="00DC5440" w:rsidRDefault="00DC5440" w:rsidP="00DC63ED">
      <w:pPr>
        <w:spacing w:before="120" w:after="120" w:line="240" w:lineRule="auto"/>
        <w:ind w:firstLine="360"/>
        <w:jc w:val="both"/>
        <w:rPr>
          <w:rFonts w:ascii="Arial" w:hAnsi="Arial" w:cs="Arial"/>
        </w:rPr>
      </w:pPr>
      <w:r w:rsidRPr="00DC5440">
        <w:rPr>
          <w:rFonts w:ascii="Arial" w:hAnsi="Arial" w:cs="Arial"/>
        </w:rPr>
        <w:t xml:space="preserve">El proyecto de investigación </w:t>
      </w:r>
      <w:r>
        <w:rPr>
          <w:rFonts w:ascii="Arial" w:hAnsi="Arial" w:cs="Arial"/>
        </w:rPr>
        <w:t>en curs</w:t>
      </w:r>
      <w:r w:rsidR="0019064D">
        <w:rPr>
          <w:rFonts w:ascii="Arial" w:hAnsi="Arial" w:cs="Arial"/>
        </w:rPr>
        <w:t>o ha sido aprobado y financiado</w:t>
      </w:r>
      <w:r>
        <w:rPr>
          <w:rFonts w:ascii="Arial" w:hAnsi="Arial" w:cs="Arial"/>
        </w:rPr>
        <w:t xml:space="preserve"> en convocatoria pública por la Fundación Universitaria Antonio Gargallo, dependiente de la Universidad de Zara</w:t>
      </w:r>
      <w:r w:rsidR="0019064D">
        <w:rPr>
          <w:rFonts w:ascii="Arial" w:hAnsi="Arial" w:cs="Arial"/>
        </w:rPr>
        <w:t>goza, para el año 2014.</w:t>
      </w:r>
    </w:p>
    <w:p w:rsidR="00956B8D" w:rsidRDefault="00956B8D" w:rsidP="00DC63ED">
      <w:pPr>
        <w:spacing w:before="120" w:after="120" w:line="240" w:lineRule="auto"/>
        <w:ind w:firstLine="360"/>
        <w:jc w:val="both"/>
        <w:rPr>
          <w:rFonts w:ascii="Arial" w:hAnsi="Arial" w:cs="Arial"/>
        </w:rPr>
      </w:pPr>
      <w:r>
        <w:rPr>
          <w:rFonts w:ascii="Arial" w:hAnsi="Arial" w:cs="Arial"/>
        </w:rPr>
        <w:t xml:space="preserve">Las relaciones sociales que constituyen el capital social pueden ser estudiadas a diversos niveles, desde el individual hasta el de la sociedad en su conjunto. En nuestro caso hemos centrado </w:t>
      </w:r>
      <w:r w:rsidR="0019064D">
        <w:rPr>
          <w:rFonts w:ascii="Arial" w:hAnsi="Arial" w:cs="Arial"/>
        </w:rPr>
        <w:t>el</w:t>
      </w:r>
      <w:r>
        <w:rPr>
          <w:rFonts w:ascii="Arial" w:hAnsi="Arial" w:cs="Arial"/>
        </w:rPr>
        <w:t xml:space="preserve"> objeto de estudio en el Tercer Sector de Acción Social (TSAS) </w:t>
      </w:r>
      <w:r w:rsidR="00001A34">
        <w:rPr>
          <w:rFonts w:ascii="Arial" w:hAnsi="Arial" w:cs="Arial"/>
        </w:rPr>
        <w:t>de</w:t>
      </w:r>
      <w:r>
        <w:rPr>
          <w:rFonts w:ascii="Arial" w:hAnsi="Arial" w:cs="Arial"/>
        </w:rPr>
        <w:t xml:space="preserve"> la provincia de Teruel. Pretendemos conocer cómo estas entidades combinan sus relaciones internas con otros participantes que posean relaciones con redes externas, directamente o a través de intermediarios, de forma que puedan tener acceso a nuevas fuentes de recursos.</w:t>
      </w:r>
    </w:p>
    <w:p w:rsidR="008F36D5" w:rsidRPr="00E01664" w:rsidRDefault="00956B8D" w:rsidP="00DC63ED">
      <w:pPr>
        <w:spacing w:before="120" w:after="120" w:line="240" w:lineRule="auto"/>
        <w:ind w:firstLine="360"/>
        <w:jc w:val="both"/>
        <w:rPr>
          <w:rFonts w:ascii="Arial" w:hAnsi="Arial" w:cs="Arial"/>
        </w:rPr>
      </w:pPr>
      <w:r>
        <w:rPr>
          <w:rFonts w:ascii="Arial" w:hAnsi="Arial" w:cs="Arial"/>
        </w:rPr>
        <w:t>El trabajo propone la integración de la perspectiva de las redes sociales con la perspectiva de las externalidades del TSAS. El objetivo general de la investigación consiste en elaborar un modelo basado en la interacción de los actores (</w:t>
      </w:r>
      <w:proofErr w:type="spellStart"/>
      <w:r w:rsidRPr="00DC63ED">
        <w:rPr>
          <w:rFonts w:ascii="Arial" w:hAnsi="Arial" w:cs="Arial"/>
          <w:i/>
        </w:rPr>
        <w:t>stakeholders</w:t>
      </w:r>
      <w:proofErr w:type="spellEnd"/>
      <w:r>
        <w:rPr>
          <w:rFonts w:ascii="Arial" w:hAnsi="Arial" w:cs="Arial"/>
        </w:rPr>
        <w:t>) relevantes (Administración, Economía Social, Empresa y Universidad) para la creación y mejora de un entorno de innovación social.</w:t>
      </w:r>
    </w:p>
    <w:p w:rsidR="00CF7992" w:rsidRPr="00261845" w:rsidRDefault="00CF7992" w:rsidP="00DC63ED">
      <w:pPr>
        <w:pStyle w:val="Prrafodelista"/>
        <w:numPr>
          <w:ilvl w:val="0"/>
          <w:numId w:val="2"/>
        </w:numPr>
        <w:spacing w:before="120" w:after="120" w:line="240" w:lineRule="auto"/>
        <w:rPr>
          <w:rFonts w:ascii="Arial" w:hAnsi="Arial" w:cs="Arial"/>
          <w:b/>
        </w:rPr>
      </w:pPr>
      <w:r w:rsidRPr="00261845">
        <w:rPr>
          <w:rFonts w:ascii="Arial" w:hAnsi="Arial" w:cs="Arial"/>
          <w:b/>
        </w:rPr>
        <w:lastRenderedPageBreak/>
        <w:t>BREVE REFERENCIA AL CAPITAL SOCIAL</w:t>
      </w:r>
    </w:p>
    <w:p w:rsidR="00CF7992" w:rsidRPr="00CF7992" w:rsidRDefault="00CF7992" w:rsidP="00DC63ED">
      <w:pPr>
        <w:autoSpaceDE w:val="0"/>
        <w:autoSpaceDN w:val="0"/>
        <w:adjustRightInd w:val="0"/>
        <w:spacing w:before="120" w:after="120" w:line="240" w:lineRule="auto"/>
        <w:ind w:firstLine="426"/>
        <w:jc w:val="both"/>
        <w:rPr>
          <w:rFonts w:ascii="Arial" w:hAnsi="Arial" w:cs="Arial"/>
        </w:rPr>
      </w:pPr>
      <w:r w:rsidRPr="00CF7992">
        <w:rPr>
          <w:rFonts w:ascii="Arial" w:hAnsi="Arial" w:cs="Arial"/>
        </w:rPr>
        <w:t xml:space="preserve">El </w:t>
      </w:r>
      <w:r w:rsidRPr="007E4CA2">
        <w:rPr>
          <w:rFonts w:ascii="Arial" w:hAnsi="Arial" w:cs="Arial"/>
          <w:bCs/>
        </w:rPr>
        <w:t>Capital Social</w:t>
      </w:r>
      <w:r w:rsidRPr="00CF7992">
        <w:rPr>
          <w:rFonts w:ascii="Arial" w:hAnsi="Arial" w:cs="Arial"/>
          <w:b/>
          <w:bCs/>
        </w:rPr>
        <w:t xml:space="preserve"> </w:t>
      </w:r>
      <w:r w:rsidRPr="00CF7992">
        <w:rPr>
          <w:rFonts w:ascii="Arial" w:hAnsi="Arial" w:cs="Arial"/>
        </w:rPr>
        <w:t>es la variable que mide la colaboración entre miembros o diferentes grupos y las</w:t>
      </w:r>
      <w:r>
        <w:rPr>
          <w:rFonts w:ascii="Arial" w:hAnsi="Arial" w:cs="Arial"/>
        </w:rPr>
        <w:t xml:space="preserve"> </w:t>
      </w:r>
      <w:r w:rsidRPr="00CF7992">
        <w:rPr>
          <w:rFonts w:ascii="Arial" w:hAnsi="Arial" w:cs="Arial"/>
        </w:rPr>
        <w:t>sinergias que surgen a partir de ello, fund</w:t>
      </w:r>
      <w:r w:rsidR="009A0747">
        <w:rPr>
          <w:rFonts w:ascii="Arial" w:hAnsi="Arial" w:cs="Arial"/>
        </w:rPr>
        <w:t>amentado en: la confianza mutua</w:t>
      </w:r>
      <w:r w:rsidRPr="00CF7992">
        <w:rPr>
          <w:rFonts w:ascii="Arial" w:hAnsi="Arial" w:cs="Arial"/>
        </w:rPr>
        <w:t>, las normas compartidas y</w:t>
      </w:r>
      <w:r>
        <w:rPr>
          <w:rFonts w:ascii="Arial" w:hAnsi="Arial" w:cs="Arial"/>
        </w:rPr>
        <w:t xml:space="preserve"> </w:t>
      </w:r>
      <w:r w:rsidRPr="00CF7992">
        <w:rPr>
          <w:rFonts w:ascii="Arial" w:hAnsi="Arial" w:cs="Arial"/>
        </w:rPr>
        <w:t>las redes sociales que derivan de ello. El capital social es importante para entender la capacidad que se</w:t>
      </w:r>
      <w:r>
        <w:rPr>
          <w:rFonts w:ascii="Arial" w:hAnsi="Arial" w:cs="Arial"/>
        </w:rPr>
        <w:t xml:space="preserve"> </w:t>
      </w:r>
      <w:r w:rsidRPr="00CF7992">
        <w:rPr>
          <w:rFonts w:ascii="Arial" w:hAnsi="Arial" w:cs="Arial"/>
        </w:rPr>
        <w:t>tiene para realizar un trabajo en conjunto y llevar a cabo acciones colectivas.</w:t>
      </w:r>
    </w:p>
    <w:p w:rsidR="00CF7992" w:rsidRPr="00CF7992" w:rsidRDefault="00CF7992" w:rsidP="00DC63ED">
      <w:pPr>
        <w:autoSpaceDE w:val="0"/>
        <w:autoSpaceDN w:val="0"/>
        <w:adjustRightInd w:val="0"/>
        <w:spacing w:before="120" w:after="120" w:line="240" w:lineRule="auto"/>
        <w:ind w:firstLine="426"/>
        <w:jc w:val="both"/>
        <w:rPr>
          <w:rFonts w:ascii="Arial" w:hAnsi="Arial" w:cs="Arial"/>
        </w:rPr>
      </w:pPr>
      <w:r w:rsidRPr="00CF7992">
        <w:rPr>
          <w:rFonts w:ascii="Arial" w:hAnsi="Arial" w:cs="Arial"/>
        </w:rPr>
        <w:t>Un aspecto importante e</w:t>
      </w:r>
      <w:r w:rsidR="009A0747">
        <w:rPr>
          <w:rFonts w:ascii="Arial" w:hAnsi="Arial" w:cs="Arial"/>
        </w:rPr>
        <w:t>n el concepto de Capital Social</w:t>
      </w:r>
      <w:r w:rsidRPr="00CF7992">
        <w:rPr>
          <w:rFonts w:ascii="Arial" w:hAnsi="Arial" w:cs="Arial"/>
        </w:rPr>
        <w:t xml:space="preserve"> son los recursos compartidos entre individuos y</w:t>
      </w:r>
      <w:r>
        <w:rPr>
          <w:rFonts w:ascii="Arial" w:hAnsi="Arial" w:cs="Arial"/>
        </w:rPr>
        <w:t xml:space="preserve"> </w:t>
      </w:r>
      <w:r w:rsidRPr="00CF7992">
        <w:rPr>
          <w:rFonts w:ascii="Arial" w:hAnsi="Arial" w:cs="Arial"/>
        </w:rPr>
        <w:t>las organizaciones. Estos pueden ser recursos materiales, pero también conocimiento e información.</w:t>
      </w:r>
    </w:p>
    <w:p w:rsidR="00CF7992" w:rsidRPr="009A0747" w:rsidRDefault="00CF7992" w:rsidP="00DC63ED">
      <w:pPr>
        <w:autoSpaceDE w:val="0"/>
        <w:autoSpaceDN w:val="0"/>
        <w:adjustRightInd w:val="0"/>
        <w:spacing w:before="120" w:after="120" w:line="240" w:lineRule="auto"/>
        <w:ind w:firstLine="426"/>
        <w:jc w:val="both"/>
        <w:rPr>
          <w:rFonts w:ascii="Arial" w:hAnsi="Arial" w:cs="Arial"/>
          <w:bCs/>
        </w:rPr>
      </w:pPr>
      <w:r w:rsidRPr="00CF7992">
        <w:rPr>
          <w:rFonts w:ascii="Arial" w:hAnsi="Arial" w:cs="Arial"/>
          <w:bCs/>
        </w:rPr>
        <w:t>Los teóricos del capital social están de acuerdo en que los actores mejor conectados en su red poseen</w:t>
      </w:r>
      <w:r>
        <w:rPr>
          <w:rFonts w:ascii="Arial" w:hAnsi="Arial" w:cs="Arial"/>
          <w:bCs/>
        </w:rPr>
        <w:t xml:space="preserve"> </w:t>
      </w:r>
      <w:r w:rsidRPr="00CF7992">
        <w:rPr>
          <w:rFonts w:ascii="Arial" w:hAnsi="Arial" w:cs="Arial"/>
          <w:bCs/>
        </w:rPr>
        <w:t>una ventaja competitiva sobre los pobremente conectados</w:t>
      </w:r>
      <w:r w:rsidRPr="00CF7992">
        <w:rPr>
          <w:rFonts w:ascii="Arial" w:hAnsi="Arial" w:cs="Arial"/>
          <w:b/>
          <w:bCs/>
        </w:rPr>
        <w:t xml:space="preserve">. </w:t>
      </w:r>
      <w:r w:rsidRPr="00CF7992">
        <w:rPr>
          <w:rFonts w:ascii="Arial" w:hAnsi="Arial" w:cs="Arial"/>
        </w:rPr>
        <w:t>Sin embargo</w:t>
      </w:r>
      <w:r w:rsidR="009A0747">
        <w:rPr>
          <w:rFonts w:ascii="Arial" w:hAnsi="Arial" w:cs="Arial"/>
        </w:rPr>
        <w:t>,</w:t>
      </w:r>
      <w:r w:rsidRPr="00CF7992">
        <w:rPr>
          <w:rFonts w:ascii="Arial" w:hAnsi="Arial" w:cs="Arial"/>
        </w:rPr>
        <w:t xml:space="preserve"> no hay tanto consenso</w:t>
      </w:r>
      <w:r>
        <w:rPr>
          <w:rFonts w:ascii="Arial" w:hAnsi="Arial" w:cs="Arial"/>
          <w:bCs/>
        </w:rPr>
        <w:t xml:space="preserve"> </w:t>
      </w:r>
      <w:r w:rsidR="009A0747">
        <w:rPr>
          <w:rFonts w:ascii="Arial" w:hAnsi="Arial" w:cs="Arial"/>
        </w:rPr>
        <w:t>respecto a qué</w:t>
      </w:r>
      <w:r w:rsidRPr="00CF7992">
        <w:rPr>
          <w:rFonts w:ascii="Arial" w:hAnsi="Arial" w:cs="Arial"/>
        </w:rPr>
        <w:t xml:space="preserve"> significa estar mejor conectados en tanto que eso puede depender, entre otras cosas, de</w:t>
      </w:r>
      <w:r w:rsidR="009A0747">
        <w:rPr>
          <w:rFonts w:ascii="Arial" w:hAnsi="Arial" w:cs="Arial"/>
          <w:bCs/>
        </w:rPr>
        <w:t xml:space="preserve"> </w:t>
      </w:r>
      <w:r w:rsidRPr="00CF7992">
        <w:rPr>
          <w:rFonts w:ascii="Arial" w:hAnsi="Arial" w:cs="Arial"/>
        </w:rPr>
        <w:t xml:space="preserve">la forma de definir el uso de los vínculos desde un grupo específico. Coleman (1988) y </w:t>
      </w:r>
      <w:proofErr w:type="spellStart"/>
      <w:r w:rsidRPr="00CF7992">
        <w:rPr>
          <w:rFonts w:ascii="Arial" w:hAnsi="Arial" w:cs="Arial"/>
        </w:rPr>
        <w:t>Uzzi</w:t>
      </w:r>
      <w:proofErr w:type="spellEnd"/>
      <w:r w:rsidRPr="00CF7992">
        <w:rPr>
          <w:rFonts w:ascii="Arial" w:hAnsi="Arial" w:cs="Arial"/>
        </w:rPr>
        <w:t xml:space="preserve"> (1997)</w:t>
      </w:r>
      <w:r w:rsidR="009A0747">
        <w:rPr>
          <w:rFonts w:ascii="Arial" w:hAnsi="Arial" w:cs="Arial"/>
          <w:bCs/>
        </w:rPr>
        <w:t xml:space="preserve"> </w:t>
      </w:r>
      <w:r w:rsidRPr="00CF7992">
        <w:rPr>
          <w:rFonts w:ascii="Arial" w:hAnsi="Arial" w:cs="Arial"/>
        </w:rPr>
        <w:t>sugieren que las redes cerradas favorecen los fuertes vínculos y con ello sustentan su argumento de la</w:t>
      </w:r>
      <w:r w:rsidR="009A0747">
        <w:rPr>
          <w:rFonts w:ascii="Arial" w:hAnsi="Arial" w:cs="Arial"/>
        </w:rPr>
        <w:t xml:space="preserve"> </w:t>
      </w:r>
      <w:r w:rsidRPr="00CF7992">
        <w:rPr>
          <w:rFonts w:ascii="Arial" w:hAnsi="Arial" w:cs="Arial"/>
        </w:rPr>
        <w:t>supremacía de las redes densas</w:t>
      </w:r>
      <w:r w:rsidR="009A0747">
        <w:rPr>
          <w:rFonts w:ascii="Arial" w:hAnsi="Arial" w:cs="Arial"/>
        </w:rPr>
        <w:t xml:space="preserve">. Por el contrario, </w:t>
      </w:r>
      <w:proofErr w:type="spellStart"/>
      <w:r w:rsidR="009A0747">
        <w:rPr>
          <w:rFonts w:ascii="Arial" w:hAnsi="Arial" w:cs="Arial"/>
        </w:rPr>
        <w:t>Burt</w:t>
      </w:r>
      <w:proofErr w:type="spellEnd"/>
      <w:r w:rsidR="009A0747">
        <w:rPr>
          <w:rFonts w:ascii="Arial" w:hAnsi="Arial" w:cs="Arial"/>
        </w:rPr>
        <w:t xml:space="preserve"> (1992) </w:t>
      </w:r>
      <w:r w:rsidRPr="00CF7992">
        <w:rPr>
          <w:rFonts w:ascii="Arial" w:hAnsi="Arial" w:cs="Arial"/>
        </w:rPr>
        <w:t>prescribe que las organizaciones han de</w:t>
      </w:r>
      <w:r w:rsidR="009A0747">
        <w:rPr>
          <w:rFonts w:ascii="Arial" w:hAnsi="Arial" w:cs="Arial"/>
        </w:rPr>
        <w:t xml:space="preserve"> </w:t>
      </w:r>
      <w:r w:rsidRPr="00CF7992">
        <w:rPr>
          <w:rFonts w:ascii="Arial" w:hAnsi="Arial" w:cs="Arial"/>
        </w:rPr>
        <w:t>estar conectadas en redes dispersas de vínculos débiles y de socios desconectados (</w:t>
      </w:r>
      <w:proofErr w:type="spellStart"/>
      <w:r w:rsidRPr="00CF7992">
        <w:rPr>
          <w:rFonts w:ascii="Arial" w:hAnsi="Arial" w:cs="Arial"/>
        </w:rPr>
        <w:t>Granovetter</w:t>
      </w:r>
      <w:proofErr w:type="spellEnd"/>
      <w:r w:rsidRPr="00CF7992">
        <w:rPr>
          <w:rFonts w:ascii="Arial" w:hAnsi="Arial" w:cs="Arial"/>
        </w:rPr>
        <w:t>, 1973).</w:t>
      </w:r>
    </w:p>
    <w:p w:rsidR="00CF7992" w:rsidRPr="00CF7992" w:rsidRDefault="00CF7992" w:rsidP="00DC63ED">
      <w:pPr>
        <w:autoSpaceDE w:val="0"/>
        <w:autoSpaceDN w:val="0"/>
        <w:adjustRightInd w:val="0"/>
        <w:spacing w:before="120" w:after="120" w:line="240" w:lineRule="auto"/>
        <w:ind w:firstLine="426"/>
        <w:jc w:val="both"/>
        <w:rPr>
          <w:rFonts w:ascii="Arial" w:hAnsi="Arial" w:cs="Arial"/>
        </w:rPr>
      </w:pPr>
      <w:r w:rsidRPr="00CF7992">
        <w:rPr>
          <w:rFonts w:ascii="Arial" w:hAnsi="Arial" w:cs="Arial"/>
        </w:rPr>
        <w:t>Otros autores han propuesto una aproximación conciliadora de las dos perspectivas (</w:t>
      </w:r>
      <w:proofErr w:type="spellStart"/>
      <w:r w:rsidRPr="00CF7992">
        <w:rPr>
          <w:rFonts w:ascii="Arial" w:hAnsi="Arial" w:cs="Arial"/>
        </w:rPr>
        <w:t>Rowley</w:t>
      </w:r>
      <w:proofErr w:type="spellEnd"/>
      <w:r w:rsidRPr="00CF7992">
        <w:rPr>
          <w:rFonts w:ascii="Arial" w:hAnsi="Arial" w:cs="Arial"/>
        </w:rPr>
        <w:t xml:space="preserve">, </w:t>
      </w:r>
      <w:proofErr w:type="spellStart"/>
      <w:r w:rsidRPr="00CF7992">
        <w:rPr>
          <w:rFonts w:ascii="Arial" w:hAnsi="Arial" w:cs="Arial"/>
        </w:rPr>
        <w:t>Behrens</w:t>
      </w:r>
      <w:proofErr w:type="spellEnd"/>
      <w:r w:rsidRPr="00CF7992">
        <w:rPr>
          <w:rFonts w:ascii="Arial" w:hAnsi="Arial" w:cs="Arial"/>
        </w:rPr>
        <w:t xml:space="preserve"> y</w:t>
      </w:r>
      <w:r w:rsidR="009A0747">
        <w:rPr>
          <w:rFonts w:ascii="Arial" w:hAnsi="Arial" w:cs="Arial"/>
        </w:rPr>
        <w:t xml:space="preserve"> </w:t>
      </w:r>
      <w:proofErr w:type="spellStart"/>
      <w:r w:rsidRPr="00CF7992">
        <w:rPr>
          <w:rFonts w:ascii="Arial" w:hAnsi="Arial" w:cs="Arial"/>
        </w:rPr>
        <w:t>Krackhardt</w:t>
      </w:r>
      <w:proofErr w:type="spellEnd"/>
      <w:r w:rsidRPr="00CF7992">
        <w:rPr>
          <w:rFonts w:ascii="Arial" w:hAnsi="Arial" w:cs="Arial"/>
        </w:rPr>
        <w:t xml:space="preserve">, 2000; </w:t>
      </w:r>
      <w:proofErr w:type="spellStart"/>
      <w:r w:rsidRPr="00CF7992">
        <w:rPr>
          <w:rFonts w:ascii="Arial" w:hAnsi="Arial" w:cs="Arial"/>
        </w:rPr>
        <w:t>Dyer</w:t>
      </w:r>
      <w:proofErr w:type="spellEnd"/>
      <w:r w:rsidRPr="00CF7992">
        <w:rPr>
          <w:rFonts w:ascii="Arial" w:hAnsi="Arial" w:cs="Arial"/>
        </w:rPr>
        <w:t xml:space="preserve"> y </w:t>
      </w:r>
      <w:proofErr w:type="spellStart"/>
      <w:r w:rsidRPr="00CF7992">
        <w:rPr>
          <w:rFonts w:ascii="Arial" w:hAnsi="Arial" w:cs="Arial"/>
        </w:rPr>
        <w:t>Nobeoka</w:t>
      </w:r>
      <w:proofErr w:type="spellEnd"/>
      <w:r w:rsidRPr="00CF7992">
        <w:rPr>
          <w:rFonts w:ascii="Arial" w:hAnsi="Arial" w:cs="Arial"/>
        </w:rPr>
        <w:t>, 2000, entre otros), sugiriendo que se requiere mayor investigación</w:t>
      </w:r>
      <w:r w:rsidR="009A0747">
        <w:rPr>
          <w:rFonts w:ascii="Arial" w:hAnsi="Arial" w:cs="Arial"/>
        </w:rPr>
        <w:t xml:space="preserve"> </w:t>
      </w:r>
      <w:r w:rsidRPr="00CF7992">
        <w:rPr>
          <w:rFonts w:ascii="Arial" w:hAnsi="Arial" w:cs="Arial"/>
        </w:rPr>
        <w:t xml:space="preserve">empírica para conocer como las organizaciones en diferentes ámbitos se benefician de los </w:t>
      </w:r>
      <w:r w:rsidR="009A0747">
        <w:rPr>
          <w:rFonts w:ascii="Arial" w:hAnsi="Arial" w:cs="Arial"/>
        </w:rPr>
        <w:t xml:space="preserve">vínculos </w:t>
      </w:r>
      <w:r w:rsidRPr="00CF7992">
        <w:rPr>
          <w:rFonts w:ascii="Arial" w:hAnsi="Arial" w:cs="Arial"/>
        </w:rPr>
        <w:t>sociales que construyen a partir de sus relaciones, y cómo utilizan dichos vínculos en estrategias</w:t>
      </w:r>
      <w:r w:rsidR="009A0747">
        <w:rPr>
          <w:rFonts w:ascii="Arial" w:hAnsi="Arial" w:cs="Arial"/>
        </w:rPr>
        <w:t xml:space="preserve"> </w:t>
      </w:r>
      <w:r w:rsidRPr="00CF7992">
        <w:rPr>
          <w:rFonts w:ascii="Arial" w:hAnsi="Arial" w:cs="Arial"/>
        </w:rPr>
        <w:t>colectivas.</w:t>
      </w:r>
    </w:p>
    <w:p w:rsidR="00CF7992" w:rsidRPr="00CF7992" w:rsidRDefault="0019064D" w:rsidP="00DC63ED">
      <w:pPr>
        <w:autoSpaceDE w:val="0"/>
        <w:autoSpaceDN w:val="0"/>
        <w:adjustRightInd w:val="0"/>
        <w:spacing w:before="120" w:after="120" w:line="240" w:lineRule="auto"/>
        <w:ind w:firstLine="426"/>
        <w:jc w:val="both"/>
        <w:rPr>
          <w:rFonts w:ascii="Arial" w:hAnsi="Arial" w:cs="Arial"/>
        </w:rPr>
      </w:pPr>
      <w:r>
        <w:rPr>
          <w:rFonts w:ascii="Arial" w:hAnsi="Arial" w:cs="Arial"/>
        </w:rPr>
        <w:t>La perspectiva de redes</w:t>
      </w:r>
      <w:r w:rsidR="00CF7992" w:rsidRPr="00CF7992">
        <w:rPr>
          <w:rFonts w:ascii="Arial" w:hAnsi="Arial" w:cs="Arial"/>
        </w:rPr>
        <w:t xml:space="preserve"> nace como co</w:t>
      </w:r>
      <w:r>
        <w:rPr>
          <w:rFonts w:ascii="Arial" w:hAnsi="Arial" w:cs="Arial"/>
        </w:rPr>
        <w:t>ntraste a una visión atomística</w:t>
      </w:r>
      <w:r w:rsidR="00CF7992" w:rsidRPr="00CF7992">
        <w:rPr>
          <w:rFonts w:ascii="Arial" w:hAnsi="Arial" w:cs="Arial"/>
        </w:rPr>
        <w:t xml:space="preserve"> que asume que las organizaciones</w:t>
      </w:r>
      <w:r w:rsidR="009A0747">
        <w:rPr>
          <w:rFonts w:ascii="Arial" w:hAnsi="Arial" w:cs="Arial"/>
        </w:rPr>
        <w:t xml:space="preserve"> </w:t>
      </w:r>
      <w:r w:rsidR="00CF7992" w:rsidRPr="00CF7992">
        <w:rPr>
          <w:rFonts w:ascii="Arial" w:hAnsi="Arial" w:cs="Arial"/>
        </w:rPr>
        <w:t>actúan solas y se entiende como la perspectiva del</w:t>
      </w:r>
      <w:r w:rsidR="009A0747">
        <w:rPr>
          <w:rFonts w:ascii="Arial" w:hAnsi="Arial" w:cs="Arial"/>
        </w:rPr>
        <w:t xml:space="preserve"> arraigo </w:t>
      </w:r>
      <w:r w:rsidR="00CF7992" w:rsidRPr="00CF7992">
        <w:rPr>
          <w:rFonts w:ascii="Arial" w:hAnsi="Arial" w:cs="Arial"/>
        </w:rPr>
        <w:t>(</w:t>
      </w:r>
      <w:proofErr w:type="spellStart"/>
      <w:r w:rsidR="00CF7992" w:rsidRPr="00CF7992">
        <w:rPr>
          <w:rFonts w:ascii="Arial" w:hAnsi="Arial" w:cs="Arial"/>
          <w:i/>
          <w:iCs/>
        </w:rPr>
        <w:t>embeddedness</w:t>
      </w:r>
      <w:proofErr w:type="spellEnd"/>
      <w:r w:rsidR="00CF7992" w:rsidRPr="00CF7992">
        <w:rPr>
          <w:rFonts w:ascii="Arial" w:hAnsi="Arial" w:cs="Arial"/>
        </w:rPr>
        <w:t>). Esta perspectiva subraya el</w:t>
      </w:r>
      <w:r w:rsidR="009A0747">
        <w:rPr>
          <w:rFonts w:ascii="Arial" w:hAnsi="Arial" w:cs="Arial"/>
        </w:rPr>
        <w:t xml:space="preserve"> </w:t>
      </w:r>
      <w:r w:rsidR="00CF7992" w:rsidRPr="00CF7992">
        <w:rPr>
          <w:rFonts w:ascii="Arial" w:hAnsi="Arial" w:cs="Arial"/>
        </w:rPr>
        <w:t>p</w:t>
      </w:r>
      <w:r w:rsidR="009A0747">
        <w:rPr>
          <w:rFonts w:ascii="Arial" w:hAnsi="Arial" w:cs="Arial"/>
        </w:rPr>
        <w:t xml:space="preserve">apel de las redes sociales para </w:t>
      </w:r>
      <w:r w:rsidR="00CF7992" w:rsidRPr="00CF7992">
        <w:rPr>
          <w:rFonts w:ascii="Arial" w:hAnsi="Arial" w:cs="Arial"/>
        </w:rPr>
        <w:t>explicar las acciones económicas de las organizaciones (</w:t>
      </w:r>
      <w:proofErr w:type="spellStart"/>
      <w:r w:rsidR="00CF7992" w:rsidRPr="00CF7992">
        <w:rPr>
          <w:rFonts w:ascii="Arial" w:hAnsi="Arial" w:cs="Arial"/>
        </w:rPr>
        <w:t>Granovetter</w:t>
      </w:r>
      <w:proofErr w:type="spellEnd"/>
      <w:r w:rsidR="00CF7992" w:rsidRPr="00CF7992">
        <w:rPr>
          <w:rFonts w:ascii="Arial" w:hAnsi="Arial" w:cs="Arial"/>
        </w:rPr>
        <w:t>,</w:t>
      </w:r>
      <w:r w:rsidR="009A0747">
        <w:rPr>
          <w:rFonts w:ascii="Arial" w:hAnsi="Arial" w:cs="Arial"/>
        </w:rPr>
        <w:t xml:space="preserve"> </w:t>
      </w:r>
      <w:r w:rsidR="00CF7992" w:rsidRPr="00CF7992">
        <w:rPr>
          <w:rFonts w:ascii="Arial" w:hAnsi="Arial" w:cs="Arial"/>
        </w:rPr>
        <w:t>1985). Dentro de esta corriente teórica algunos autores han puesto el énfasis en el conjunto de recursos</w:t>
      </w:r>
      <w:r w:rsidR="009A0747">
        <w:rPr>
          <w:rFonts w:ascii="Arial" w:hAnsi="Arial" w:cs="Arial"/>
        </w:rPr>
        <w:t xml:space="preserve"> </w:t>
      </w:r>
      <w:r w:rsidR="00CF7992" w:rsidRPr="00CF7992">
        <w:rPr>
          <w:rFonts w:ascii="Arial" w:hAnsi="Arial" w:cs="Arial"/>
        </w:rPr>
        <w:t xml:space="preserve">arraigados en las redes sociales (por ejemplo: </w:t>
      </w:r>
      <w:proofErr w:type="spellStart"/>
      <w:r w:rsidR="00CF7992" w:rsidRPr="00CF7992">
        <w:rPr>
          <w:rFonts w:ascii="Arial" w:hAnsi="Arial" w:cs="Arial"/>
        </w:rPr>
        <w:t>Burt</w:t>
      </w:r>
      <w:proofErr w:type="spellEnd"/>
      <w:r w:rsidR="00CF7992" w:rsidRPr="00CF7992">
        <w:rPr>
          <w:rFonts w:ascii="Arial" w:hAnsi="Arial" w:cs="Arial"/>
        </w:rPr>
        <w:t>, 1992), mientras que otros autores han extendido el</w:t>
      </w:r>
      <w:r w:rsidR="009A0747">
        <w:rPr>
          <w:rFonts w:ascii="Arial" w:hAnsi="Arial" w:cs="Arial"/>
        </w:rPr>
        <w:t xml:space="preserve"> </w:t>
      </w:r>
      <w:r w:rsidR="00CF7992" w:rsidRPr="00CF7992">
        <w:rPr>
          <w:rFonts w:ascii="Arial" w:hAnsi="Arial" w:cs="Arial"/>
        </w:rPr>
        <w:t>estudio más allá de los recursos de las relaciones sociales incluyendo también las normas y valores</w:t>
      </w:r>
      <w:r w:rsidR="009A0747">
        <w:rPr>
          <w:rFonts w:ascii="Arial" w:hAnsi="Arial" w:cs="Arial"/>
        </w:rPr>
        <w:t xml:space="preserve"> </w:t>
      </w:r>
      <w:r w:rsidR="00CF7992" w:rsidRPr="00CF7992">
        <w:rPr>
          <w:rFonts w:ascii="Arial" w:hAnsi="Arial" w:cs="Arial"/>
        </w:rPr>
        <w:t xml:space="preserve">asociados con ellas (por ejemplo, Coleman, 1990; </w:t>
      </w:r>
      <w:proofErr w:type="spellStart"/>
      <w:r w:rsidR="00CF7992" w:rsidRPr="00CF7992">
        <w:rPr>
          <w:rFonts w:ascii="Arial" w:hAnsi="Arial" w:cs="Arial"/>
        </w:rPr>
        <w:t>Putman</w:t>
      </w:r>
      <w:proofErr w:type="spellEnd"/>
      <w:r w:rsidR="00CF7992" w:rsidRPr="00CF7992">
        <w:rPr>
          <w:rFonts w:ascii="Arial" w:hAnsi="Arial" w:cs="Arial"/>
        </w:rPr>
        <w:t>, 1995).</w:t>
      </w:r>
    </w:p>
    <w:p w:rsidR="00CF7992" w:rsidRPr="001D25D9" w:rsidRDefault="00CF7992" w:rsidP="00DC63ED">
      <w:pPr>
        <w:autoSpaceDE w:val="0"/>
        <w:autoSpaceDN w:val="0"/>
        <w:adjustRightInd w:val="0"/>
        <w:spacing w:before="120" w:after="120" w:line="240" w:lineRule="auto"/>
        <w:ind w:firstLine="426"/>
        <w:jc w:val="both"/>
        <w:rPr>
          <w:rFonts w:ascii="Arial" w:hAnsi="Arial" w:cs="Arial"/>
        </w:rPr>
      </w:pPr>
      <w:r w:rsidRPr="001D25D9">
        <w:rPr>
          <w:rFonts w:ascii="Arial" w:hAnsi="Arial" w:cs="Arial"/>
        </w:rPr>
        <w:t>Para esta investigación, tomamos como punto de referencia el trabajo clásico sobre el arraigo de</w:t>
      </w:r>
      <w:r w:rsidR="009A0747" w:rsidRPr="001D25D9">
        <w:rPr>
          <w:rFonts w:ascii="Arial" w:hAnsi="Arial" w:cs="Arial"/>
        </w:rPr>
        <w:t xml:space="preserve"> </w:t>
      </w:r>
      <w:proofErr w:type="spellStart"/>
      <w:r w:rsidRPr="001D25D9">
        <w:rPr>
          <w:rFonts w:ascii="Arial" w:hAnsi="Arial" w:cs="Arial"/>
        </w:rPr>
        <w:t>Granovetter</w:t>
      </w:r>
      <w:proofErr w:type="spellEnd"/>
      <w:r w:rsidRPr="001D25D9">
        <w:rPr>
          <w:rFonts w:ascii="Arial" w:hAnsi="Arial" w:cs="Arial"/>
        </w:rPr>
        <w:t xml:space="preserve"> (1985). Su argumento del arraigo sugiere que la conducta y las organizaciones están</w:t>
      </w:r>
      <w:r w:rsidR="009A0747" w:rsidRPr="001D25D9">
        <w:rPr>
          <w:rFonts w:ascii="Arial" w:hAnsi="Arial" w:cs="Arial"/>
        </w:rPr>
        <w:t xml:space="preserve"> </w:t>
      </w:r>
      <w:r w:rsidRPr="001D25D9">
        <w:rPr>
          <w:rFonts w:ascii="Arial" w:hAnsi="Arial" w:cs="Arial"/>
        </w:rPr>
        <w:t>afectadas por relaciones continuas y que éstas no pueden entenderse de forma separada o</w:t>
      </w:r>
      <w:r w:rsidR="009A0747" w:rsidRPr="001D25D9">
        <w:rPr>
          <w:rFonts w:ascii="Arial" w:hAnsi="Arial" w:cs="Arial"/>
        </w:rPr>
        <w:t xml:space="preserve"> </w:t>
      </w:r>
      <w:r w:rsidRPr="001D25D9">
        <w:rPr>
          <w:rFonts w:ascii="Arial" w:hAnsi="Arial" w:cs="Arial"/>
        </w:rPr>
        <w:t xml:space="preserve">independiente. La aproximación de </w:t>
      </w:r>
      <w:proofErr w:type="spellStart"/>
      <w:r w:rsidRPr="001D25D9">
        <w:rPr>
          <w:rFonts w:ascii="Arial" w:hAnsi="Arial" w:cs="Arial"/>
        </w:rPr>
        <w:t>Granovetter</w:t>
      </w:r>
      <w:proofErr w:type="spellEnd"/>
      <w:r w:rsidRPr="001D25D9">
        <w:rPr>
          <w:rFonts w:ascii="Arial" w:hAnsi="Arial" w:cs="Arial"/>
        </w:rPr>
        <w:t xml:space="preserve"> acentúa el papel que pueden desempeñar las</w:t>
      </w:r>
      <w:r w:rsidR="009A0747" w:rsidRPr="001D25D9">
        <w:rPr>
          <w:rFonts w:ascii="Arial" w:hAnsi="Arial" w:cs="Arial"/>
        </w:rPr>
        <w:t xml:space="preserve"> </w:t>
      </w:r>
      <w:r w:rsidRPr="001D25D9">
        <w:rPr>
          <w:rFonts w:ascii="Arial" w:hAnsi="Arial" w:cs="Arial"/>
        </w:rPr>
        <w:t>relaciones sociales en la generación de la confianza y en limitar o desalentar la desconfianza entre las</w:t>
      </w:r>
      <w:r w:rsidR="009A0747" w:rsidRPr="001D25D9">
        <w:rPr>
          <w:rFonts w:ascii="Arial" w:hAnsi="Arial" w:cs="Arial"/>
        </w:rPr>
        <w:t xml:space="preserve"> </w:t>
      </w:r>
      <w:r w:rsidRPr="001D25D9">
        <w:rPr>
          <w:rFonts w:ascii="Arial" w:hAnsi="Arial" w:cs="Arial"/>
        </w:rPr>
        <w:t>partes (</w:t>
      </w:r>
      <w:proofErr w:type="spellStart"/>
      <w:r w:rsidRPr="001D25D9">
        <w:rPr>
          <w:rFonts w:ascii="Arial" w:hAnsi="Arial" w:cs="Arial"/>
        </w:rPr>
        <w:t>Oinas</w:t>
      </w:r>
      <w:proofErr w:type="spellEnd"/>
      <w:r w:rsidRPr="001D25D9">
        <w:rPr>
          <w:rFonts w:ascii="Arial" w:hAnsi="Arial" w:cs="Arial"/>
        </w:rPr>
        <w:t>, 1998).</w:t>
      </w:r>
    </w:p>
    <w:p w:rsidR="00CF7992" w:rsidRPr="001D25D9" w:rsidRDefault="00CF7992" w:rsidP="00DC63ED">
      <w:pPr>
        <w:autoSpaceDE w:val="0"/>
        <w:autoSpaceDN w:val="0"/>
        <w:adjustRightInd w:val="0"/>
        <w:spacing w:before="120" w:after="120" w:line="240" w:lineRule="auto"/>
        <w:ind w:firstLine="426"/>
        <w:jc w:val="both"/>
        <w:rPr>
          <w:rFonts w:ascii="Arial" w:hAnsi="Arial" w:cs="Arial"/>
        </w:rPr>
      </w:pPr>
      <w:r w:rsidRPr="001D25D9">
        <w:rPr>
          <w:rFonts w:ascii="Arial" w:hAnsi="Arial" w:cs="Arial"/>
        </w:rPr>
        <w:t xml:space="preserve">Por su parte, </w:t>
      </w:r>
      <w:proofErr w:type="spellStart"/>
      <w:r w:rsidRPr="001D25D9">
        <w:rPr>
          <w:rFonts w:ascii="Arial" w:hAnsi="Arial" w:cs="Arial"/>
        </w:rPr>
        <w:t>Uzzi</w:t>
      </w:r>
      <w:proofErr w:type="spellEnd"/>
      <w:r w:rsidRPr="001D25D9">
        <w:rPr>
          <w:rFonts w:ascii="Arial" w:hAnsi="Arial" w:cs="Arial"/>
        </w:rPr>
        <w:t xml:space="preserve"> (1997), sugiere que las relaciones arraigadas presentan tres componentes principales</w:t>
      </w:r>
      <w:r w:rsidR="009A0747" w:rsidRPr="001D25D9">
        <w:rPr>
          <w:rFonts w:ascii="Arial" w:hAnsi="Arial" w:cs="Arial"/>
        </w:rPr>
        <w:t xml:space="preserve"> </w:t>
      </w:r>
      <w:r w:rsidRPr="001D25D9">
        <w:rPr>
          <w:rFonts w:ascii="Arial" w:hAnsi="Arial" w:cs="Arial"/>
        </w:rPr>
        <w:t>que regulan las expectativas y los comportamientos de los intercambios entre los socios: a) la confianza,</w:t>
      </w:r>
      <w:r w:rsidR="009A0747" w:rsidRPr="001D25D9">
        <w:rPr>
          <w:rFonts w:ascii="Arial" w:hAnsi="Arial" w:cs="Arial"/>
        </w:rPr>
        <w:t xml:space="preserve"> </w:t>
      </w:r>
      <w:r w:rsidRPr="001D25D9">
        <w:rPr>
          <w:rFonts w:ascii="Arial" w:hAnsi="Arial" w:cs="Arial"/>
        </w:rPr>
        <w:t>b) la transferencia de información estratégica y los acuerdos conjuntos para la resolución de problemas.</w:t>
      </w:r>
    </w:p>
    <w:p w:rsidR="00CF7992" w:rsidRPr="00CF7992" w:rsidRDefault="00CF7992" w:rsidP="00DC63ED">
      <w:pPr>
        <w:autoSpaceDE w:val="0"/>
        <w:autoSpaceDN w:val="0"/>
        <w:adjustRightInd w:val="0"/>
        <w:spacing w:before="120" w:after="120" w:line="240" w:lineRule="auto"/>
        <w:ind w:firstLine="426"/>
        <w:jc w:val="both"/>
        <w:rPr>
          <w:rFonts w:ascii="Arial" w:hAnsi="Arial" w:cs="Arial"/>
        </w:rPr>
      </w:pPr>
      <w:r w:rsidRPr="001D25D9">
        <w:rPr>
          <w:rFonts w:ascii="Arial" w:hAnsi="Arial" w:cs="Arial"/>
          <w:i/>
          <w:iCs/>
        </w:rPr>
        <w:t xml:space="preserve">La confianza </w:t>
      </w:r>
      <w:r w:rsidRPr="001D25D9">
        <w:rPr>
          <w:rFonts w:ascii="Arial" w:hAnsi="Arial" w:cs="Arial"/>
        </w:rPr>
        <w:t>es característica explícita y primaria de las relaciones arraigadas. La confianza expresa la</w:t>
      </w:r>
      <w:r w:rsidR="009A0747" w:rsidRPr="001D25D9">
        <w:rPr>
          <w:rFonts w:ascii="Arial" w:hAnsi="Arial" w:cs="Arial"/>
        </w:rPr>
        <w:t xml:space="preserve"> </w:t>
      </w:r>
      <w:r w:rsidRPr="001D25D9">
        <w:rPr>
          <w:rFonts w:ascii="Arial" w:hAnsi="Arial" w:cs="Arial"/>
        </w:rPr>
        <w:t>creencia de que el socio del intercambio no actuará en su propio interés en los aspectos que afectan al</w:t>
      </w:r>
      <w:r w:rsidR="009A0747" w:rsidRPr="001D25D9">
        <w:rPr>
          <w:rFonts w:ascii="Arial" w:hAnsi="Arial" w:cs="Arial"/>
        </w:rPr>
        <w:t xml:space="preserve"> </w:t>
      </w:r>
      <w:r w:rsidRPr="001D25D9">
        <w:rPr>
          <w:rFonts w:ascii="Arial" w:hAnsi="Arial" w:cs="Arial"/>
        </w:rPr>
        <w:t xml:space="preserve">otro. Adicionalmente el socio no actúa con un riesgo calculado sino </w:t>
      </w:r>
      <w:r w:rsidR="009A0747" w:rsidRPr="001D25D9">
        <w:rPr>
          <w:rFonts w:ascii="Arial" w:hAnsi="Arial" w:cs="Arial"/>
        </w:rPr>
        <w:t xml:space="preserve">que </w:t>
      </w:r>
      <w:r w:rsidRPr="001D25D9">
        <w:rPr>
          <w:rFonts w:ascii="Arial" w:hAnsi="Arial" w:cs="Arial"/>
        </w:rPr>
        <w:t>su actuación tiene un carácter</w:t>
      </w:r>
      <w:r w:rsidR="009A0747" w:rsidRPr="001D25D9">
        <w:rPr>
          <w:rFonts w:ascii="Arial" w:hAnsi="Arial" w:cs="Arial"/>
        </w:rPr>
        <w:t xml:space="preserve"> </w:t>
      </w:r>
      <w:r w:rsidR="001D25D9">
        <w:rPr>
          <w:rFonts w:ascii="Arial" w:hAnsi="Arial" w:cs="Arial"/>
        </w:rPr>
        <w:t>heurístico:</w:t>
      </w:r>
      <w:r w:rsidRPr="001D25D9">
        <w:rPr>
          <w:rFonts w:ascii="Arial" w:hAnsi="Arial" w:cs="Arial"/>
        </w:rPr>
        <w:t xml:space="preserve"> </w:t>
      </w:r>
      <w:r w:rsidR="001D25D9">
        <w:rPr>
          <w:rFonts w:ascii="Arial" w:hAnsi="Arial" w:cs="Arial"/>
          <w:i/>
          <w:iCs/>
        </w:rPr>
        <w:t>l</w:t>
      </w:r>
      <w:r w:rsidRPr="001D25D9">
        <w:rPr>
          <w:rFonts w:ascii="Arial" w:hAnsi="Arial" w:cs="Arial"/>
          <w:i/>
          <w:iCs/>
        </w:rPr>
        <w:t>a transferencia de información estratégica</w:t>
      </w:r>
      <w:r w:rsidRPr="001D25D9">
        <w:rPr>
          <w:rFonts w:ascii="Arial" w:hAnsi="Arial" w:cs="Arial"/>
        </w:rPr>
        <w:t>. Lejos de pensar que la información</w:t>
      </w:r>
      <w:r w:rsidR="001D25D9" w:rsidRPr="001D25D9">
        <w:rPr>
          <w:rFonts w:ascii="Arial" w:hAnsi="Arial" w:cs="Arial"/>
        </w:rPr>
        <w:t xml:space="preserve"> </w:t>
      </w:r>
      <w:r w:rsidRPr="001D25D9">
        <w:rPr>
          <w:rFonts w:ascii="Arial" w:hAnsi="Arial" w:cs="Arial"/>
        </w:rPr>
        <w:t xml:space="preserve">estratégica es aquella que se controla y se mantiene exclusiva, </w:t>
      </w:r>
      <w:r w:rsidR="0096731B">
        <w:rPr>
          <w:rFonts w:ascii="Arial" w:hAnsi="Arial" w:cs="Arial"/>
        </w:rPr>
        <w:t xml:space="preserve"> esta perspectiva abierta</w:t>
      </w:r>
      <w:r w:rsidRPr="001D25D9">
        <w:rPr>
          <w:rFonts w:ascii="Arial" w:hAnsi="Arial" w:cs="Arial"/>
        </w:rPr>
        <w:t xml:space="preserve"> es la que hace</w:t>
      </w:r>
      <w:r w:rsidR="001D25D9">
        <w:rPr>
          <w:rFonts w:ascii="Arial" w:hAnsi="Arial" w:cs="Arial"/>
        </w:rPr>
        <w:t xml:space="preserve"> </w:t>
      </w:r>
      <w:r w:rsidRPr="001D25D9">
        <w:rPr>
          <w:rFonts w:ascii="Arial" w:hAnsi="Arial" w:cs="Arial"/>
        </w:rPr>
        <w:t xml:space="preserve">fuerte a las organizaciones en su conjunto, de forma que lo estratégico es </w:t>
      </w:r>
      <w:r w:rsidR="0096731B">
        <w:rPr>
          <w:rFonts w:ascii="Arial" w:hAnsi="Arial" w:cs="Arial"/>
        </w:rPr>
        <w:t>conseguir una red consistente</w:t>
      </w:r>
      <w:r w:rsidRPr="001D25D9">
        <w:rPr>
          <w:rFonts w:ascii="Arial" w:hAnsi="Arial" w:cs="Arial"/>
        </w:rPr>
        <w:t xml:space="preserve"> </w:t>
      </w:r>
      <w:r w:rsidRPr="00CF7992">
        <w:rPr>
          <w:rFonts w:ascii="Arial" w:hAnsi="Arial" w:cs="Arial"/>
        </w:rPr>
        <w:t xml:space="preserve">frente a otras entidades. Finalmente, los </w:t>
      </w:r>
      <w:r w:rsidRPr="00CF7992">
        <w:rPr>
          <w:rFonts w:ascii="Arial" w:hAnsi="Arial" w:cs="Arial"/>
          <w:i/>
          <w:iCs/>
        </w:rPr>
        <w:t xml:space="preserve">acuerdos conjuntos para la </w:t>
      </w:r>
      <w:r w:rsidRPr="00CF7992">
        <w:rPr>
          <w:rFonts w:ascii="Arial" w:hAnsi="Arial" w:cs="Arial"/>
          <w:i/>
          <w:iCs/>
        </w:rPr>
        <w:lastRenderedPageBreak/>
        <w:t>resolución de problemas</w:t>
      </w:r>
      <w:r w:rsidR="001D25D9">
        <w:rPr>
          <w:rFonts w:ascii="Arial" w:hAnsi="Arial" w:cs="Arial"/>
        </w:rPr>
        <w:t xml:space="preserve"> </w:t>
      </w:r>
      <w:r w:rsidRPr="00CF7992">
        <w:rPr>
          <w:rFonts w:ascii="Arial" w:hAnsi="Arial" w:cs="Arial"/>
        </w:rPr>
        <w:t>enfatiza</w:t>
      </w:r>
      <w:r w:rsidR="00EC1AC4">
        <w:rPr>
          <w:rFonts w:ascii="Arial" w:hAnsi="Arial" w:cs="Arial"/>
        </w:rPr>
        <w:t>n</w:t>
      </w:r>
      <w:r w:rsidRPr="00CF7992">
        <w:rPr>
          <w:rFonts w:ascii="Arial" w:hAnsi="Arial" w:cs="Arial"/>
        </w:rPr>
        <w:t xml:space="preserve"> principalmente el diálogo y la reflexión orientado</w:t>
      </w:r>
      <w:r w:rsidR="00EC1AC4">
        <w:rPr>
          <w:rFonts w:ascii="Arial" w:hAnsi="Arial" w:cs="Arial"/>
        </w:rPr>
        <w:t>s</w:t>
      </w:r>
      <w:r w:rsidRPr="00CF7992">
        <w:rPr>
          <w:rFonts w:ascii="Arial" w:hAnsi="Arial" w:cs="Arial"/>
        </w:rPr>
        <w:t xml:space="preserve"> a reducir la producción de errores y el</w:t>
      </w:r>
      <w:r w:rsidR="001D25D9">
        <w:rPr>
          <w:rFonts w:ascii="Arial" w:hAnsi="Arial" w:cs="Arial"/>
        </w:rPr>
        <w:t xml:space="preserve"> </w:t>
      </w:r>
      <w:r w:rsidRPr="00CF7992">
        <w:rPr>
          <w:rFonts w:ascii="Arial" w:hAnsi="Arial" w:cs="Arial"/>
        </w:rPr>
        <w:t>número ciclos de desarrollo, trabajando sobre los mecanismos que promueven aprendizaje e innovación</w:t>
      </w:r>
      <w:r w:rsidR="001D25D9">
        <w:rPr>
          <w:rFonts w:ascii="Arial" w:hAnsi="Arial" w:cs="Arial"/>
        </w:rPr>
        <w:t xml:space="preserve"> </w:t>
      </w:r>
      <w:r w:rsidRPr="00CF7992">
        <w:rPr>
          <w:rFonts w:ascii="Arial" w:hAnsi="Arial" w:cs="Arial"/>
        </w:rPr>
        <w:t>en la pro</w:t>
      </w:r>
      <w:r w:rsidR="001D25D9">
        <w:rPr>
          <w:rFonts w:ascii="Arial" w:hAnsi="Arial" w:cs="Arial"/>
        </w:rPr>
        <w:t>pia resolución de</w:t>
      </w:r>
      <w:r w:rsidR="00E01664">
        <w:rPr>
          <w:rFonts w:ascii="Arial" w:hAnsi="Arial" w:cs="Arial"/>
        </w:rPr>
        <w:t xml:space="preserve"> </w:t>
      </w:r>
      <w:r w:rsidR="001D25D9">
        <w:rPr>
          <w:rFonts w:ascii="Arial" w:hAnsi="Arial" w:cs="Arial"/>
        </w:rPr>
        <w:t>problemas. Así</w:t>
      </w:r>
      <w:r w:rsidRPr="00CF7992">
        <w:rPr>
          <w:rFonts w:ascii="Arial" w:hAnsi="Arial" w:cs="Arial"/>
        </w:rPr>
        <w:t>, cada acuerdo para resolución de problemas va fundamentado</w:t>
      </w:r>
      <w:r w:rsidR="001D25D9">
        <w:rPr>
          <w:rFonts w:ascii="Arial" w:hAnsi="Arial" w:cs="Arial"/>
        </w:rPr>
        <w:t xml:space="preserve"> </w:t>
      </w:r>
      <w:r w:rsidRPr="00CF7992">
        <w:rPr>
          <w:rFonts w:ascii="Arial" w:hAnsi="Arial" w:cs="Arial"/>
        </w:rPr>
        <w:t>en una experiencia colectiva que mejora a la propia organización.</w:t>
      </w:r>
    </w:p>
    <w:p w:rsidR="00CF7992" w:rsidRPr="00CF7992" w:rsidRDefault="00CF7992" w:rsidP="00DC63ED">
      <w:pPr>
        <w:autoSpaceDE w:val="0"/>
        <w:autoSpaceDN w:val="0"/>
        <w:adjustRightInd w:val="0"/>
        <w:spacing w:before="120" w:after="120" w:line="240" w:lineRule="auto"/>
        <w:ind w:firstLine="426"/>
        <w:jc w:val="both"/>
        <w:rPr>
          <w:rFonts w:ascii="Arial" w:hAnsi="Arial" w:cs="Arial"/>
        </w:rPr>
      </w:pPr>
      <w:r w:rsidRPr="00CF7992">
        <w:rPr>
          <w:rFonts w:ascii="Arial" w:hAnsi="Arial" w:cs="Arial"/>
        </w:rPr>
        <w:t>Nuestras investigaciones a propósito del tercer sector y la sociedad civil nos llevan a postular que</w:t>
      </w:r>
      <w:r w:rsidR="00EC1AC4">
        <w:rPr>
          <w:rFonts w:ascii="Arial" w:hAnsi="Arial" w:cs="Arial"/>
        </w:rPr>
        <w:t xml:space="preserve"> </w:t>
      </w:r>
      <w:r w:rsidRPr="00CF7992">
        <w:rPr>
          <w:rFonts w:ascii="Arial" w:hAnsi="Arial" w:cs="Arial"/>
        </w:rPr>
        <w:t>para una entidad social —sea fundación o asociación— en tanto en cuanto conquista su propio</w:t>
      </w:r>
      <w:r w:rsidR="00EC1AC4">
        <w:rPr>
          <w:rFonts w:ascii="Arial" w:hAnsi="Arial" w:cs="Arial"/>
        </w:rPr>
        <w:t xml:space="preserve"> </w:t>
      </w:r>
      <w:r w:rsidRPr="00CF7992">
        <w:rPr>
          <w:rFonts w:ascii="Arial" w:hAnsi="Arial" w:cs="Arial"/>
        </w:rPr>
        <w:t>espacio —incluso en sus mínimos— el trabajo en red es una necesidad y una seña de identidad. Así, la</w:t>
      </w:r>
      <w:r w:rsidR="00EC1AC4">
        <w:rPr>
          <w:rFonts w:ascii="Arial" w:hAnsi="Arial" w:cs="Arial"/>
        </w:rPr>
        <w:t xml:space="preserve"> </w:t>
      </w:r>
      <w:r w:rsidRPr="00CF7992">
        <w:rPr>
          <w:rFonts w:ascii="Arial" w:hAnsi="Arial" w:cs="Arial"/>
        </w:rPr>
        <w:t>creación de plataformas, federaciones y/o coordinadoras cumple con ese objetivo de distinción y</w:t>
      </w:r>
      <w:r w:rsidR="00EC1AC4">
        <w:rPr>
          <w:rFonts w:ascii="Arial" w:hAnsi="Arial" w:cs="Arial"/>
        </w:rPr>
        <w:t xml:space="preserve"> </w:t>
      </w:r>
      <w:r w:rsidRPr="00CF7992">
        <w:rPr>
          <w:rFonts w:ascii="Arial" w:hAnsi="Arial" w:cs="Arial"/>
        </w:rPr>
        <w:t>referencia. Son espacios de cooperación, de encuentro, de debate y fortalecimiento de las entidades</w:t>
      </w:r>
      <w:r w:rsidR="00EC1AC4">
        <w:rPr>
          <w:rFonts w:ascii="Arial" w:hAnsi="Arial" w:cs="Arial"/>
        </w:rPr>
        <w:t xml:space="preserve"> </w:t>
      </w:r>
      <w:r w:rsidRPr="00CF7992">
        <w:rPr>
          <w:rFonts w:ascii="Arial" w:hAnsi="Arial" w:cs="Arial"/>
        </w:rPr>
        <w:t>que junto a otros, con sus “pares”, se posicionan en la sociedad. Estas plataformas pueden ser creadas</w:t>
      </w:r>
      <w:r w:rsidR="00EC1AC4">
        <w:rPr>
          <w:rFonts w:ascii="Arial" w:hAnsi="Arial" w:cs="Arial"/>
        </w:rPr>
        <w:t xml:space="preserve"> </w:t>
      </w:r>
      <w:r w:rsidRPr="00CF7992">
        <w:rPr>
          <w:rFonts w:ascii="Arial" w:hAnsi="Arial" w:cs="Arial"/>
        </w:rPr>
        <w:t>formalmente, atendiendo a las figuras jurídicas al uso, o pueden ser creadas informalmente, como</w:t>
      </w:r>
      <w:r w:rsidR="00EC1AC4">
        <w:rPr>
          <w:rFonts w:ascii="Arial" w:hAnsi="Arial" w:cs="Arial"/>
        </w:rPr>
        <w:t xml:space="preserve"> </w:t>
      </w:r>
      <w:r w:rsidRPr="00CF7992">
        <w:rPr>
          <w:rFonts w:ascii="Arial" w:hAnsi="Arial" w:cs="Arial"/>
        </w:rPr>
        <w:t>expresiones de movimientos sociales emergentes. En ambos casos se configuran estructuras</w:t>
      </w:r>
      <w:r w:rsidR="00EC1AC4">
        <w:rPr>
          <w:rFonts w:ascii="Arial" w:hAnsi="Arial" w:cs="Arial"/>
        </w:rPr>
        <w:t xml:space="preserve"> </w:t>
      </w:r>
      <w:r w:rsidRPr="00CF7992">
        <w:rPr>
          <w:rFonts w:ascii="Arial" w:hAnsi="Arial" w:cs="Arial"/>
        </w:rPr>
        <w:t>específicas de gobernanza y de participación para hacer posible la coordinación, el debate, esto es,</w:t>
      </w:r>
      <w:r w:rsidR="00EC1AC4">
        <w:rPr>
          <w:rFonts w:ascii="Arial" w:hAnsi="Arial" w:cs="Arial"/>
        </w:rPr>
        <w:t xml:space="preserve"> </w:t>
      </w:r>
      <w:r w:rsidRPr="00CF7992">
        <w:rPr>
          <w:rFonts w:ascii="Arial" w:hAnsi="Arial" w:cs="Arial"/>
        </w:rPr>
        <w:t>para poner en marcha los fines para los que fueron creadas (</w:t>
      </w:r>
      <w:proofErr w:type="spellStart"/>
      <w:r w:rsidRPr="00CF7992">
        <w:rPr>
          <w:rFonts w:ascii="Arial" w:hAnsi="Arial" w:cs="Arial"/>
        </w:rPr>
        <w:t>Marcuello</w:t>
      </w:r>
      <w:proofErr w:type="spellEnd"/>
      <w:r w:rsidRPr="00CF7992">
        <w:rPr>
          <w:rFonts w:ascii="Arial" w:hAnsi="Arial" w:cs="Arial"/>
        </w:rPr>
        <w:t xml:space="preserve"> et al. 2010).</w:t>
      </w:r>
    </w:p>
    <w:p w:rsidR="00CF7992" w:rsidRPr="00CF7992" w:rsidRDefault="00CF7992" w:rsidP="00DC63ED">
      <w:pPr>
        <w:autoSpaceDE w:val="0"/>
        <w:autoSpaceDN w:val="0"/>
        <w:adjustRightInd w:val="0"/>
        <w:spacing w:before="120" w:after="120" w:line="240" w:lineRule="auto"/>
        <w:ind w:firstLine="426"/>
        <w:jc w:val="both"/>
        <w:rPr>
          <w:rFonts w:ascii="Arial" w:hAnsi="Arial" w:cs="Arial"/>
        </w:rPr>
      </w:pPr>
      <w:r w:rsidRPr="00CF7992">
        <w:rPr>
          <w:rFonts w:ascii="Arial" w:hAnsi="Arial" w:cs="Arial"/>
        </w:rPr>
        <w:t>Asimismo, en los trabajos realizados para el estudio del tercer sector, sector no lucrativo,</w:t>
      </w:r>
      <w:r w:rsidR="00EC1AC4">
        <w:rPr>
          <w:rFonts w:ascii="Arial" w:hAnsi="Arial" w:cs="Arial"/>
        </w:rPr>
        <w:t xml:space="preserve"> </w:t>
      </w:r>
      <w:r w:rsidRPr="00CF7992">
        <w:rPr>
          <w:rFonts w:ascii="Arial" w:hAnsi="Arial" w:cs="Arial"/>
        </w:rPr>
        <w:t>economía social, se resalta el notable crecimiento experimentado por las “plataformas” en España, su</w:t>
      </w:r>
      <w:r w:rsidR="00EC1AC4">
        <w:rPr>
          <w:rFonts w:ascii="Arial" w:hAnsi="Arial" w:cs="Arial"/>
        </w:rPr>
        <w:t xml:space="preserve"> </w:t>
      </w:r>
      <w:r w:rsidRPr="00CF7992">
        <w:rPr>
          <w:rFonts w:ascii="Arial" w:hAnsi="Arial" w:cs="Arial"/>
        </w:rPr>
        <w:t>presencia como generadoras de empleo, su papel como catalizadoras de demandas sociales y su</w:t>
      </w:r>
      <w:r w:rsidR="00EC1AC4">
        <w:rPr>
          <w:rFonts w:ascii="Arial" w:hAnsi="Arial" w:cs="Arial"/>
        </w:rPr>
        <w:t xml:space="preserve"> </w:t>
      </w:r>
      <w:r w:rsidRPr="00CF7992">
        <w:rPr>
          <w:rFonts w:ascii="Arial" w:hAnsi="Arial" w:cs="Arial"/>
        </w:rPr>
        <w:t xml:space="preserve">destacada eficiencia en el desarrollo de “capital social”. En trabajos como Ruiz </w:t>
      </w:r>
      <w:proofErr w:type="spellStart"/>
      <w:r w:rsidRPr="00CF7992">
        <w:rPr>
          <w:rFonts w:ascii="Arial" w:hAnsi="Arial" w:cs="Arial"/>
        </w:rPr>
        <w:t>Olabuénaga</w:t>
      </w:r>
      <w:proofErr w:type="spellEnd"/>
      <w:r w:rsidRPr="00CF7992">
        <w:rPr>
          <w:rFonts w:ascii="Arial" w:hAnsi="Arial" w:cs="Arial"/>
        </w:rPr>
        <w:t xml:space="preserve"> et al.</w:t>
      </w:r>
      <w:r w:rsidR="00EC1AC4">
        <w:rPr>
          <w:rFonts w:ascii="Arial" w:hAnsi="Arial" w:cs="Arial"/>
        </w:rPr>
        <w:t xml:space="preserve"> </w:t>
      </w:r>
      <w:r w:rsidRPr="00CF7992">
        <w:rPr>
          <w:rFonts w:ascii="Arial" w:hAnsi="Arial" w:cs="Arial"/>
        </w:rPr>
        <w:t xml:space="preserve">2000 y 2006), </w:t>
      </w:r>
      <w:proofErr w:type="spellStart"/>
      <w:r w:rsidRPr="00CF7992">
        <w:rPr>
          <w:rFonts w:ascii="Arial" w:hAnsi="Arial" w:cs="Arial"/>
        </w:rPr>
        <w:t>Bellostas</w:t>
      </w:r>
      <w:proofErr w:type="spellEnd"/>
      <w:r w:rsidRPr="00CF7992">
        <w:rPr>
          <w:rFonts w:ascii="Arial" w:hAnsi="Arial" w:cs="Arial"/>
        </w:rPr>
        <w:t xml:space="preserve"> et al. (2002), </w:t>
      </w:r>
      <w:proofErr w:type="spellStart"/>
      <w:r w:rsidRPr="00CF7992">
        <w:rPr>
          <w:rFonts w:ascii="Arial" w:hAnsi="Arial" w:cs="Arial"/>
        </w:rPr>
        <w:t>Marcuello</w:t>
      </w:r>
      <w:proofErr w:type="spellEnd"/>
      <w:r w:rsidRPr="00CF7992">
        <w:rPr>
          <w:rFonts w:ascii="Arial" w:hAnsi="Arial" w:cs="Arial"/>
        </w:rPr>
        <w:t xml:space="preserve"> et al. (2007), García Delgado (2004</w:t>
      </w:r>
      <w:r w:rsidRPr="00CF7992">
        <w:rPr>
          <w:rFonts w:ascii="Arial" w:hAnsi="Arial" w:cs="Arial"/>
          <w:i/>
          <w:iCs/>
        </w:rPr>
        <w:t xml:space="preserve">) </w:t>
      </w:r>
      <w:r w:rsidRPr="00CF7992">
        <w:rPr>
          <w:rFonts w:ascii="Arial" w:hAnsi="Arial" w:cs="Arial"/>
        </w:rPr>
        <w:t>se visualiza su</w:t>
      </w:r>
      <w:r w:rsidR="00EC1AC4">
        <w:rPr>
          <w:rFonts w:ascii="Arial" w:hAnsi="Arial" w:cs="Arial"/>
        </w:rPr>
        <w:t xml:space="preserve"> </w:t>
      </w:r>
      <w:r w:rsidRPr="00CF7992">
        <w:rPr>
          <w:rFonts w:ascii="Arial" w:hAnsi="Arial" w:cs="Arial"/>
        </w:rPr>
        <w:t>función social, su funcionamiento interno y su impacto socioeconómico, destacando su versatilidad,</w:t>
      </w:r>
      <w:r w:rsidR="00EC1AC4">
        <w:rPr>
          <w:rFonts w:ascii="Arial" w:hAnsi="Arial" w:cs="Arial"/>
        </w:rPr>
        <w:t xml:space="preserve"> </w:t>
      </w:r>
      <w:r w:rsidRPr="00CF7992">
        <w:rPr>
          <w:rFonts w:ascii="Arial" w:hAnsi="Arial" w:cs="Arial"/>
        </w:rPr>
        <w:t>agilidad y dinamismo en la praxis de estas tareas frente a otro tipo de organizaciones como la</w:t>
      </w:r>
      <w:r w:rsidR="00EC1AC4">
        <w:rPr>
          <w:rFonts w:ascii="Arial" w:hAnsi="Arial" w:cs="Arial"/>
        </w:rPr>
        <w:t xml:space="preserve"> </w:t>
      </w:r>
      <w:r w:rsidRPr="00CF7992">
        <w:rPr>
          <w:rFonts w:ascii="Arial" w:hAnsi="Arial" w:cs="Arial"/>
        </w:rPr>
        <w:t>Administración Pública y Empresas.</w:t>
      </w:r>
    </w:p>
    <w:p w:rsidR="00CF7992" w:rsidRPr="00CF7992" w:rsidRDefault="00CF7992" w:rsidP="00DC63ED">
      <w:pPr>
        <w:autoSpaceDE w:val="0"/>
        <w:autoSpaceDN w:val="0"/>
        <w:adjustRightInd w:val="0"/>
        <w:spacing w:before="120" w:after="120" w:line="240" w:lineRule="auto"/>
        <w:ind w:firstLine="426"/>
        <w:jc w:val="both"/>
        <w:rPr>
          <w:rFonts w:ascii="Arial" w:hAnsi="Arial" w:cs="Arial"/>
        </w:rPr>
      </w:pPr>
      <w:r w:rsidRPr="00CF7992">
        <w:rPr>
          <w:rFonts w:ascii="Arial" w:hAnsi="Arial" w:cs="Arial"/>
        </w:rPr>
        <w:t>En la mayoría de los procesos a través de</w:t>
      </w:r>
      <w:r w:rsidR="00EC1AC4">
        <w:rPr>
          <w:rFonts w:ascii="Arial" w:hAnsi="Arial" w:cs="Arial"/>
        </w:rPr>
        <w:t xml:space="preserve"> los que se crea una plataforma </w:t>
      </w:r>
      <w:r w:rsidRPr="00CF7992">
        <w:rPr>
          <w:rFonts w:ascii="Arial" w:hAnsi="Arial" w:cs="Arial"/>
        </w:rPr>
        <w:t>podemos observar que hay</w:t>
      </w:r>
      <w:r w:rsidR="00EC1AC4">
        <w:rPr>
          <w:rFonts w:ascii="Arial" w:hAnsi="Arial" w:cs="Arial"/>
        </w:rPr>
        <w:t xml:space="preserve"> </w:t>
      </w:r>
      <w:r w:rsidRPr="00CF7992">
        <w:rPr>
          <w:rFonts w:ascii="Arial" w:hAnsi="Arial" w:cs="Arial"/>
        </w:rPr>
        <w:t>una motivación común: la necesidad de articular una entidad que canalice los intereses de las</w:t>
      </w:r>
      <w:r w:rsidR="00EC1AC4">
        <w:rPr>
          <w:rFonts w:ascii="Arial" w:hAnsi="Arial" w:cs="Arial"/>
        </w:rPr>
        <w:t xml:space="preserve"> </w:t>
      </w:r>
      <w:r w:rsidRPr="00CF7992">
        <w:rPr>
          <w:rFonts w:ascii="Arial" w:hAnsi="Arial" w:cs="Arial"/>
        </w:rPr>
        <w:t>entidades que la promueven. Sin embargo, es evidente que estas plataformas cumplen más</w:t>
      </w:r>
      <w:r w:rsidR="00EC1AC4">
        <w:rPr>
          <w:rFonts w:ascii="Arial" w:hAnsi="Arial" w:cs="Arial"/>
        </w:rPr>
        <w:t xml:space="preserve"> </w:t>
      </w:r>
      <w:r w:rsidRPr="00CF7992">
        <w:rPr>
          <w:rFonts w:ascii="Arial" w:hAnsi="Arial" w:cs="Arial"/>
        </w:rPr>
        <w:t>funciones. A lo largo de su propio recorrido y evolución van asumiendo más roles y tareas. Pero todo</w:t>
      </w:r>
      <w:r w:rsidR="00EC1AC4">
        <w:rPr>
          <w:rFonts w:ascii="Arial" w:hAnsi="Arial" w:cs="Arial"/>
        </w:rPr>
        <w:t xml:space="preserve"> </w:t>
      </w:r>
      <w:r w:rsidRPr="00CF7992">
        <w:rPr>
          <w:rFonts w:ascii="Arial" w:hAnsi="Arial" w:cs="Arial"/>
        </w:rPr>
        <w:t>esto desde unos valores, entre ellos los principios democráticos, como misión la búsqueda del interés</w:t>
      </w:r>
      <w:r w:rsidR="00EC1AC4">
        <w:rPr>
          <w:rFonts w:ascii="Arial" w:hAnsi="Arial" w:cs="Arial"/>
        </w:rPr>
        <w:t xml:space="preserve"> </w:t>
      </w:r>
      <w:r w:rsidRPr="00CF7992">
        <w:rPr>
          <w:rFonts w:ascii="Arial" w:hAnsi="Arial" w:cs="Arial"/>
        </w:rPr>
        <w:t>—de su— colectivo y con un modo de trabajo participativo (</w:t>
      </w:r>
      <w:proofErr w:type="spellStart"/>
      <w:r w:rsidRPr="00CF7992">
        <w:rPr>
          <w:rFonts w:ascii="Arial" w:hAnsi="Arial" w:cs="Arial"/>
        </w:rPr>
        <w:t>Marcuello</w:t>
      </w:r>
      <w:proofErr w:type="spellEnd"/>
      <w:r w:rsidRPr="00CF7992">
        <w:rPr>
          <w:rFonts w:ascii="Arial" w:hAnsi="Arial" w:cs="Arial"/>
        </w:rPr>
        <w:t xml:space="preserve"> et al. 2010).</w:t>
      </w:r>
    </w:p>
    <w:p w:rsidR="009832A0" w:rsidRDefault="00CF7992" w:rsidP="00DC63ED">
      <w:pPr>
        <w:autoSpaceDE w:val="0"/>
        <w:autoSpaceDN w:val="0"/>
        <w:adjustRightInd w:val="0"/>
        <w:spacing w:before="120" w:after="120" w:line="240" w:lineRule="auto"/>
        <w:ind w:firstLine="426"/>
        <w:jc w:val="both"/>
        <w:rPr>
          <w:rFonts w:ascii="Arial" w:hAnsi="Arial" w:cs="Arial"/>
        </w:rPr>
      </w:pPr>
      <w:r w:rsidRPr="00CF7992">
        <w:rPr>
          <w:rFonts w:ascii="Arial" w:hAnsi="Arial" w:cs="Arial"/>
        </w:rPr>
        <w:t>Esto es, las plataformas son también lugares donde se establecen las normas comunes de trabajo y</w:t>
      </w:r>
      <w:r w:rsidR="00EC1AC4">
        <w:rPr>
          <w:rFonts w:ascii="Arial" w:hAnsi="Arial" w:cs="Arial"/>
        </w:rPr>
        <w:t xml:space="preserve"> </w:t>
      </w:r>
      <w:r w:rsidRPr="00CF7992">
        <w:rPr>
          <w:rFonts w:ascii="Arial" w:hAnsi="Arial" w:cs="Arial"/>
        </w:rPr>
        <w:t>de cooperación fomentando diferentes modelos de trabajo en red, es decir, pueden ser creadoras de</w:t>
      </w:r>
      <w:r w:rsidR="00EC1AC4">
        <w:rPr>
          <w:rFonts w:ascii="Arial" w:hAnsi="Arial" w:cs="Arial"/>
        </w:rPr>
        <w:t xml:space="preserve"> </w:t>
      </w:r>
      <w:r w:rsidRPr="00CF7992">
        <w:rPr>
          <w:rFonts w:ascii="Arial" w:hAnsi="Arial" w:cs="Arial"/>
        </w:rPr>
        <w:t>capital social. Bryce (2006) se suma a otras propuestas que, en términos generales, consideran que la</w:t>
      </w:r>
      <w:r w:rsidR="00EC1AC4">
        <w:rPr>
          <w:rFonts w:ascii="Arial" w:hAnsi="Arial" w:cs="Arial"/>
        </w:rPr>
        <w:t xml:space="preserve"> </w:t>
      </w:r>
      <w:r w:rsidRPr="00CF7992">
        <w:rPr>
          <w:rFonts w:ascii="Arial" w:hAnsi="Arial" w:cs="Arial"/>
        </w:rPr>
        <w:t>participación en ONL genera beneficios sociales, incrementa el capital humano a través de la</w:t>
      </w:r>
      <w:r w:rsidR="00EC1AC4">
        <w:rPr>
          <w:rFonts w:ascii="Arial" w:hAnsi="Arial" w:cs="Arial"/>
        </w:rPr>
        <w:t xml:space="preserve"> </w:t>
      </w:r>
      <w:r w:rsidRPr="00CF7992">
        <w:rPr>
          <w:rFonts w:ascii="Arial" w:hAnsi="Arial" w:cs="Arial"/>
        </w:rPr>
        <w:t>transferencia de conocimientos e influye positivamente en la confianza interpersonal a través de la</w:t>
      </w:r>
      <w:r w:rsidR="00EC1AC4">
        <w:rPr>
          <w:rFonts w:ascii="Arial" w:hAnsi="Arial" w:cs="Arial"/>
        </w:rPr>
        <w:t xml:space="preserve"> </w:t>
      </w:r>
      <w:r w:rsidRPr="00CF7992">
        <w:rPr>
          <w:rFonts w:ascii="Arial" w:hAnsi="Arial" w:cs="Arial"/>
        </w:rPr>
        <w:t>interacción entre los miembros de las entidades. Así existe un conjunto de trabajos que propone que</w:t>
      </w:r>
      <w:r w:rsidR="00EC1AC4">
        <w:rPr>
          <w:rFonts w:ascii="Arial" w:hAnsi="Arial" w:cs="Arial"/>
        </w:rPr>
        <w:t xml:space="preserve"> </w:t>
      </w:r>
      <w:r w:rsidRPr="00CF7992">
        <w:rPr>
          <w:rFonts w:ascii="Arial" w:hAnsi="Arial" w:cs="Arial"/>
        </w:rPr>
        <w:t>el desarrollo, la prosperidad y la cohesión social de una sociedad están directamente relacionados con</w:t>
      </w:r>
      <w:r w:rsidR="00EC1AC4">
        <w:rPr>
          <w:rFonts w:ascii="Arial" w:hAnsi="Arial" w:cs="Arial"/>
        </w:rPr>
        <w:t xml:space="preserve"> </w:t>
      </w:r>
      <w:r w:rsidRPr="00CF7992">
        <w:rPr>
          <w:rFonts w:ascii="Arial" w:hAnsi="Arial" w:cs="Arial"/>
        </w:rPr>
        <w:t xml:space="preserve">la naturaleza, vitalidad y densidad de la vida asociativa. Tal y como </w:t>
      </w:r>
      <w:proofErr w:type="spellStart"/>
      <w:r w:rsidRPr="00CF7992">
        <w:rPr>
          <w:rFonts w:ascii="Arial" w:hAnsi="Arial" w:cs="Arial"/>
        </w:rPr>
        <w:t>Hooghe</w:t>
      </w:r>
      <w:proofErr w:type="spellEnd"/>
      <w:r w:rsidRPr="00CF7992">
        <w:rPr>
          <w:rFonts w:ascii="Arial" w:hAnsi="Arial" w:cs="Arial"/>
        </w:rPr>
        <w:t xml:space="preserve"> (2003) argumenta, las</w:t>
      </w:r>
      <w:r w:rsidR="00EC1AC4">
        <w:rPr>
          <w:rFonts w:ascii="Arial" w:hAnsi="Arial" w:cs="Arial"/>
        </w:rPr>
        <w:t xml:space="preserve"> </w:t>
      </w:r>
      <w:r w:rsidRPr="00CF7992">
        <w:rPr>
          <w:rFonts w:ascii="Arial" w:hAnsi="Arial" w:cs="Arial"/>
        </w:rPr>
        <w:t>asociaciones voluntarias tienen una importancia crucial en el establecimiento de una cultura</w:t>
      </w:r>
      <w:r w:rsidR="00EC1AC4">
        <w:rPr>
          <w:rFonts w:ascii="Arial" w:hAnsi="Arial" w:cs="Arial"/>
        </w:rPr>
        <w:t xml:space="preserve"> </w:t>
      </w:r>
      <w:r w:rsidRPr="00CF7992">
        <w:rPr>
          <w:rFonts w:ascii="Arial" w:hAnsi="Arial" w:cs="Arial"/>
        </w:rPr>
        <w:t>democrática. Smith et al (2004) sugieren que la interacción social en las organizaciones voluntarias</w:t>
      </w:r>
      <w:r w:rsidR="00EC1AC4">
        <w:rPr>
          <w:rFonts w:ascii="Arial" w:hAnsi="Arial" w:cs="Arial"/>
        </w:rPr>
        <w:t xml:space="preserve"> </w:t>
      </w:r>
      <w:r w:rsidRPr="00CF7992">
        <w:rPr>
          <w:rFonts w:ascii="Arial" w:hAnsi="Arial" w:cs="Arial"/>
        </w:rPr>
        <w:t>desarrolla en las personas la asunción de valores y actitudes cooperativas y democráticas. Las</w:t>
      </w:r>
      <w:r w:rsidR="00EC1AC4">
        <w:rPr>
          <w:rFonts w:ascii="Arial" w:hAnsi="Arial" w:cs="Arial"/>
        </w:rPr>
        <w:t xml:space="preserve"> </w:t>
      </w:r>
      <w:r w:rsidRPr="00CF7992">
        <w:rPr>
          <w:rFonts w:ascii="Arial" w:hAnsi="Arial" w:cs="Arial"/>
        </w:rPr>
        <w:t>plataformas a través de la articulación de la red y de acuerdo a los principios básicos que</w:t>
      </w:r>
      <w:r w:rsidR="00EC1AC4">
        <w:rPr>
          <w:rFonts w:ascii="Arial" w:hAnsi="Arial" w:cs="Arial"/>
        </w:rPr>
        <w:t xml:space="preserve"> </w:t>
      </w:r>
      <w:r w:rsidRPr="00CF7992">
        <w:rPr>
          <w:rFonts w:ascii="Arial" w:hAnsi="Arial" w:cs="Arial"/>
        </w:rPr>
        <w:t>caracterizan el funcionamiento de las entidades del Tercer Sector tienen también como función la</w:t>
      </w:r>
      <w:r w:rsidR="00EC1AC4">
        <w:rPr>
          <w:rFonts w:ascii="Arial" w:hAnsi="Arial" w:cs="Arial"/>
        </w:rPr>
        <w:t xml:space="preserve"> </w:t>
      </w:r>
      <w:r w:rsidRPr="00CF7992">
        <w:rPr>
          <w:rFonts w:ascii="Arial" w:hAnsi="Arial" w:cs="Arial"/>
        </w:rPr>
        <w:t>vertebración, la generación de redes que promuevan el capital social</w:t>
      </w:r>
      <w:r w:rsidR="00EC1AC4">
        <w:rPr>
          <w:rFonts w:ascii="Arial" w:hAnsi="Arial" w:cs="Arial"/>
        </w:rPr>
        <w:t>.</w:t>
      </w:r>
    </w:p>
    <w:p w:rsidR="009832A0" w:rsidRDefault="009832A0" w:rsidP="00DC63ED">
      <w:pPr>
        <w:autoSpaceDE w:val="0"/>
        <w:autoSpaceDN w:val="0"/>
        <w:adjustRightInd w:val="0"/>
        <w:spacing w:before="120" w:after="120" w:line="240" w:lineRule="auto"/>
        <w:jc w:val="both"/>
        <w:rPr>
          <w:rFonts w:ascii="Arial" w:hAnsi="Arial" w:cs="Arial"/>
        </w:rPr>
      </w:pPr>
    </w:p>
    <w:p w:rsidR="0019064D" w:rsidRDefault="00B97D3C" w:rsidP="00DC63ED">
      <w:pPr>
        <w:pStyle w:val="Prrafodelista"/>
        <w:numPr>
          <w:ilvl w:val="0"/>
          <w:numId w:val="2"/>
        </w:numPr>
        <w:spacing w:before="120" w:after="120" w:line="240" w:lineRule="auto"/>
        <w:rPr>
          <w:rFonts w:ascii="Arial" w:hAnsi="Arial" w:cs="Arial"/>
          <w:b/>
        </w:rPr>
      </w:pPr>
      <w:r w:rsidRPr="000E4616">
        <w:rPr>
          <w:rFonts w:ascii="Arial" w:hAnsi="Arial" w:cs="Arial"/>
          <w:b/>
        </w:rPr>
        <w:t>JUSTIFICACIÓN DEL TRABAJO DE INVESTIGACIÓN</w:t>
      </w:r>
    </w:p>
    <w:p w:rsidR="00B97D3C" w:rsidRPr="0019064D" w:rsidRDefault="00B97D3C" w:rsidP="00DC63ED">
      <w:pPr>
        <w:spacing w:before="120" w:after="120" w:line="240" w:lineRule="auto"/>
        <w:ind w:firstLine="426"/>
        <w:jc w:val="both"/>
        <w:rPr>
          <w:rFonts w:ascii="Arial" w:hAnsi="Arial" w:cs="Arial"/>
          <w:b/>
        </w:rPr>
      </w:pPr>
      <w:r w:rsidRPr="0019064D">
        <w:rPr>
          <w:rFonts w:ascii="Arial" w:hAnsi="Arial" w:cs="Arial"/>
        </w:rPr>
        <w:t>El diagnóstico del Tercer Sector de Acción Social realizado para la elaboración del II Plan Estratégico del Tercer Sector de Acción Social (2013</w:t>
      </w:r>
      <w:r w:rsidRPr="0019064D">
        <w:rPr>
          <w:rFonts w:ascii="Calibri" w:hAnsi="Calibri" w:cs="Arial"/>
        </w:rPr>
        <w:t>‐</w:t>
      </w:r>
      <w:r w:rsidRPr="0019064D">
        <w:rPr>
          <w:rFonts w:ascii="Arial" w:hAnsi="Arial" w:cs="Arial"/>
        </w:rPr>
        <w:t xml:space="preserve">2016) identifica diversos </w:t>
      </w:r>
      <w:r w:rsidRPr="0019064D">
        <w:rPr>
          <w:rFonts w:ascii="Arial" w:hAnsi="Arial" w:cs="Arial"/>
        </w:rPr>
        <w:lastRenderedPageBreak/>
        <w:t>problemas, agudizados por el impacto de la situación actual de reestructuración del Estado de bienestar. Estos problemas, entre otros, son los</w:t>
      </w:r>
      <w:r w:rsidR="0019064D" w:rsidRPr="0019064D">
        <w:rPr>
          <w:rFonts w:ascii="Arial" w:hAnsi="Arial" w:cs="Arial"/>
        </w:rPr>
        <w:t xml:space="preserve"> siguientes: 1.</w:t>
      </w:r>
      <w:r w:rsidRPr="0019064D">
        <w:rPr>
          <w:rFonts w:ascii="Arial" w:hAnsi="Arial" w:cs="Arial"/>
        </w:rPr>
        <w:t xml:space="preserve">Intensificación de la competencia en la provisión de bienes y servicios; 2. Falta de propuestas para la gestión de las organizaciones en un periodo de crisis coherentes con su misión, sus principios y valores; 3. Débil articulación entre lo territorial y lo estatal que repercute tanto en la incidencia social como en la política; 4. Inexistencia de criterios comunes o compartidos para la relación diferentes </w:t>
      </w:r>
      <w:proofErr w:type="spellStart"/>
      <w:r w:rsidRPr="0019064D">
        <w:rPr>
          <w:rFonts w:ascii="Arial" w:hAnsi="Arial" w:cs="Arial"/>
          <w:i/>
          <w:iCs/>
        </w:rPr>
        <w:t>stakeholders</w:t>
      </w:r>
      <w:proofErr w:type="spellEnd"/>
      <w:r w:rsidRPr="0019064D">
        <w:rPr>
          <w:rFonts w:ascii="Arial" w:hAnsi="Arial" w:cs="Arial"/>
          <w:i/>
          <w:iCs/>
        </w:rPr>
        <w:t xml:space="preserve">, </w:t>
      </w:r>
      <w:r w:rsidRPr="0019064D">
        <w:rPr>
          <w:rFonts w:ascii="Arial" w:hAnsi="Arial" w:cs="Arial"/>
        </w:rPr>
        <w:t>como las empresas, los medios de comunicación, los sindicatos o las universidades; 5. Débil relación articulada con la sociedad civil.</w:t>
      </w:r>
    </w:p>
    <w:p w:rsidR="00B97D3C" w:rsidRPr="00B97D3C" w:rsidRDefault="00B97D3C" w:rsidP="00DC63ED">
      <w:pPr>
        <w:autoSpaceDE w:val="0"/>
        <w:autoSpaceDN w:val="0"/>
        <w:adjustRightInd w:val="0"/>
        <w:spacing w:before="120" w:after="120" w:line="240" w:lineRule="auto"/>
        <w:ind w:firstLine="284"/>
        <w:jc w:val="both"/>
        <w:rPr>
          <w:rFonts w:ascii="Arial" w:hAnsi="Arial" w:cs="Arial"/>
        </w:rPr>
      </w:pPr>
      <w:r w:rsidRPr="00B97D3C">
        <w:rPr>
          <w:rFonts w:ascii="Arial" w:hAnsi="Arial" w:cs="Arial"/>
        </w:rPr>
        <w:t>El II PETSAS (2013</w:t>
      </w:r>
      <w:r w:rsidRPr="00B97D3C">
        <w:rPr>
          <w:rFonts w:ascii="Calibri" w:hAnsi="Calibri" w:cs="Arial"/>
        </w:rPr>
        <w:t>‐</w:t>
      </w:r>
      <w:r w:rsidRPr="00B97D3C">
        <w:rPr>
          <w:rFonts w:ascii="Arial" w:hAnsi="Arial" w:cs="Arial"/>
        </w:rPr>
        <w:t>2016) plantea dos objetivos estratégicos que permitirían resolver estas necesidades.</w:t>
      </w:r>
      <w:r>
        <w:rPr>
          <w:rFonts w:ascii="Arial" w:hAnsi="Arial" w:cs="Arial"/>
        </w:rPr>
        <w:t xml:space="preserve"> </w:t>
      </w:r>
      <w:r w:rsidRPr="00B97D3C">
        <w:rPr>
          <w:rFonts w:ascii="Arial" w:hAnsi="Arial" w:cs="Arial"/>
        </w:rPr>
        <w:t>Por una parte</w:t>
      </w:r>
      <w:r w:rsidR="002605DB">
        <w:rPr>
          <w:rFonts w:ascii="Arial" w:hAnsi="Arial" w:cs="Arial"/>
        </w:rPr>
        <w:t>,</w:t>
      </w:r>
      <w:r w:rsidRPr="00B97D3C">
        <w:rPr>
          <w:rFonts w:ascii="Arial" w:hAnsi="Arial" w:cs="Arial"/>
        </w:rPr>
        <w:t xml:space="preserve"> garantizar en las mejores condiciones la prestación de bienes y servicios que realiza el</w:t>
      </w:r>
      <w:r>
        <w:rPr>
          <w:rFonts w:ascii="Arial" w:hAnsi="Arial" w:cs="Arial"/>
        </w:rPr>
        <w:t xml:space="preserve"> </w:t>
      </w:r>
      <w:r w:rsidRPr="00B97D3C">
        <w:rPr>
          <w:rFonts w:ascii="Arial" w:hAnsi="Arial" w:cs="Arial"/>
        </w:rPr>
        <w:t>TSAS a las personas y colectivos más vulnerables y</w:t>
      </w:r>
      <w:r w:rsidR="002605DB">
        <w:rPr>
          <w:rFonts w:ascii="Arial" w:hAnsi="Arial" w:cs="Arial"/>
        </w:rPr>
        <w:t>,</w:t>
      </w:r>
      <w:r w:rsidRPr="00B97D3C">
        <w:rPr>
          <w:rFonts w:ascii="Arial" w:hAnsi="Arial" w:cs="Arial"/>
        </w:rPr>
        <w:t xml:space="preserve"> por otra, aumentar la incidencia política y social del</w:t>
      </w:r>
      <w:r>
        <w:rPr>
          <w:rFonts w:ascii="Arial" w:hAnsi="Arial" w:cs="Arial"/>
        </w:rPr>
        <w:t xml:space="preserve"> TSAS a partir de su </w:t>
      </w:r>
      <w:r w:rsidRPr="00B97D3C">
        <w:rPr>
          <w:rFonts w:ascii="Arial" w:hAnsi="Arial" w:cs="Arial"/>
        </w:rPr>
        <w:t>consolidación como actor social. Así mismo, propone un conjunto de líneas de</w:t>
      </w:r>
      <w:r>
        <w:rPr>
          <w:rFonts w:ascii="Arial" w:hAnsi="Arial" w:cs="Arial"/>
        </w:rPr>
        <w:t xml:space="preserve"> </w:t>
      </w:r>
      <w:r w:rsidRPr="00B97D3C">
        <w:rPr>
          <w:rFonts w:ascii="Arial" w:hAnsi="Arial" w:cs="Arial"/>
        </w:rPr>
        <w:t>acción y medidas urgentes para alcanzar cada uno de los objetivos. Sin embargo, en la coyuntura</w:t>
      </w:r>
      <w:r>
        <w:rPr>
          <w:rFonts w:ascii="Arial" w:hAnsi="Arial" w:cs="Arial"/>
        </w:rPr>
        <w:t xml:space="preserve"> </w:t>
      </w:r>
      <w:r w:rsidRPr="00B97D3C">
        <w:rPr>
          <w:rFonts w:ascii="Arial" w:hAnsi="Arial" w:cs="Arial"/>
        </w:rPr>
        <w:t>actual, es necesario abordar medidas urgent</w:t>
      </w:r>
      <w:r w:rsidR="0019064D">
        <w:rPr>
          <w:rFonts w:ascii="Arial" w:hAnsi="Arial" w:cs="Arial"/>
        </w:rPr>
        <w:t>es en cada uno de los objetivos</w:t>
      </w:r>
      <w:r w:rsidRPr="00B97D3C">
        <w:rPr>
          <w:rFonts w:ascii="Arial" w:hAnsi="Arial" w:cs="Arial"/>
        </w:rPr>
        <w:t xml:space="preserve"> con el fin de evitar que</w:t>
      </w:r>
      <w:r>
        <w:rPr>
          <w:rFonts w:ascii="Arial" w:hAnsi="Arial" w:cs="Arial"/>
        </w:rPr>
        <w:t xml:space="preserve"> </w:t>
      </w:r>
      <w:r w:rsidRPr="00B97D3C">
        <w:rPr>
          <w:rFonts w:ascii="Arial" w:hAnsi="Arial" w:cs="Arial"/>
        </w:rPr>
        <w:t>los problemas y sus efectos negativos se agudicen. En este marco, el proyecto que presentamos incide</w:t>
      </w:r>
      <w:r>
        <w:rPr>
          <w:rFonts w:ascii="Arial" w:hAnsi="Arial" w:cs="Arial"/>
        </w:rPr>
        <w:t xml:space="preserve"> </w:t>
      </w:r>
      <w:r w:rsidRPr="00B97D3C">
        <w:rPr>
          <w:rFonts w:ascii="Arial" w:hAnsi="Arial" w:cs="Arial"/>
        </w:rPr>
        <w:t>en las líneas de acción conjuntas y en las siguientes medidas urgentes propuestas por el II PETSAS</w:t>
      </w:r>
      <w:r>
        <w:rPr>
          <w:rFonts w:ascii="Arial" w:hAnsi="Arial" w:cs="Arial"/>
        </w:rPr>
        <w:t xml:space="preserve"> </w:t>
      </w:r>
      <w:r w:rsidRPr="00B97D3C">
        <w:rPr>
          <w:rFonts w:ascii="Arial" w:hAnsi="Arial" w:cs="Arial"/>
        </w:rPr>
        <w:t>(2013</w:t>
      </w:r>
      <w:r w:rsidRPr="00B97D3C">
        <w:rPr>
          <w:rFonts w:ascii="Calibri" w:hAnsi="Calibri" w:cs="Arial"/>
        </w:rPr>
        <w:t>‐</w:t>
      </w:r>
      <w:r w:rsidRPr="00B97D3C">
        <w:rPr>
          <w:rFonts w:ascii="Arial" w:hAnsi="Arial" w:cs="Arial"/>
        </w:rPr>
        <w:t>2016).</w:t>
      </w:r>
    </w:p>
    <w:p w:rsidR="00B97D3C" w:rsidRPr="009832A0" w:rsidRDefault="00B97D3C" w:rsidP="00DC63ED">
      <w:pPr>
        <w:autoSpaceDE w:val="0"/>
        <w:autoSpaceDN w:val="0"/>
        <w:adjustRightInd w:val="0"/>
        <w:spacing w:before="120" w:after="120" w:line="240" w:lineRule="auto"/>
        <w:ind w:firstLine="284"/>
        <w:jc w:val="both"/>
        <w:rPr>
          <w:rFonts w:ascii="Arial" w:hAnsi="Arial" w:cs="Arial"/>
          <w:i/>
        </w:rPr>
      </w:pPr>
      <w:r w:rsidRPr="009832A0">
        <w:rPr>
          <w:rFonts w:ascii="Arial" w:hAnsi="Arial" w:cs="Arial"/>
          <w:i/>
        </w:rPr>
        <w:t>En relación al objetivo 1:</w:t>
      </w:r>
    </w:p>
    <w:p w:rsidR="00B97D3C" w:rsidRPr="002605DB" w:rsidRDefault="002605DB" w:rsidP="00DC63ED">
      <w:pPr>
        <w:autoSpaceDE w:val="0"/>
        <w:autoSpaceDN w:val="0"/>
        <w:adjustRightInd w:val="0"/>
        <w:spacing w:before="120" w:after="120" w:line="240" w:lineRule="auto"/>
        <w:ind w:firstLine="360"/>
        <w:jc w:val="both"/>
        <w:rPr>
          <w:rFonts w:ascii="Arial" w:hAnsi="Arial" w:cs="Arial"/>
        </w:rPr>
      </w:pPr>
      <w:r>
        <w:rPr>
          <w:rFonts w:ascii="Arial" w:hAnsi="Arial" w:cs="Arial"/>
        </w:rPr>
        <w:t xml:space="preserve">- </w:t>
      </w:r>
      <w:r w:rsidR="00B97D3C" w:rsidRPr="002605DB">
        <w:rPr>
          <w:rFonts w:ascii="Arial" w:hAnsi="Arial" w:cs="Arial"/>
        </w:rPr>
        <w:t>Elaborar un registro de entidades con las plataformas y otras entidades de tercer nivel o</w:t>
      </w:r>
      <w:r w:rsidRPr="002605DB">
        <w:rPr>
          <w:rFonts w:ascii="Arial" w:hAnsi="Arial" w:cs="Arial"/>
        </w:rPr>
        <w:t xml:space="preserve"> </w:t>
      </w:r>
      <w:r w:rsidR="00B97D3C" w:rsidRPr="002605DB">
        <w:rPr>
          <w:rFonts w:ascii="Arial" w:hAnsi="Arial" w:cs="Arial"/>
        </w:rPr>
        <w:t>cuarto nivel que actúan en la provincia de Teruel</w:t>
      </w:r>
    </w:p>
    <w:p w:rsidR="00B97D3C" w:rsidRPr="00B97D3C" w:rsidRDefault="002605DB" w:rsidP="00DC63ED">
      <w:pPr>
        <w:autoSpaceDE w:val="0"/>
        <w:autoSpaceDN w:val="0"/>
        <w:adjustRightInd w:val="0"/>
        <w:spacing w:before="120" w:after="120" w:line="240" w:lineRule="auto"/>
        <w:ind w:firstLine="360"/>
        <w:jc w:val="both"/>
        <w:rPr>
          <w:rFonts w:ascii="Arial" w:hAnsi="Arial" w:cs="Arial"/>
        </w:rPr>
      </w:pPr>
      <w:r>
        <w:rPr>
          <w:rFonts w:ascii="Arial" w:eastAsia="Wingdings-Regular" w:hAnsi="Arial" w:cs="Arial"/>
        </w:rPr>
        <w:t xml:space="preserve">- </w:t>
      </w:r>
      <w:r w:rsidR="00B97D3C" w:rsidRPr="00B97D3C">
        <w:rPr>
          <w:rFonts w:ascii="Arial" w:eastAsia="Wingdings-Regular" w:hAnsi="Arial" w:cs="Arial"/>
        </w:rPr>
        <w:t xml:space="preserve"> </w:t>
      </w:r>
      <w:r w:rsidR="00B97D3C" w:rsidRPr="00B97D3C">
        <w:rPr>
          <w:rFonts w:ascii="Arial" w:hAnsi="Arial" w:cs="Arial"/>
        </w:rPr>
        <w:t>Identificar las entidades en riesgo y su problemática</w:t>
      </w:r>
    </w:p>
    <w:p w:rsidR="00B97D3C" w:rsidRPr="00B97D3C" w:rsidRDefault="002605DB" w:rsidP="00DC63ED">
      <w:pPr>
        <w:autoSpaceDE w:val="0"/>
        <w:autoSpaceDN w:val="0"/>
        <w:adjustRightInd w:val="0"/>
        <w:spacing w:before="120" w:after="120" w:line="240" w:lineRule="auto"/>
        <w:ind w:firstLine="360"/>
        <w:jc w:val="both"/>
        <w:rPr>
          <w:rFonts w:ascii="Arial" w:hAnsi="Arial" w:cs="Arial"/>
        </w:rPr>
      </w:pPr>
      <w:r>
        <w:rPr>
          <w:rFonts w:ascii="Arial" w:eastAsia="Wingdings-Regular" w:hAnsi="Arial" w:cs="Arial"/>
        </w:rPr>
        <w:t>-</w:t>
      </w:r>
      <w:r w:rsidR="00B97D3C" w:rsidRPr="00B97D3C">
        <w:rPr>
          <w:rFonts w:ascii="Arial" w:eastAsia="Wingdings-Regular" w:hAnsi="Arial" w:cs="Arial"/>
        </w:rPr>
        <w:t xml:space="preserve"> </w:t>
      </w:r>
      <w:r w:rsidR="00B97D3C" w:rsidRPr="00B97D3C">
        <w:rPr>
          <w:rFonts w:ascii="Arial" w:hAnsi="Arial" w:cs="Arial"/>
        </w:rPr>
        <w:t>Conocer el empleo y el voluntariado generado por el TSAS en la provincia de Teruel, así como</w:t>
      </w:r>
      <w:r>
        <w:rPr>
          <w:rFonts w:ascii="Arial" w:hAnsi="Arial" w:cs="Arial"/>
        </w:rPr>
        <w:t xml:space="preserve"> </w:t>
      </w:r>
      <w:r w:rsidR="00B97D3C" w:rsidRPr="00B97D3C">
        <w:rPr>
          <w:rFonts w:ascii="Arial" w:hAnsi="Arial" w:cs="Arial"/>
        </w:rPr>
        <w:t>su evolución.</w:t>
      </w:r>
    </w:p>
    <w:p w:rsidR="00B97D3C" w:rsidRPr="00B97D3C" w:rsidRDefault="002605DB" w:rsidP="00DC63ED">
      <w:pPr>
        <w:autoSpaceDE w:val="0"/>
        <w:autoSpaceDN w:val="0"/>
        <w:adjustRightInd w:val="0"/>
        <w:spacing w:before="120" w:after="120" w:line="240" w:lineRule="auto"/>
        <w:ind w:firstLine="360"/>
        <w:jc w:val="both"/>
        <w:rPr>
          <w:rFonts w:ascii="Arial" w:hAnsi="Arial" w:cs="Arial"/>
        </w:rPr>
      </w:pPr>
      <w:r>
        <w:rPr>
          <w:rFonts w:ascii="Arial" w:eastAsia="Wingdings-Regular" w:hAnsi="Arial" w:cs="Arial"/>
        </w:rPr>
        <w:t>-</w:t>
      </w:r>
      <w:r w:rsidR="00B97D3C" w:rsidRPr="00B97D3C">
        <w:rPr>
          <w:rFonts w:ascii="Arial" w:eastAsia="Wingdings-Regular" w:hAnsi="Arial" w:cs="Arial"/>
        </w:rPr>
        <w:t xml:space="preserve"> </w:t>
      </w:r>
      <w:r w:rsidR="00B97D3C" w:rsidRPr="00B97D3C">
        <w:rPr>
          <w:rFonts w:ascii="Arial" w:hAnsi="Arial" w:cs="Arial"/>
        </w:rPr>
        <w:t>Analizar la existencia de recursos compartidos en las entidades del TSAS</w:t>
      </w:r>
    </w:p>
    <w:p w:rsidR="00B97D3C" w:rsidRPr="009832A0" w:rsidRDefault="009832A0" w:rsidP="00DC63ED">
      <w:pPr>
        <w:autoSpaceDE w:val="0"/>
        <w:autoSpaceDN w:val="0"/>
        <w:adjustRightInd w:val="0"/>
        <w:spacing w:before="120" w:after="120" w:line="240" w:lineRule="auto"/>
        <w:jc w:val="both"/>
        <w:rPr>
          <w:rFonts w:ascii="Arial" w:hAnsi="Arial" w:cs="Arial"/>
          <w:i/>
        </w:rPr>
      </w:pPr>
      <w:r>
        <w:rPr>
          <w:rFonts w:ascii="Arial" w:hAnsi="Arial" w:cs="Arial"/>
          <w:i/>
        </w:rPr>
        <w:t xml:space="preserve">  </w:t>
      </w:r>
      <w:r w:rsidR="00B97D3C" w:rsidRPr="009832A0">
        <w:rPr>
          <w:rFonts w:ascii="Arial" w:hAnsi="Arial" w:cs="Arial"/>
          <w:i/>
        </w:rPr>
        <w:t>En relación al objetivo 2:</w:t>
      </w:r>
    </w:p>
    <w:p w:rsidR="00B97D3C" w:rsidRPr="00B97D3C" w:rsidRDefault="002605DB" w:rsidP="00DC63ED">
      <w:pPr>
        <w:autoSpaceDE w:val="0"/>
        <w:autoSpaceDN w:val="0"/>
        <w:adjustRightInd w:val="0"/>
        <w:spacing w:before="120" w:after="120" w:line="240" w:lineRule="auto"/>
        <w:ind w:firstLine="708"/>
        <w:jc w:val="both"/>
        <w:rPr>
          <w:rFonts w:ascii="Arial" w:hAnsi="Arial" w:cs="Arial"/>
        </w:rPr>
      </w:pPr>
      <w:r>
        <w:rPr>
          <w:rFonts w:ascii="Arial" w:eastAsia="Wingdings-Regular" w:hAnsi="Arial" w:cs="Arial"/>
        </w:rPr>
        <w:t>-</w:t>
      </w:r>
      <w:r w:rsidR="00B97D3C" w:rsidRPr="00B97D3C">
        <w:rPr>
          <w:rFonts w:ascii="Arial" w:eastAsia="Wingdings-Regular" w:hAnsi="Arial" w:cs="Arial"/>
        </w:rPr>
        <w:t xml:space="preserve"> </w:t>
      </w:r>
      <w:r w:rsidR="00B97D3C" w:rsidRPr="00B97D3C">
        <w:rPr>
          <w:rFonts w:ascii="Arial" w:hAnsi="Arial" w:cs="Arial"/>
        </w:rPr>
        <w:t>Gestionar reuniones con organizaciones de la Economía Social, de la Economía Alternativa y</w:t>
      </w:r>
      <w:r>
        <w:rPr>
          <w:rFonts w:ascii="Arial" w:hAnsi="Arial" w:cs="Arial"/>
        </w:rPr>
        <w:t xml:space="preserve"> </w:t>
      </w:r>
      <w:r w:rsidR="00B97D3C" w:rsidRPr="00B97D3C">
        <w:rPr>
          <w:rFonts w:ascii="Arial" w:hAnsi="Arial" w:cs="Arial"/>
        </w:rPr>
        <w:t>Solidaria para conocer la situación del TSAS en la provincia de Teruel.</w:t>
      </w:r>
    </w:p>
    <w:p w:rsidR="00547066" w:rsidRDefault="00B97D3C" w:rsidP="00DC63ED">
      <w:pPr>
        <w:autoSpaceDE w:val="0"/>
        <w:autoSpaceDN w:val="0"/>
        <w:adjustRightInd w:val="0"/>
        <w:spacing w:before="120" w:after="120" w:line="240" w:lineRule="auto"/>
        <w:ind w:firstLine="360"/>
        <w:jc w:val="both"/>
        <w:rPr>
          <w:rFonts w:ascii="Arial" w:hAnsi="Arial" w:cs="Arial"/>
        </w:rPr>
      </w:pPr>
      <w:r w:rsidRPr="00B97D3C">
        <w:rPr>
          <w:rFonts w:ascii="Arial" w:hAnsi="Arial" w:cs="Arial"/>
        </w:rPr>
        <w:t xml:space="preserve">Además, este proyecto </w:t>
      </w:r>
      <w:r w:rsidR="002605DB">
        <w:rPr>
          <w:rFonts w:ascii="Arial" w:hAnsi="Arial" w:cs="Arial"/>
        </w:rPr>
        <w:t>supone</w:t>
      </w:r>
      <w:r w:rsidRPr="00B97D3C">
        <w:rPr>
          <w:rFonts w:ascii="Arial" w:hAnsi="Arial" w:cs="Arial"/>
        </w:rPr>
        <w:t xml:space="preserve"> dar un paso más en la relación de colaboración entre las entidades de</w:t>
      </w:r>
      <w:r w:rsidR="002605DB">
        <w:rPr>
          <w:rFonts w:ascii="Arial" w:hAnsi="Arial" w:cs="Arial"/>
        </w:rPr>
        <w:t xml:space="preserve"> </w:t>
      </w:r>
      <w:r w:rsidRPr="00B97D3C">
        <w:rPr>
          <w:rFonts w:ascii="Arial" w:hAnsi="Arial" w:cs="Arial"/>
        </w:rPr>
        <w:t>la Economía Social o el Tercer Sector, las instituciones provinciales, el tejido empresarial de la provincia</w:t>
      </w:r>
      <w:r w:rsidR="002605DB">
        <w:rPr>
          <w:rFonts w:ascii="Arial" w:hAnsi="Arial" w:cs="Arial"/>
        </w:rPr>
        <w:t xml:space="preserve"> </w:t>
      </w:r>
      <w:r w:rsidRPr="00B97D3C">
        <w:rPr>
          <w:rFonts w:ascii="Arial" w:hAnsi="Arial" w:cs="Arial"/>
        </w:rPr>
        <w:t>de Teruel y la Universidad, dado el carácter transversal del proyecto puede imbricarse en las diferentes</w:t>
      </w:r>
      <w:r w:rsidR="002605DB">
        <w:rPr>
          <w:rFonts w:ascii="Arial" w:hAnsi="Arial" w:cs="Arial"/>
        </w:rPr>
        <w:t xml:space="preserve"> </w:t>
      </w:r>
      <w:r w:rsidRPr="00B97D3C">
        <w:rPr>
          <w:rFonts w:ascii="Arial" w:hAnsi="Arial" w:cs="Arial"/>
        </w:rPr>
        <w:t>titulaciones que se imparten en el Campus de Teruel.</w:t>
      </w:r>
    </w:p>
    <w:p w:rsidR="00547066" w:rsidRDefault="00547066" w:rsidP="00DC63ED">
      <w:pPr>
        <w:autoSpaceDE w:val="0"/>
        <w:autoSpaceDN w:val="0"/>
        <w:adjustRightInd w:val="0"/>
        <w:spacing w:before="120" w:after="120" w:line="240" w:lineRule="auto"/>
        <w:jc w:val="both"/>
        <w:rPr>
          <w:rFonts w:ascii="Arial" w:hAnsi="Arial" w:cs="Arial"/>
        </w:rPr>
      </w:pPr>
    </w:p>
    <w:p w:rsidR="00547066" w:rsidRPr="000E4616" w:rsidRDefault="00547066" w:rsidP="00DC63ED">
      <w:pPr>
        <w:pStyle w:val="Prrafodelista"/>
        <w:numPr>
          <w:ilvl w:val="0"/>
          <w:numId w:val="2"/>
        </w:numPr>
        <w:autoSpaceDE w:val="0"/>
        <w:autoSpaceDN w:val="0"/>
        <w:adjustRightInd w:val="0"/>
        <w:spacing w:before="120" w:after="120" w:line="240" w:lineRule="auto"/>
        <w:rPr>
          <w:rFonts w:ascii="Arial" w:hAnsi="Arial" w:cs="Arial"/>
          <w:b/>
          <w:bCs/>
          <w:color w:val="000000"/>
        </w:rPr>
      </w:pPr>
      <w:r w:rsidRPr="000E4616">
        <w:rPr>
          <w:rFonts w:ascii="Arial" w:hAnsi="Arial" w:cs="Arial"/>
          <w:b/>
          <w:bCs/>
          <w:color w:val="000000"/>
        </w:rPr>
        <w:t>METODOLOGÍA Y PLAN DE TRABAJO</w:t>
      </w:r>
    </w:p>
    <w:p w:rsidR="00547066" w:rsidRPr="00547066" w:rsidRDefault="00547066" w:rsidP="00DC63ED">
      <w:pPr>
        <w:autoSpaceDE w:val="0"/>
        <w:autoSpaceDN w:val="0"/>
        <w:adjustRightInd w:val="0"/>
        <w:spacing w:before="120" w:after="120" w:line="240" w:lineRule="auto"/>
        <w:ind w:firstLine="284"/>
        <w:jc w:val="both"/>
        <w:rPr>
          <w:rFonts w:ascii="Arial" w:hAnsi="Arial" w:cs="Arial"/>
          <w:color w:val="000000"/>
        </w:rPr>
      </w:pPr>
      <w:r w:rsidRPr="00547066">
        <w:rPr>
          <w:rFonts w:ascii="Arial" w:hAnsi="Arial" w:cs="Arial"/>
          <w:color w:val="000000"/>
        </w:rPr>
        <w:t xml:space="preserve">El diseño de la investigación considera un </w:t>
      </w:r>
      <w:r w:rsidRPr="00547066">
        <w:rPr>
          <w:rFonts w:ascii="Arial" w:hAnsi="Arial" w:cs="Arial"/>
          <w:b/>
          <w:bCs/>
          <w:color w:val="000000"/>
        </w:rPr>
        <w:t xml:space="preserve">enfoque mixto </w:t>
      </w:r>
      <w:r w:rsidRPr="00547066">
        <w:rPr>
          <w:rFonts w:ascii="Arial" w:hAnsi="Arial" w:cs="Arial"/>
          <w:color w:val="000000"/>
        </w:rPr>
        <w:t>basado en cuatro técnicas de investigación con</w:t>
      </w:r>
      <w:r>
        <w:rPr>
          <w:rFonts w:ascii="Arial" w:hAnsi="Arial" w:cs="Arial"/>
          <w:color w:val="000000"/>
        </w:rPr>
        <w:t xml:space="preserve"> </w:t>
      </w:r>
      <w:r w:rsidRPr="00547066">
        <w:rPr>
          <w:rFonts w:ascii="Arial" w:hAnsi="Arial" w:cs="Arial"/>
          <w:color w:val="000000"/>
        </w:rPr>
        <w:t>el fin de generar información empírica de diferentes tipos y en diferentes etapas que se complementen:</w:t>
      </w:r>
      <w:r>
        <w:rPr>
          <w:rFonts w:ascii="Arial" w:hAnsi="Arial" w:cs="Arial"/>
          <w:color w:val="000000"/>
        </w:rPr>
        <w:t xml:space="preserve"> </w:t>
      </w:r>
      <w:r w:rsidRPr="00547066">
        <w:rPr>
          <w:rFonts w:ascii="Arial" w:hAnsi="Arial" w:cs="Arial"/>
          <w:color w:val="000000"/>
        </w:rPr>
        <w:t xml:space="preserve">análisis bibliográfico, cuestionario, entrevista </w:t>
      </w:r>
      <w:proofErr w:type="spellStart"/>
      <w:r w:rsidRPr="00547066">
        <w:rPr>
          <w:rFonts w:ascii="Arial" w:hAnsi="Arial" w:cs="Arial"/>
          <w:color w:val="000000"/>
        </w:rPr>
        <w:t>semi</w:t>
      </w:r>
      <w:proofErr w:type="spellEnd"/>
      <w:r w:rsidRPr="00547066">
        <w:rPr>
          <w:rFonts w:cs="Arial"/>
          <w:color w:val="000000"/>
        </w:rPr>
        <w:t>‐</w:t>
      </w:r>
      <w:r w:rsidRPr="00547066">
        <w:rPr>
          <w:rFonts w:ascii="Arial" w:hAnsi="Arial" w:cs="Arial"/>
          <w:color w:val="000000"/>
        </w:rPr>
        <w:t xml:space="preserve">estructurada y grupos de discusión. Este </w:t>
      </w:r>
      <w:r w:rsidRPr="00547066">
        <w:rPr>
          <w:rFonts w:ascii="Arial" w:hAnsi="Arial" w:cs="Arial"/>
          <w:b/>
          <w:bCs/>
          <w:color w:val="000000"/>
        </w:rPr>
        <w:t>diseño de</w:t>
      </w:r>
      <w:r>
        <w:rPr>
          <w:rFonts w:ascii="Arial" w:hAnsi="Arial" w:cs="Arial"/>
          <w:color w:val="000000"/>
        </w:rPr>
        <w:t xml:space="preserve"> </w:t>
      </w:r>
      <w:r w:rsidRPr="00547066">
        <w:rPr>
          <w:rFonts w:ascii="Arial" w:hAnsi="Arial" w:cs="Arial"/>
          <w:b/>
          <w:bCs/>
          <w:color w:val="000000"/>
        </w:rPr>
        <w:t xml:space="preserve">investigación </w:t>
      </w:r>
      <w:r w:rsidRPr="00547066">
        <w:rPr>
          <w:rFonts w:ascii="Arial" w:hAnsi="Arial" w:cs="Arial"/>
          <w:color w:val="000000"/>
        </w:rPr>
        <w:t>responde a la idea de que el análisi</w:t>
      </w:r>
      <w:r w:rsidR="0019064D">
        <w:rPr>
          <w:rFonts w:ascii="Arial" w:hAnsi="Arial" w:cs="Arial"/>
          <w:color w:val="000000"/>
        </w:rPr>
        <w:t>s de un proceso social complejo</w:t>
      </w:r>
      <w:r w:rsidRPr="00547066">
        <w:rPr>
          <w:rFonts w:ascii="Arial" w:hAnsi="Arial" w:cs="Arial"/>
          <w:color w:val="000000"/>
        </w:rPr>
        <w:t xml:space="preserve"> debe </w:t>
      </w:r>
      <w:r>
        <w:rPr>
          <w:rFonts w:ascii="Arial" w:hAnsi="Arial" w:cs="Arial"/>
          <w:color w:val="000000"/>
        </w:rPr>
        <w:t xml:space="preserve">llevarse a cabo </w:t>
      </w:r>
      <w:r w:rsidRPr="00547066">
        <w:rPr>
          <w:rFonts w:ascii="Arial" w:hAnsi="Arial" w:cs="Arial"/>
          <w:color w:val="000000"/>
        </w:rPr>
        <w:t>desde</w:t>
      </w:r>
      <w:r>
        <w:rPr>
          <w:rFonts w:ascii="Arial" w:hAnsi="Arial" w:cs="Arial"/>
          <w:color w:val="000000"/>
        </w:rPr>
        <w:t xml:space="preserve"> </w:t>
      </w:r>
      <w:r w:rsidRPr="00547066">
        <w:rPr>
          <w:rFonts w:ascii="Arial" w:hAnsi="Arial" w:cs="Arial"/>
          <w:color w:val="000000"/>
        </w:rPr>
        <w:t>diferentes ángulos para obten</w:t>
      </w:r>
      <w:r w:rsidR="00F333C5">
        <w:rPr>
          <w:rFonts w:ascii="Arial" w:hAnsi="Arial" w:cs="Arial"/>
          <w:color w:val="000000"/>
        </w:rPr>
        <w:t xml:space="preserve">er perspectivas complementarias. En </w:t>
      </w:r>
      <w:r w:rsidRPr="00547066">
        <w:rPr>
          <w:rFonts w:ascii="Arial" w:hAnsi="Arial" w:cs="Arial"/>
          <w:color w:val="000000"/>
        </w:rPr>
        <w:t>la primera fase identificamos</w:t>
      </w:r>
      <w:r w:rsidR="00F333C5">
        <w:rPr>
          <w:rFonts w:ascii="Arial" w:hAnsi="Arial" w:cs="Arial"/>
          <w:color w:val="000000"/>
        </w:rPr>
        <w:t>,</w:t>
      </w:r>
      <w:r w:rsidRPr="00547066">
        <w:rPr>
          <w:rFonts w:ascii="Arial" w:hAnsi="Arial" w:cs="Arial"/>
          <w:color w:val="000000"/>
        </w:rPr>
        <w:t xml:space="preserve"> con el análisis bibliográfico y los cuestionarios</w:t>
      </w:r>
      <w:r w:rsidR="00F333C5">
        <w:rPr>
          <w:rFonts w:ascii="Arial" w:hAnsi="Arial" w:cs="Arial"/>
          <w:color w:val="000000"/>
        </w:rPr>
        <w:t>,</w:t>
      </w:r>
      <w:r w:rsidRPr="00547066">
        <w:rPr>
          <w:rFonts w:ascii="Arial" w:hAnsi="Arial" w:cs="Arial"/>
          <w:color w:val="000000"/>
        </w:rPr>
        <w:t xml:space="preserve"> el discurso</w:t>
      </w:r>
      <w:r>
        <w:rPr>
          <w:rFonts w:ascii="Arial" w:hAnsi="Arial" w:cs="Arial"/>
          <w:color w:val="000000"/>
        </w:rPr>
        <w:t xml:space="preserve"> </w:t>
      </w:r>
      <w:r w:rsidRPr="00547066">
        <w:rPr>
          <w:rFonts w:ascii="Arial" w:hAnsi="Arial" w:cs="Arial"/>
          <w:color w:val="000000"/>
        </w:rPr>
        <w:t>inst</w:t>
      </w:r>
      <w:r w:rsidR="0019064D">
        <w:rPr>
          <w:rFonts w:ascii="Arial" w:hAnsi="Arial" w:cs="Arial"/>
          <w:color w:val="000000"/>
        </w:rPr>
        <w:t>itucional de las organizaciones. A</w:t>
      </w:r>
      <w:r w:rsidRPr="00547066">
        <w:rPr>
          <w:rFonts w:ascii="Arial" w:hAnsi="Arial" w:cs="Arial"/>
          <w:color w:val="000000"/>
        </w:rPr>
        <w:t xml:space="preserve"> través de las entrevistas </w:t>
      </w:r>
      <w:proofErr w:type="spellStart"/>
      <w:r w:rsidRPr="00547066">
        <w:rPr>
          <w:rFonts w:ascii="Arial" w:hAnsi="Arial" w:cs="Arial"/>
          <w:color w:val="000000"/>
        </w:rPr>
        <w:t>semi</w:t>
      </w:r>
      <w:proofErr w:type="spellEnd"/>
      <w:r w:rsidRPr="00547066">
        <w:rPr>
          <w:rFonts w:cs="Arial"/>
          <w:color w:val="000000"/>
        </w:rPr>
        <w:t>‐</w:t>
      </w:r>
      <w:r w:rsidRPr="00547066">
        <w:rPr>
          <w:rFonts w:ascii="Arial" w:hAnsi="Arial" w:cs="Arial"/>
          <w:color w:val="000000"/>
        </w:rPr>
        <w:t>estructuradas integraremos la visión</w:t>
      </w:r>
      <w:r>
        <w:rPr>
          <w:rFonts w:ascii="Arial" w:hAnsi="Arial" w:cs="Arial"/>
          <w:color w:val="000000"/>
        </w:rPr>
        <w:t xml:space="preserve"> </w:t>
      </w:r>
      <w:r w:rsidRPr="00547066">
        <w:rPr>
          <w:rFonts w:ascii="Arial" w:hAnsi="Arial" w:cs="Arial"/>
          <w:color w:val="000000"/>
        </w:rPr>
        <w:t>y reflexión de los actores involucrados en la práctica, es decir, técnicos y responsables de entidades del</w:t>
      </w:r>
      <w:r>
        <w:rPr>
          <w:rFonts w:ascii="Arial" w:hAnsi="Arial" w:cs="Arial"/>
          <w:color w:val="000000"/>
        </w:rPr>
        <w:t xml:space="preserve"> </w:t>
      </w:r>
      <w:r w:rsidR="0019064D">
        <w:rPr>
          <w:rFonts w:ascii="Arial" w:hAnsi="Arial" w:cs="Arial"/>
          <w:color w:val="000000"/>
        </w:rPr>
        <w:t>TSAS</w:t>
      </w:r>
      <w:r w:rsidRPr="00547066">
        <w:rPr>
          <w:rFonts w:ascii="Arial" w:hAnsi="Arial" w:cs="Arial"/>
          <w:color w:val="000000"/>
        </w:rPr>
        <w:t xml:space="preserve"> turolense. </w:t>
      </w:r>
      <w:r w:rsidR="00F333C5">
        <w:rPr>
          <w:rFonts w:ascii="Arial" w:hAnsi="Arial" w:cs="Arial"/>
          <w:color w:val="000000"/>
        </w:rPr>
        <w:t>Posteriormente</w:t>
      </w:r>
      <w:r>
        <w:rPr>
          <w:rFonts w:ascii="Arial" w:hAnsi="Arial" w:cs="Arial"/>
          <w:color w:val="000000"/>
        </w:rPr>
        <w:t xml:space="preserve">, el grupo de discusión nos </w:t>
      </w:r>
      <w:r w:rsidRPr="00547066">
        <w:rPr>
          <w:rFonts w:ascii="Arial" w:hAnsi="Arial" w:cs="Arial"/>
          <w:color w:val="000000"/>
        </w:rPr>
        <w:t>permitirá obtener un</w:t>
      </w:r>
      <w:r>
        <w:rPr>
          <w:rFonts w:ascii="Arial" w:hAnsi="Arial" w:cs="Arial"/>
          <w:color w:val="000000"/>
        </w:rPr>
        <w:t xml:space="preserve"> </w:t>
      </w:r>
      <w:r w:rsidRPr="00547066">
        <w:rPr>
          <w:rFonts w:ascii="Arial" w:hAnsi="Arial" w:cs="Arial"/>
          <w:color w:val="000000"/>
        </w:rPr>
        <w:t xml:space="preserve">discurso consensuado </w:t>
      </w:r>
      <w:r w:rsidR="009C3DBF">
        <w:rPr>
          <w:rFonts w:ascii="Arial" w:hAnsi="Arial" w:cs="Arial"/>
          <w:color w:val="000000"/>
        </w:rPr>
        <w:t>(grupal)</w:t>
      </w:r>
      <w:r w:rsidRPr="00547066">
        <w:rPr>
          <w:rFonts w:ascii="Arial" w:hAnsi="Arial" w:cs="Arial"/>
          <w:color w:val="000000"/>
        </w:rPr>
        <w:t xml:space="preserve"> de la perspectiva sobre la existencia de recursos compartidos en las</w:t>
      </w:r>
      <w:r>
        <w:rPr>
          <w:rFonts w:ascii="Arial" w:hAnsi="Arial" w:cs="Arial"/>
          <w:color w:val="000000"/>
        </w:rPr>
        <w:t xml:space="preserve"> </w:t>
      </w:r>
      <w:r w:rsidRPr="00547066">
        <w:rPr>
          <w:rFonts w:ascii="Arial" w:hAnsi="Arial" w:cs="Arial"/>
          <w:color w:val="000000"/>
        </w:rPr>
        <w:t>redes y plataformas del TSAS.</w:t>
      </w:r>
    </w:p>
    <w:p w:rsidR="00547066" w:rsidRPr="00547066" w:rsidRDefault="0019064D" w:rsidP="00DC63ED">
      <w:pPr>
        <w:autoSpaceDE w:val="0"/>
        <w:autoSpaceDN w:val="0"/>
        <w:adjustRightInd w:val="0"/>
        <w:spacing w:before="120" w:after="120" w:line="240" w:lineRule="auto"/>
        <w:ind w:firstLine="284"/>
        <w:jc w:val="both"/>
        <w:rPr>
          <w:rFonts w:ascii="Arial" w:hAnsi="Arial" w:cs="Arial"/>
          <w:color w:val="000000"/>
        </w:rPr>
      </w:pPr>
      <w:r>
        <w:rPr>
          <w:rFonts w:ascii="Arial" w:hAnsi="Arial" w:cs="Arial"/>
          <w:color w:val="000000"/>
        </w:rPr>
        <w:t xml:space="preserve">Las fases del proyecto son las siguientes: </w:t>
      </w:r>
    </w:p>
    <w:p w:rsidR="00547066" w:rsidRPr="00547066" w:rsidRDefault="00547066" w:rsidP="00DC63ED">
      <w:pPr>
        <w:autoSpaceDE w:val="0"/>
        <w:autoSpaceDN w:val="0"/>
        <w:adjustRightInd w:val="0"/>
        <w:spacing w:before="120" w:after="120" w:line="240" w:lineRule="auto"/>
        <w:ind w:firstLine="426"/>
        <w:rPr>
          <w:rFonts w:ascii="Arial" w:hAnsi="Arial" w:cs="Arial"/>
          <w:b/>
          <w:bCs/>
          <w:color w:val="000000"/>
        </w:rPr>
      </w:pPr>
      <w:r w:rsidRPr="00547066">
        <w:rPr>
          <w:rFonts w:ascii="Arial" w:hAnsi="Arial" w:cs="Arial"/>
          <w:b/>
          <w:bCs/>
          <w:color w:val="000000"/>
        </w:rPr>
        <w:lastRenderedPageBreak/>
        <w:t>Fase 1: identificación de universo de estudio</w:t>
      </w:r>
    </w:p>
    <w:p w:rsidR="00547066" w:rsidRPr="00547066" w:rsidRDefault="00547066" w:rsidP="00DC63ED">
      <w:pPr>
        <w:autoSpaceDE w:val="0"/>
        <w:autoSpaceDN w:val="0"/>
        <w:adjustRightInd w:val="0"/>
        <w:spacing w:before="120" w:after="120" w:line="240" w:lineRule="auto"/>
        <w:ind w:firstLine="284"/>
        <w:jc w:val="both"/>
        <w:rPr>
          <w:rFonts w:ascii="Arial" w:hAnsi="Arial" w:cs="Arial"/>
          <w:color w:val="000000"/>
        </w:rPr>
      </w:pPr>
      <w:r w:rsidRPr="00547066">
        <w:rPr>
          <w:rFonts w:ascii="Arial" w:hAnsi="Arial" w:cs="Arial"/>
          <w:color w:val="000000"/>
        </w:rPr>
        <w:t xml:space="preserve">En esta </w:t>
      </w:r>
      <w:r w:rsidR="009C3DBF">
        <w:rPr>
          <w:rFonts w:ascii="Arial" w:hAnsi="Arial" w:cs="Arial"/>
          <w:color w:val="000000"/>
        </w:rPr>
        <w:t>etapa</w:t>
      </w:r>
      <w:r w:rsidRPr="00547066">
        <w:rPr>
          <w:rFonts w:ascii="Arial" w:hAnsi="Arial" w:cs="Arial"/>
          <w:color w:val="000000"/>
        </w:rPr>
        <w:t xml:space="preserve"> se profundiza en el conocimiento</w:t>
      </w:r>
      <w:r w:rsidR="00F333C5">
        <w:rPr>
          <w:rFonts w:ascii="Arial" w:hAnsi="Arial" w:cs="Arial"/>
          <w:color w:val="000000"/>
        </w:rPr>
        <w:t xml:space="preserve"> de las organizaciones del TSAS </w:t>
      </w:r>
      <w:r w:rsidRPr="00547066">
        <w:rPr>
          <w:rFonts w:ascii="Arial" w:hAnsi="Arial" w:cs="Arial"/>
          <w:color w:val="000000"/>
        </w:rPr>
        <w:t>turolense, y los elementos</w:t>
      </w:r>
      <w:r w:rsidR="00F333C5">
        <w:rPr>
          <w:rFonts w:ascii="Arial" w:hAnsi="Arial" w:cs="Arial"/>
          <w:color w:val="000000"/>
        </w:rPr>
        <w:t xml:space="preserve"> </w:t>
      </w:r>
      <w:r w:rsidRPr="00547066">
        <w:rPr>
          <w:rFonts w:ascii="Arial" w:hAnsi="Arial" w:cs="Arial"/>
          <w:color w:val="000000"/>
        </w:rPr>
        <w:t>que constituyen su contexto de la investigación. Técnicas de investigación aplicadas:</w:t>
      </w:r>
    </w:p>
    <w:p w:rsidR="00547066" w:rsidRPr="00F333C5" w:rsidRDefault="00547066" w:rsidP="00DC63ED">
      <w:pPr>
        <w:autoSpaceDE w:val="0"/>
        <w:autoSpaceDN w:val="0"/>
        <w:adjustRightInd w:val="0"/>
        <w:spacing w:before="120" w:after="120" w:line="240" w:lineRule="auto"/>
        <w:ind w:firstLine="708"/>
        <w:jc w:val="both"/>
        <w:rPr>
          <w:rFonts w:ascii="Arial" w:hAnsi="Arial" w:cs="Arial"/>
          <w:color w:val="000000"/>
          <w:u w:val="single"/>
        </w:rPr>
      </w:pPr>
      <w:r w:rsidRPr="00547066">
        <w:rPr>
          <w:rFonts w:ascii="Arial" w:hAnsi="Arial" w:cs="Arial"/>
          <w:color w:val="222222"/>
        </w:rPr>
        <w:t xml:space="preserve">1.1 </w:t>
      </w:r>
      <w:r w:rsidRPr="00F333C5">
        <w:rPr>
          <w:rFonts w:ascii="Arial" w:hAnsi="Arial" w:cs="Arial"/>
          <w:color w:val="000000"/>
          <w:u w:val="single"/>
        </w:rPr>
        <w:t>Revisión de documentación sobre el tercer sector de acción social, las redes y plataformas.</w:t>
      </w:r>
    </w:p>
    <w:p w:rsidR="00547066" w:rsidRPr="00547066" w:rsidRDefault="00547066" w:rsidP="00DC63ED">
      <w:pPr>
        <w:autoSpaceDE w:val="0"/>
        <w:autoSpaceDN w:val="0"/>
        <w:adjustRightInd w:val="0"/>
        <w:spacing w:before="120" w:after="120" w:line="240" w:lineRule="auto"/>
        <w:ind w:firstLine="708"/>
        <w:jc w:val="both"/>
        <w:rPr>
          <w:rFonts w:ascii="Arial" w:hAnsi="Arial" w:cs="Arial"/>
          <w:color w:val="000000"/>
        </w:rPr>
      </w:pPr>
      <w:r w:rsidRPr="00547066">
        <w:rPr>
          <w:rFonts w:ascii="Arial" w:hAnsi="Arial" w:cs="Arial"/>
          <w:color w:val="000000"/>
        </w:rPr>
        <w:t>Este proceso implica la recopilación y análisis de referencias actualizadas en la literatura</w:t>
      </w:r>
      <w:r w:rsidR="00F333C5">
        <w:rPr>
          <w:rFonts w:ascii="Arial" w:hAnsi="Arial" w:cs="Arial"/>
          <w:color w:val="000000"/>
        </w:rPr>
        <w:t xml:space="preserve"> </w:t>
      </w:r>
      <w:r w:rsidRPr="00547066">
        <w:rPr>
          <w:rFonts w:ascii="Arial" w:hAnsi="Arial" w:cs="Arial"/>
          <w:color w:val="000000"/>
        </w:rPr>
        <w:t>especializada en el ámbito internacional, nacional y autonómico. Un primer resultado es una sín</w:t>
      </w:r>
      <w:r w:rsidR="00F333C5">
        <w:rPr>
          <w:rFonts w:ascii="Arial" w:hAnsi="Arial" w:cs="Arial"/>
          <w:color w:val="000000"/>
        </w:rPr>
        <w:t>tesis documental que fortalezca</w:t>
      </w:r>
      <w:r w:rsidRPr="00547066">
        <w:rPr>
          <w:rFonts w:ascii="Arial" w:hAnsi="Arial" w:cs="Arial"/>
          <w:color w:val="000000"/>
        </w:rPr>
        <w:t xml:space="preserve"> la dimensión conceptual del proyecto. Así mismo, </w:t>
      </w:r>
      <w:r w:rsidR="009C3DBF">
        <w:rPr>
          <w:rFonts w:ascii="Arial" w:hAnsi="Arial" w:cs="Arial"/>
          <w:color w:val="000000"/>
        </w:rPr>
        <w:t>se han elaborado</w:t>
      </w:r>
      <w:r w:rsidR="00F333C5">
        <w:rPr>
          <w:rFonts w:ascii="Arial" w:hAnsi="Arial" w:cs="Arial"/>
          <w:color w:val="000000"/>
        </w:rPr>
        <w:t xml:space="preserve"> los protocolos </w:t>
      </w:r>
      <w:r w:rsidRPr="00547066">
        <w:rPr>
          <w:rFonts w:ascii="Arial" w:hAnsi="Arial" w:cs="Arial"/>
          <w:color w:val="000000"/>
        </w:rPr>
        <w:t>de los cuestionarios para el trabajo de campo.</w:t>
      </w:r>
    </w:p>
    <w:p w:rsidR="00547066" w:rsidRPr="00F333C5" w:rsidRDefault="00547066" w:rsidP="00DC63ED">
      <w:pPr>
        <w:autoSpaceDE w:val="0"/>
        <w:autoSpaceDN w:val="0"/>
        <w:adjustRightInd w:val="0"/>
        <w:spacing w:before="120" w:after="120" w:line="240" w:lineRule="auto"/>
        <w:ind w:firstLine="708"/>
        <w:jc w:val="both"/>
        <w:rPr>
          <w:rFonts w:ascii="Arial" w:hAnsi="Arial" w:cs="Arial"/>
          <w:color w:val="000000"/>
          <w:u w:val="single"/>
        </w:rPr>
      </w:pPr>
      <w:r w:rsidRPr="00547066">
        <w:rPr>
          <w:rFonts w:ascii="Arial" w:hAnsi="Arial" w:cs="Arial"/>
          <w:color w:val="222222"/>
        </w:rPr>
        <w:t xml:space="preserve">1.2 </w:t>
      </w:r>
      <w:r w:rsidRPr="00F333C5">
        <w:rPr>
          <w:rFonts w:ascii="Arial" w:hAnsi="Arial" w:cs="Arial"/>
          <w:color w:val="000000"/>
          <w:u w:val="single"/>
        </w:rPr>
        <w:t xml:space="preserve">Análisis bibliográfico de la documentación de </w:t>
      </w:r>
      <w:proofErr w:type="spellStart"/>
      <w:r w:rsidRPr="00F333C5">
        <w:rPr>
          <w:rFonts w:ascii="Arial" w:hAnsi="Arial" w:cs="Arial"/>
          <w:color w:val="000000"/>
          <w:u w:val="single"/>
        </w:rPr>
        <w:t>ONGs</w:t>
      </w:r>
      <w:proofErr w:type="spellEnd"/>
      <w:r w:rsidRPr="00F333C5">
        <w:rPr>
          <w:rFonts w:ascii="Arial" w:hAnsi="Arial" w:cs="Arial"/>
          <w:color w:val="000000"/>
          <w:u w:val="single"/>
        </w:rPr>
        <w:t xml:space="preserve"> de acción social de la provincia de Teruel.</w:t>
      </w:r>
    </w:p>
    <w:p w:rsidR="00547066" w:rsidRPr="00547066" w:rsidRDefault="00547066" w:rsidP="00DC63ED">
      <w:pPr>
        <w:autoSpaceDE w:val="0"/>
        <w:autoSpaceDN w:val="0"/>
        <w:adjustRightInd w:val="0"/>
        <w:spacing w:before="120" w:after="120" w:line="240" w:lineRule="auto"/>
        <w:ind w:firstLine="708"/>
        <w:jc w:val="both"/>
        <w:rPr>
          <w:rFonts w:ascii="Arial" w:hAnsi="Arial" w:cs="Arial"/>
          <w:color w:val="000000"/>
        </w:rPr>
      </w:pPr>
      <w:r w:rsidRPr="00547066">
        <w:rPr>
          <w:rFonts w:ascii="Arial" w:hAnsi="Arial" w:cs="Arial"/>
          <w:color w:val="000000"/>
        </w:rPr>
        <w:t>Mediante la revisión de los registros oficiales de las entidades y a través de investigación</w:t>
      </w:r>
      <w:r w:rsidR="00F333C5">
        <w:rPr>
          <w:rFonts w:ascii="Arial" w:hAnsi="Arial" w:cs="Arial"/>
          <w:color w:val="000000"/>
        </w:rPr>
        <w:t xml:space="preserve"> </w:t>
      </w:r>
      <w:r w:rsidRPr="00547066">
        <w:rPr>
          <w:rFonts w:ascii="Arial" w:hAnsi="Arial" w:cs="Arial"/>
          <w:color w:val="000000"/>
        </w:rPr>
        <w:t>bibliográfica de memorias anuales e información suministrada en información institucional en sus</w:t>
      </w:r>
      <w:r w:rsidR="00F333C5">
        <w:rPr>
          <w:rFonts w:ascii="Arial" w:hAnsi="Arial" w:cs="Arial"/>
          <w:color w:val="000000"/>
        </w:rPr>
        <w:t xml:space="preserve"> </w:t>
      </w:r>
      <w:r w:rsidRPr="00547066">
        <w:rPr>
          <w:rFonts w:ascii="Arial" w:hAnsi="Arial" w:cs="Arial"/>
          <w:color w:val="000000"/>
        </w:rPr>
        <w:t>páginas web</w:t>
      </w:r>
      <w:r w:rsidR="009C3DBF">
        <w:rPr>
          <w:rFonts w:ascii="Arial" w:hAnsi="Arial" w:cs="Arial"/>
          <w:color w:val="000000"/>
        </w:rPr>
        <w:t>, se</w:t>
      </w:r>
      <w:r w:rsidR="00F333C5">
        <w:rPr>
          <w:rFonts w:ascii="Arial" w:hAnsi="Arial" w:cs="Arial"/>
          <w:color w:val="000000"/>
        </w:rPr>
        <w:t xml:space="preserve"> </w:t>
      </w:r>
      <w:r w:rsidR="009C3DBF">
        <w:rPr>
          <w:rFonts w:ascii="Arial" w:hAnsi="Arial" w:cs="Arial"/>
          <w:color w:val="000000"/>
        </w:rPr>
        <w:t>han sistematizado</w:t>
      </w:r>
      <w:r w:rsidRPr="00547066">
        <w:rPr>
          <w:rFonts w:ascii="Arial" w:hAnsi="Arial" w:cs="Arial"/>
          <w:color w:val="000000"/>
        </w:rPr>
        <w:t xml:space="preserve"> los datos principales de la organización. Un resultado </w:t>
      </w:r>
      <w:r w:rsidR="00F333C5">
        <w:rPr>
          <w:rFonts w:ascii="Arial" w:hAnsi="Arial" w:cs="Arial"/>
          <w:color w:val="000000"/>
        </w:rPr>
        <w:t xml:space="preserve">ha consistido en la creación de </w:t>
      </w:r>
      <w:r w:rsidRPr="00547066">
        <w:rPr>
          <w:rFonts w:ascii="Arial" w:hAnsi="Arial" w:cs="Arial"/>
          <w:color w:val="000000"/>
        </w:rPr>
        <w:t xml:space="preserve"> un registro actualizado con los principales datos de las entidades y su pertenencia a</w:t>
      </w:r>
      <w:r w:rsidR="00F333C5">
        <w:rPr>
          <w:rFonts w:ascii="Arial" w:hAnsi="Arial" w:cs="Arial"/>
          <w:color w:val="000000"/>
        </w:rPr>
        <w:t xml:space="preserve"> </w:t>
      </w:r>
      <w:r w:rsidRPr="00547066">
        <w:rPr>
          <w:rFonts w:ascii="Arial" w:hAnsi="Arial" w:cs="Arial"/>
          <w:color w:val="000000"/>
        </w:rPr>
        <w:t>distintas redes.</w:t>
      </w:r>
    </w:p>
    <w:p w:rsidR="009C3DBF" w:rsidRDefault="00547066" w:rsidP="00DC63ED">
      <w:pPr>
        <w:autoSpaceDE w:val="0"/>
        <w:autoSpaceDN w:val="0"/>
        <w:adjustRightInd w:val="0"/>
        <w:spacing w:before="120" w:after="120" w:line="240" w:lineRule="auto"/>
        <w:ind w:firstLine="708"/>
        <w:jc w:val="both"/>
        <w:rPr>
          <w:rFonts w:ascii="Arial" w:hAnsi="Arial" w:cs="Arial"/>
        </w:rPr>
      </w:pPr>
      <w:r w:rsidRPr="00547066">
        <w:rPr>
          <w:rFonts w:ascii="Arial" w:hAnsi="Arial" w:cs="Arial"/>
          <w:color w:val="000000"/>
        </w:rPr>
        <w:t>Con la información obtenida en esta primera etapa se profundizará el conocimiento del universo de</w:t>
      </w:r>
      <w:r w:rsidR="00F333C5">
        <w:rPr>
          <w:rFonts w:ascii="Arial" w:hAnsi="Arial" w:cs="Arial"/>
          <w:color w:val="000000"/>
        </w:rPr>
        <w:t xml:space="preserve"> </w:t>
      </w:r>
      <w:r w:rsidRPr="00547066">
        <w:rPr>
          <w:rFonts w:ascii="Arial" w:hAnsi="Arial" w:cs="Arial"/>
          <w:color w:val="000000"/>
        </w:rPr>
        <w:t>estudio así como las posibles muestras a estudiar de acuerdo con su interés en colaborar con la</w:t>
      </w:r>
      <w:r w:rsidR="00F333C5">
        <w:rPr>
          <w:rFonts w:ascii="Arial" w:hAnsi="Arial" w:cs="Arial"/>
          <w:color w:val="000000"/>
        </w:rPr>
        <w:t xml:space="preserve"> </w:t>
      </w:r>
      <w:r w:rsidRPr="00547066">
        <w:rPr>
          <w:rFonts w:ascii="Arial" w:hAnsi="Arial" w:cs="Arial"/>
          <w:color w:val="000000"/>
        </w:rPr>
        <w:t xml:space="preserve">investigación. </w:t>
      </w:r>
    </w:p>
    <w:p w:rsidR="00F333C5" w:rsidRPr="00F333C5" w:rsidRDefault="00F333C5" w:rsidP="00DC63ED">
      <w:pPr>
        <w:autoSpaceDE w:val="0"/>
        <w:autoSpaceDN w:val="0"/>
        <w:adjustRightInd w:val="0"/>
        <w:spacing w:before="120" w:after="120" w:line="240" w:lineRule="auto"/>
        <w:ind w:firstLine="708"/>
        <w:jc w:val="both"/>
        <w:rPr>
          <w:rFonts w:ascii="Arial" w:hAnsi="Arial" w:cs="Arial"/>
          <w:b/>
          <w:bCs/>
        </w:rPr>
      </w:pPr>
      <w:r w:rsidRPr="00F333C5">
        <w:rPr>
          <w:rFonts w:ascii="Arial" w:hAnsi="Arial" w:cs="Arial"/>
          <w:b/>
          <w:bCs/>
        </w:rPr>
        <w:t>Fase 2: Obtención de información empírica (trabajo de campo)</w:t>
      </w:r>
    </w:p>
    <w:p w:rsidR="00F333C5" w:rsidRPr="00F333C5" w:rsidRDefault="00032D33" w:rsidP="00DC63ED">
      <w:pPr>
        <w:autoSpaceDE w:val="0"/>
        <w:autoSpaceDN w:val="0"/>
        <w:adjustRightInd w:val="0"/>
        <w:spacing w:before="120" w:after="120" w:line="240" w:lineRule="auto"/>
        <w:ind w:firstLine="708"/>
        <w:jc w:val="both"/>
        <w:rPr>
          <w:rFonts w:ascii="Arial" w:hAnsi="Arial" w:cs="Arial"/>
        </w:rPr>
      </w:pPr>
      <w:r>
        <w:rPr>
          <w:rFonts w:ascii="Arial" w:hAnsi="Arial" w:cs="Arial"/>
        </w:rPr>
        <w:t>Se</w:t>
      </w:r>
      <w:r w:rsidR="00F333C5" w:rsidRPr="00F333C5">
        <w:rPr>
          <w:rFonts w:ascii="Arial" w:hAnsi="Arial" w:cs="Arial"/>
        </w:rPr>
        <w:t xml:space="preserve"> establece un primer contacto con las organizaciones informando de la naturaleza del</w:t>
      </w:r>
      <w:r w:rsidR="00F333C5">
        <w:rPr>
          <w:rFonts w:ascii="Arial" w:hAnsi="Arial" w:cs="Arial"/>
        </w:rPr>
        <w:t xml:space="preserve"> </w:t>
      </w:r>
      <w:r w:rsidR="00F333C5" w:rsidRPr="00F333C5">
        <w:rPr>
          <w:rFonts w:ascii="Arial" w:hAnsi="Arial" w:cs="Arial"/>
        </w:rPr>
        <w:t>estudio e invitando a participar en las etapas subsiguientes. Técnicas utilizadas:</w:t>
      </w:r>
    </w:p>
    <w:p w:rsidR="00F333C5" w:rsidRPr="00F333C5" w:rsidRDefault="00F333C5" w:rsidP="00DC63ED">
      <w:pPr>
        <w:autoSpaceDE w:val="0"/>
        <w:autoSpaceDN w:val="0"/>
        <w:adjustRightInd w:val="0"/>
        <w:spacing w:before="120" w:after="120" w:line="240" w:lineRule="auto"/>
        <w:ind w:firstLine="708"/>
        <w:jc w:val="both"/>
        <w:rPr>
          <w:rFonts w:ascii="Arial" w:hAnsi="Arial" w:cs="Arial"/>
        </w:rPr>
      </w:pPr>
      <w:r w:rsidRPr="00F333C5">
        <w:rPr>
          <w:rFonts w:ascii="Arial" w:hAnsi="Arial" w:cs="Arial"/>
        </w:rPr>
        <w:t xml:space="preserve">2.1 </w:t>
      </w:r>
      <w:r w:rsidRPr="00F333C5">
        <w:rPr>
          <w:rFonts w:ascii="Arial" w:hAnsi="Arial" w:cs="Arial"/>
          <w:u w:val="single"/>
        </w:rPr>
        <w:t>Cuestionario básico.</w:t>
      </w:r>
      <w:r w:rsidRPr="00F333C5">
        <w:rPr>
          <w:rFonts w:ascii="Arial" w:hAnsi="Arial" w:cs="Arial"/>
        </w:rPr>
        <w:t xml:space="preserve"> </w:t>
      </w:r>
      <w:r w:rsidR="00C71E25">
        <w:rPr>
          <w:rFonts w:ascii="Arial" w:hAnsi="Arial" w:cs="Arial"/>
        </w:rPr>
        <w:t xml:space="preserve"> Este cuestionario ha sido suministrado al universo identificado para el estudio </w:t>
      </w:r>
      <w:r w:rsidRPr="00F333C5">
        <w:rPr>
          <w:rFonts w:ascii="Arial" w:hAnsi="Arial" w:cs="Arial"/>
        </w:rPr>
        <w:t xml:space="preserve">(las organizaciones del </w:t>
      </w:r>
      <w:r w:rsidR="009C3DBF">
        <w:rPr>
          <w:rFonts w:ascii="Arial" w:hAnsi="Arial" w:cs="Arial"/>
        </w:rPr>
        <w:t>TSAS</w:t>
      </w:r>
      <w:r w:rsidRPr="00F333C5">
        <w:rPr>
          <w:rFonts w:ascii="Arial" w:hAnsi="Arial" w:cs="Arial"/>
        </w:rPr>
        <w:t xml:space="preserve"> de la provincia de Teruel) </w:t>
      </w:r>
      <w:r w:rsidR="00C71E25">
        <w:rPr>
          <w:rFonts w:ascii="Arial" w:hAnsi="Arial" w:cs="Arial"/>
        </w:rPr>
        <w:t>con el fin de</w:t>
      </w:r>
      <w:r w:rsidRPr="00F333C5">
        <w:rPr>
          <w:rFonts w:ascii="Arial" w:hAnsi="Arial" w:cs="Arial"/>
        </w:rPr>
        <w:t xml:space="preserve"> corroborar cuantitativamente los datos obtenidos</w:t>
      </w:r>
      <w:r>
        <w:rPr>
          <w:rFonts w:ascii="Arial" w:hAnsi="Arial" w:cs="Arial"/>
        </w:rPr>
        <w:t xml:space="preserve"> </w:t>
      </w:r>
      <w:r w:rsidRPr="00F333C5">
        <w:rPr>
          <w:rFonts w:ascii="Arial" w:hAnsi="Arial" w:cs="Arial"/>
        </w:rPr>
        <w:t>en el análisis bibliográfico (1.2), a la vez que se identifican potenciales informantes para la fase de</w:t>
      </w:r>
      <w:r>
        <w:rPr>
          <w:rFonts w:ascii="Arial" w:hAnsi="Arial" w:cs="Arial"/>
        </w:rPr>
        <w:t xml:space="preserve"> </w:t>
      </w:r>
      <w:r w:rsidRPr="00F333C5">
        <w:rPr>
          <w:rFonts w:ascii="Arial" w:hAnsi="Arial" w:cs="Arial"/>
        </w:rPr>
        <w:t xml:space="preserve">entrevistas </w:t>
      </w:r>
      <w:proofErr w:type="spellStart"/>
      <w:r w:rsidRPr="00F333C5">
        <w:rPr>
          <w:rFonts w:ascii="Arial" w:hAnsi="Arial" w:cs="Arial"/>
        </w:rPr>
        <w:t>semi</w:t>
      </w:r>
      <w:proofErr w:type="spellEnd"/>
      <w:r w:rsidRPr="00F333C5">
        <w:rPr>
          <w:rFonts w:ascii="Calibri" w:hAnsi="Calibri" w:cs="Arial"/>
        </w:rPr>
        <w:t>‐</w:t>
      </w:r>
      <w:r w:rsidRPr="00F333C5">
        <w:rPr>
          <w:rFonts w:ascii="Arial" w:hAnsi="Arial" w:cs="Arial"/>
        </w:rPr>
        <w:t>estructuradas y grupos de discusión.</w:t>
      </w:r>
    </w:p>
    <w:p w:rsidR="00F333C5" w:rsidRPr="00F333C5" w:rsidRDefault="00F333C5" w:rsidP="00DC63ED">
      <w:pPr>
        <w:autoSpaceDE w:val="0"/>
        <w:autoSpaceDN w:val="0"/>
        <w:adjustRightInd w:val="0"/>
        <w:spacing w:before="120" w:after="120" w:line="240" w:lineRule="auto"/>
        <w:ind w:firstLine="708"/>
        <w:jc w:val="both"/>
        <w:rPr>
          <w:rFonts w:ascii="Arial" w:hAnsi="Arial" w:cs="Arial"/>
        </w:rPr>
      </w:pPr>
      <w:r w:rsidRPr="00F333C5">
        <w:rPr>
          <w:rFonts w:ascii="Arial" w:hAnsi="Arial" w:cs="Arial"/>
        </w:rPr>
        <w:t xml:space="preserve">2.2 </w:t>
      </w:r>
      <w:r w:rsidRPr="00C71E25">
        <w:rPr>
          <w:rFonts w:ascii="Arial" w:hAnsi="Arial" w:cs="Arial"/>
          <w:u w:val="single"/>
        </w:rPr>
        <w:t xml:space="preserve">Entrevistas </w:t>
      </w:r>
      <w:proofErr w:type="spellStart"/>
      <w:r w:rsidRPr="00C71E25">
        <w:rPr>
          <w:rFonts w:ascii="Arial" w:hAnsi="Arial" w:cs="Arial"/>
          <w:u w:val="single"/>
        </w:rPr>
        <w:t>semi</w:t>
      </w:r>
      <w:proofErr w:type="spellEnd"/>
      <w:r w:rsidRPr="00C71E25">
        <w:rPr>
          <w:rFonts w:ascii="Calibri" w:hAnsi="Calibri" w:cs="Arial"/>
          <w:u w:val="single"/>
        </w:rPr>
        <w:t>‐</w:t>
      </w:r>
      <w:r w:rsidRPr="00C71E25">
        <w:rPr>
          <w:rFonts w:ascii="Arial" w:hAnsi="Arial" w:cs="Arial"/>
          <w:u w:val="single"/>
        </w:rPr>
        <w:t>estructuradas</w:t>
      </w:r>
      <w:r w:rsidRPr="00F333C5">
        <w:rPr>
          <w:rFonts w:ascii="Arial" w:hAnsi="Arial" w:cs="Arial"/>
        </w:rPr>
        <w:t>. A</w:t>
      </w:r>
      <w:r w:rsidR="00987C1D">
        <w:rPr>
          <w:rFonts w:ascii="Arial" w:hAnsi="Arial" w:cs="Arial"/>
        </w:rPr>
        <w:t xml:space="preserve"> partir de la identificación de</w:t>
      </w:r>
      <w:r w:rsidR="00C71E25">
        <w:rPr>
          <w:rFonts w:ascii="Arial" w:hAnsi="Arial" w:cs="Arial"/>
        </w:rPr>
        <w:t xml:space="preserve"> informantes </w:t>
      </w:r>
      <w:r w:rsidRPr="00F333C5">
        <w:rPr>
          <w:rFonts w:ascii="Arial" w:hAnsi="Arial" w:cs="Arial"/>
        </w:rPr>
        <w:t>/interlocutores de</w:t>
      </w:r>
      <w:r>
        <w:rPr>
          <w:rFonts w:ascii="Arial" w:hAnsi="Arial" w:cs="Arial"/>
        </w:rPr>
        <w:t xml:space="preserve"> </w:t>
      </w:r>
      <w:r w:rsidRPr="00F333C5">
        <w:rPr>
          <w:rFonts w:ascii="Arial" w:hAnsi="Arial" w:cs="Arial"/>
        </w:rPr>
        <w:t>las organizaciones a analizar, se realizará una entrevista basada en un cuestionario semiestructurado</w:t>
      </w:r>
      <w:r w:rsidR="00C71E25">
        <w:rPr>
          <w:rFonts w:ascii="Arial" w:hAnsi="Arial" w:cs="Arial"/>
        </w:rPr>
        <w:t xml:space="preserve"> </w:t>
      </w:r>
      <w:r w:rsidRPr="00F333C5">
        <w:rPr>
          <w:rFonts w:ascii="Arial" w:hAnsi="Arial" w:cs="Arial"/>
        </w:rPr>
        <w:t>que resalte: a) la pertenencia de la entidad en diferentes redes, b) la confianza en los</w:t>
      </w:r>
      <w:r w:rsidR="00C71E25">
        <w:rPr>
          <w:rFonts w:ascii="Arial" w:hAnsi="Arial" w:cs="Arial"/>
        </w:rPr>
        <w:t xml:space="preserve"> </w:t>
      </w:r>
      <w:r w:rsidRPr="00F333C5">
        <w:rPr>
          <w:rFonts w:ascii="Arial" w:hAnsi="Arial" w:cs="Arial"/>
        </w:rPr>
        <w:t>socios, c) la información compartida, d) las oportunidades de aplicación de innovaciones sociales.</w:t>
      </w:r>
    </w:p>
    <w:p w:rsidR="00C71E25" w:rsidRDefault="00F333C5" w:rsidP="00DC63ED">
      <w:pPr>
        <w:autoSpaceDE w:val="0"/>
        <w:autoSpaceDN w:val="0"/>
        <w:adjustRightInd w:val="0"/>
        <w:spacing w:before="120" w:after="120" w:line="240" w:lineRule="auto"/>
        <w:ind w:firstLine="708"/>
        <w:jc w:val="both"/>
        <w:rPr>
          <w:rFonts w:ascii="Arial" w:hAnsi="Arial" w:cs="Arial"/>
        </w:rPr>
      </w:pPr>
      <w:r w:rsidRPr="00F333C5">
        <w:rPr>
          <w:rFonts w:ascii="Arial" w:hAnsi="Arial" w:cs="Arial"/>
        </w:rPr>
        <w:t xml:space="preserve">2.3 </w:t>
      </w:r>
      <w:r w:rsidRPr="00C71E25">
        <w:rPr>
          <w:rFonts w:ascii="Arial" w:hAnsi="Arial" w:cs="Arial"/>
          <w:u w:val="single"/>
        </w:rPr>
        <w:t>Grupos de discusión</w:t>
      </w:r>
      <w:r w:rsidRPr="00F333C5">
        <w:rPr>
          <w:rFonts w:ascii="Arial" w:hAnsi="Arial" w:cs="Arial"/>
        </w:rPr>
        <w:t>. Se realizarán 2 grupos de discusión con miembros de organizaciones</w:t>
      </w:r>
      <w:r w:rsidR="00C71E25">
        <w:rPr>
          <w:rFonts w:ascii="Arial" w:hAnsi="Arial" w:cs="Arial"/>
        </w:rPr>
        <w:t xml:space="preserve"> </w:t>
      </w:r>
      <w:r w:rsidRPr="00F333C5">
        <w:rPr>
          <w:rFonts w:ascii="Arial" w:hAnsi="Arial" w:cs="Arial"/>
        </w:rPr>
        <w:t>identificadas en el cuestionario básico (2.1) con el fin de contrastar la visión de las organizaciones</w:t>
      </w:r>
      <w:r w:rsidR="00C71E25">
        <w:rPr>
          <w:rFonts w:ascii="Arial" w:hAnsi="Arial" w:cs="Arial"/>
        </w:rPr>
        <w:t xml:space="preserve"> </w:t>
      </w:r>
      <w:r w:rsidRPr="00F333C5">
        <w:rPr>
          <w:rFonts w:ascii="Arial" w:hAnsi="Arial" w:cs="Arial"/>
        </w:rPr>
        <w:t xml:space="preserve">que pertenecen diferentes redes de carácter abierto </w:t>
      </w:r>
      <w:r w:rsidR="00987C1D">
        <w:rPr>
          <w:rFonts w:ascii="Arial" w:hAnsi="Arial" w:cs="Arial"/>
        </w:rPr>
        <w:t>con las organizaciones que</w:t>
      </w:r>
      <w:r w:rsidRPr="00F333C5">
        <w:rPr>
          <w:rFonts w:ascii="Arial" w:hAnsi="Arial" w:cs="Arial"/>
        </w:rPr>
        <w:t xml:space="preserve"> tienen un carácter más</w:t>
      </w:r>
      <w:r w:rsidR="00C71E25">
        <w:rPr>
          <w:rFonts w:ascii="Arial" w:hAnsi="Arial" w:cs="Arial"/>
        </w:rPr>
        <w:t xml:space="preserve"> </w:t>
      </w:r>
      <w:r w:rsidRPr="00F333C5">
        <w:rPr>
          <w:rFonts w:ascii="Arial" w:hAnsi="Arial" w:cs="Arial"/>
        </w:rPr>
        <w:t>cerrado y redundante, enfatizando las fortalezas, oportunidades, inconvenientes y debilidades de</w:t>
      </w:r>
      <w:r w:rsidR="00C71E25">
        <w:rPr>
          <w:rFonts w:ascii="Arial" w:hAnsi="Arial" w:cs="Arial"/>
        </w:rPr>
        <w:t xml:space="preserve"> </w:t>
      </w:r>
      <w:r w:rsidRPr="00F333C5">
        <w:rPr>
          <w:rFonts w:ascii="Arial" w:hAnsi="Arial" w:cs="Arial"/>
        </w:rPr>
        <w:t xml:space="preserve">ambas. Con ello se complementará la información obtenida de las entrevistas </w:t>
      </w:r>
      <w:proofErr w:type="spellStart"/>
      <w:r w:rsidRPr="00F333C5">
        <w:rPr>
          <w:rFonts w:ascii="Arial" w:hAnsi="Arial" w:cs="Arial"/>
        </w:rPr>
        <w:t>semi</w:t>
      </w:r>
      <w:proofErr w:type="spellEnd"/>
      <w:r w:rsidRPr="00F333C5">
        <w:rPr>
          <w:rFonts w:ascii="Calibri" w:hAnsi="Calibri" w:cs="Arial"/>
        </w:rPr>
        <w:t>‐</w:t>
      </w:r>
      <w:r w:rsidRPr="00F333C5">
        <w:rPr>
          <w:rFonts w:ascii="Arial" w:hAnsi="Arial" w:cs="Arial"/>
        </w:rPr>
        <w:t>estructuradas</w:t>
      </w:r>
      <w:r w:rsidR="00C71E25">
        <w:rPr>
          <w:rFonts w:ascii="Arial" w:hAnsi="Arial" w:cs="Arial"/>
        </w:rPr>
        <w:t>.</w:t>
      </w:r>
    </w:p>
    <w:p w:rsidR="00C71E25" w:rsidRPr="000A0C74" w:rsidRDefault="00987C1D" w:rsidP="00DC63ED">
      <w:pPr>
        <w:autoSpaceDE w:val="0"/>
        <w:autoSpaceDN w:val="0"/>
        <w:adjustRightInd w:val="0"/>
        <w:spacing w:before="120" w:after="120" w:line="240" w:lineRule="auto"/>
        <w:ind w:firstLine="708"/>
        <w:jc w:val="both"/>
        <w:rPr>
          <w:rFonts w:ascii="Arial" w:hAnsi="Arial" w:cs="Arial"/>
          <w:b/>
          <w:bCs/>
        </w:rPr>
      </w:pPr>
      <w:r>
        <w:rPr>
          <w:rFonts w:ascii="Arial" w:hAnsi="Arial" w:cs="Arial"/>
          <w:b/>
          <w:bCs/>
        </w:rPr>
        <w:t>Fase 3: S</w:t>
      </w:r>
      <w:r w:rsidR="00C71E25" w:rsidRPr="000A0C74">
        <w:rPr>
          <w:rFonts w:ascii="Arial" w:hAnsi="Arial" w:cs="Arial"/>
          <w:b/>
          <w:bCs/>
        </w:rPr>
        <w:t>istematización y codificación de la información</w:t>
      </w:r>
    </w:p>
    <w:p w:rsidR="00C71E25" w:rsidRPr="000A0C74" w:rsidRDefault="00C71E25" w:rsidP="00DC63ED">
      <w:pPr>
        <w:autoSpaceDE w:val="0"/>
        <w:autoSpaceDN w:val="0"/>
        <w:adjustRightInd w:val="0"/>
        <w:spacing w:before="120" w:after="120" w:line="240" w:lineRule="auto"/>
        <w:ind w:firstLine="708"/>
        <w:jc w:val="both"/>
        <w:rPr>
          <w:rFonts w:ascii="Arial" w:hAnsi="Arial" w:cs="Arial"/>
        </w:rPr>
      </w:pPr>
      <w:r w:rsidRPr="000A0C74">
        <w:rPr>
          <w:rFonts w:ascii="Arial" w:hAnsi="Arial" w:cs="Arial"/>
        </w:rPr>
        <w:t>Esta etapa se concentra en el tratamiento y sistematización de la información obtenida en el trabajo de</w:t>
      </w:r>
      <w:r w:rsidR="000A0C74">
        <w:rPr>
          <w:rFonts w:ascii="Arial" w:hAnsi="Arial" w:cs="Arial"/>
        </w:rPr>
        <w:t xml:space="preserve"> </w:t>
      </w:r>
      <w:r w:rsidRPr="000A0C74">
        <w:rPr>
          <w:rFonts w:ascii="Arial" w:hAnsi="Arial" w:cs="Arial"/>
        </w:rPr>
        <w:t>campo. Una parte fundamental es la transcripción y sistematización de las entrevistas y grupos de</w:t>
      </w:r>
      <w:r w:rsidR="000A0C74">
        <w:rPr>
          <w:rFonts w:ascii="Arial" w:hAnsi="Arial" w:cs="Arial"/>
        </w:rPr>
        <w:t xml:space="preserve"> </w:t>
      </w:r>
      <w:r w:rsidRPr="000A0C74">
        <w:rPr>
          <w:rFonts w:ascii="Arial" w:hAnsi="Arial" w:cs="Arial"/>
        </w:rPr>
        <w:t xml:space="preserve">discusión. </w:t>
      </w:r>
    </w:p>
    <w:p w:rsidR="00C71E25" w:rsidRPr="000A0C74" w:rsidRDefault="00C71E25" w:rsidP="00DC63ED">
      <w:pPr>
        <w:autoSpaceDE w:val="0"/>
        <w:autoSpaceDN w:val="0"/>
        <w:adjustRightInd w:val="0"/>
        <w:spacing w:before="120" w:after="120" w:line="240" w:lineRule="auto"/>
        <w:ind w:firstLine="708"/>
        <w:jc w:val="both"/>
        <w:rPr>
          <w:rFonts w:ascii="Arial" w:hAnsi="Arial" w:cs="Arial"/>
        </w:rPr>
      </w:pPr>
      <w:r w:rsidRPr="000A0C74">
        <w:rPr>
          <w:rFonts w:ascii="Arial" w:hAnsi="Arial" w:cs="Arial"/>
        </w:rPr>
        <w:t>Para asegurarnos de que la codificación, sistematización e interpretación se haga de forma coordinada</w:t>
      </w:r>
      <w:r w:rsidR="00032D33">
        <w:rPr>
          <w:rFonts w:ascii="Arial" w:hAnsi="Arial" w:cs="Arial"/>
        </w:rPr>
        <w:t>,</w:t>
      </w:r>
      <w:r w:rsidR="000A0C74">
        <w:rPr>
          <w:rFonts w:ascii="Arial" w:hAnsi="Arial" w:cs="Arial"/>
        </w:rPr>
        <w:t xml:space="preserve"> </w:t>
      </w:r>
      <w:r w:rsidRPr="000A0C74">
        <w:rPr>
          <w:rFonts w:ascii="Arial" w:hAnsi="Arial" w:cs="Arial"/>
        </w:rPr>
        <w:t xml:space="preserve">se realizará un seminario especializado en datos </w:t>
      </w:r>
      <w:r w:rsidRPr="000A0C74">
        <w:rPr>
          <w:rFonts w:ascii="Arial" w:hAnsi="Arial" w:cs="Arial"/>
        </w:rPr>
        <w:lastRenderedPageBreak/>
        <w:t>cualitativos que refuerce una perspectiva integral y</w:t>
      </w:r>
      <w:r w:rsidR="000A0C74">
        <w:rPr>
          <w:rFonts w:ascii="Arial" w:hAnsi="Arial" w:cs="Arial"/>
        </w:rPr>
        <w:t xml:space="preserve"> </w:t>
      </w:r>
      <w:r w:rsidRPr="000A0C74">
        <w:rPr>
          <w:rFonts w:ascii="Arial" w:hAnsi="Arial" w:cs="Arial"/>
        </w:rPr>
        <w:t>homogénea entre los diferentes participantes en esta etapa.</w:t>
      </w:r>
    </w:p>
    <w:p w:rsidR="00C71E25" w:rsidRPr="000A0C74" w:rsidRDefault="00C71E25" w:rsidP="00DC63ED">
      <w:pPr>
        <w:autoSpaceDE w:val="0"/>
        <w:autoSpaceDN w:val="0"/>
        <w:adjustRightInd w:val="0"/>
        <w:spacing w:before="120" w:after="120" w:line="240" w:lineRule="auto"/>
        <w:ind w:firstLine="708"/>
        <w:jc w:val="both"/>
        <w:rPr>
          <w:rFonts w:ascii="Arial" w:hAnsi="Arial" w:cs="Arial"/>
          <w:b/>
          <w:bCs/>
        </w:rPr>
      </w:pPr>
      <w:r w:rsidRPr="000A0C74">
        <w:rPr>
          <w:rFonts w:ascii="Arial" w:hAnsi="Arial" w:cs="Arial"/>
          <w:b/>
          <w:bCs/>
        </w:rPr>
        <w:t>Fase 4: Análisis de información</w:t>
      </w:r>
    </w:p>
    <w:p w:rsidR="00C71E25" w:rsidRPr="000A0C74" w:rsidRDefault="00032D33" w:rsidP="00DC63ED">
      <w:pPr>
        <w:autoSpaceDE w:val="0"/>
        <w:autoSpaceDN w:val="0"/>
        <w:adjustRightInd w:val="0"/>
        <w:spacing w:before="120" w:after="120" w:line="240" w:lineRule="auto"/>
        <w:ind w:firstLine="708"/>
        <w:jc w:val="both"/>
        <w:rPr>
          <w:rFonts w:ascii="Arial" w:hAnsi="Arial" w:cs="Arial"/>
        </w:rPr>
      </w:pPr>
      <w:r>
        <w:rPr>
          <w:rFonts w:ascii="Arial" w:hAnsi="Arial" w:cs="Arial"/>
        </w:rPr>
        <w:t>Se analiza la información y se elaboran</w:t>
      </w:r>
      <w:r w:rsidR="00C71E25" w:rsidRPr="000A0C74">
        <w:rPr>
          <w:rFonts w:ascii="Arial" w:hAnsi="Arial" w:cs="Arial"/>
        </w:rPr>
        <w:t xml:space="preserve"> informes preliminares por técnica</w:t>
      </w:r>
      <w:r w:rsidR="000A0C74">
        <w:rPr>
          <w:rFonts w:ascii="Arial" w:hAnsi="Arial" w:cs="Arial"/>
        </w:rPr>
        <w:t xml:space="preserve"> </w:t>
      </w:r>
      <w:r w:rsidR="00C71E25" w:rsidRPr="000A0C74">
        <w:rPr>
          <w:rFonts w:ascii="Arial" w:hAnsi="Arial" w:cs="Arial"/>
        </w:rPr>
        <w:t>(entrevista y grupos de discusión). Se realizarán diferentes reuniones con el fin de contrastar y revisar</w:t>
      </w:r>
      <w:r w:rsidR="000A0C74">
        <w:rPr>
          <w:rFonts w:ascii="Arial" w:hAnsi="Arial" w:cs="Arial"/>
        </w:rPr>
        <w:t xml:space="preserve"> </w:t>
      </w:r>
      <w:r w:rsidR="00C71E25" w:rsidRPr="000A0C74">
        <w:rPr>
          <w:rFonts w:ascii="Arial" w:hAnsi="Arial" w:cs="Arial"/>
        </w:rPr>
        <w:t>los resultados para posteriormente integrar los principales hallazgos en un informe final</w:t>
      </w:r>
    </w:p>
    <w:p w:rsidR="00C71E25" w:rsidRPr="000A0C74" w:rsidRDefault="00C71E25" w:rsidP="00DC63ED">
      <w:pPr>
        <w:autoSpaceDE w:val="0"/>
        <w:autoSpaceDN w:val="0"/>
        <w:adjustRightInd w:val="0"/>
        <w:spacing w:before="120" w:after="120" w:line="240" w:lineRule="auto"/>
        <w:ind w:firstLine="708"/>
        <w:jc w:val="both"/>
        <w:rPr>
          <w:rFonts w:ascii="Arial" w:hAnsi="Arial" w:cs="Arial"/>
          <w:b/>
          <w:bCs/>
        </w:rPr>
      </w:pPr>
      <w:r w:rsidRPr="000A0C74">
        <w:rPr>
          <w:rFonts w:ascii="Arial" w:hAnsi="Arial" w:cs="Arial"/>
          <w:b/>
          <w:bCs/>
        </w:rPr>
        <w:t>Fase 5: Presentación de resultados finales</w:t>
      </w:r>
    </w:p>
    <w:p w:rsidR="00C71E25" w:rsidRPr="000A0C74" w:rsidRDefault="00987C1D" w:rsidP="00DC63ED">
      <w:pPr>
        <w:autoSpaceDE w:val="0"/>
        <w:autoSpaceDN w:val="0"/>
        <w:adjustRightInd w:val="0"/>
        <w:spacing w:before="120" w:after="120" w:line="240" w:lineRule="auto"/>
        <w:ind w:firstLine="360"/>
        <w:jc w:val="both"/>
        <w:rPr>
          <w:rFonts w:ascii="Arial" w:hAnsi="Arial" w:cs="Arial"/>
        </w:rPr>
      </w:pPr>
      <w:r>
        <w:rPr>
          <w:rFonts w:ascii="Arial" w:hAnsi="Arial" w:cs="Arial"/>
        </w:rPr>
        <w:t>El estudio culmina en un documento en el que se recogen las características solicitadas por la convocatoria.</w:t>
      </w:r>
    </w:p>
    <w:p w:rsidR="00261845" w:rsidRPr="00261845" w:rsidRDefault="00261845" w:rsidP="00DC63ED">
      <w:pPr>
        <w:autoSpaceDE w:val="0"/>
        <w:autoSpaceDN w:val="0"/>
        <w:adjustRightInd w:val="0"/>
        <w:spacing w:before="120" w:after="120" w:line="240" w:lineRule="auto"/>
        <w:jc w:val="both"/>
        <w:rPr>
          <w:rFonts w:ascii="Arial" w:hAnsi="Arial" w:cs="Arial"/>
        </w:rPr>
      </w:pPr>
    </w:p>
    <w:p w:rsidR="000E4616" w:rsidRPr="00261845" w:rsidRDefault="000E4616" w:rsidP="00DC63ED">
      <w:pPr>
        <w:pStyle w:val="Prrafodelista"/>
        <w:numPr>
          <w:ilvl w:val="0"/>
          <w:numId w:val="2"/>
        </w:numPr>
        <w:autoSpaceDE w:val="0"/>
        <w:autoSpaceDN w:val="0"/>
        <w:adjustRightInd w:val="0"/>
        <w:spacing w:before="120" w:after="120" w:line="240" w:lineRule="auto"/>
        <w:jc w:val="both"/>
        <w:rPr>
          <w:rFonts w:ascii="Arial" w:hAnsi="Arial" w:cs="Arial"/>
          <w:b/>
        </w:rPr>
      </w:pPr>
      <w:bookmarkStart w:id="0" w:name="_GoBack"/>
      <w:bookmarkEnd w:id="0"/>
      <w:r w:rsidRPr="00261845">
        <w:rPr>
          <w:rFonts w:ascii="Arial" w:hAnsi="Arial" w:cs="Arial"/>
          <w:b/>
        </w:rPr>
        <w:t>TRABAJO REALIZADO</w:t>
      </w:r>
    </w:p>
    <w:p w:rsidR="000E4616" w:rsidRPr="000E4616" w:rsidRDefault="000E4616" w:rsidP="00DC63ED">
      <w:pPr>
        <w:pStyle w:val="Prrafodelista"/>
        <w:numPr>
          <w:ilvl w:val="0"/>
          <w:numId w:val="3"/>
        </w:numPr>
        <w:autoSpaceDE w:val="0"/>
        <w:autoSpaceDN w:val="0"/>
        <w:adjustRightInd w:val="0"/>
        <w:spacing w:before="120" w:after="120" w:line="240" w:lineRule="auto"/>
        <w:jc w:val="both"/>
        <w:rPr>
          <w:rFonts w:ascii="Arial" w:hAnsi="Arial" w:cs="Arial"/>
        </w:rPr>
      </w:pPr>
      <w:r>
        <w:rPr>
          <w:rFonts w:ascii="Arial" w:hAnsi="Arial" w:cs="Arial"/>
        </w:rPr>
        <w:t>Análisis bibliográfico.</w:t>
      </w:r>
    </w:p>
    <w:p w:rsidR="000E4616" w:rsidRDefault="000E4616" w:rsidP="00DC63ED">
      <w:pPr>
        <w:pStyle w:val="Prrafodelista"/>
        <w:numPr>
          <w:ilvl w:val="0"/>
          <w:numId w:val="3"/>
        </w:numPr>
        <w:autoSpaceDE w:val="0"/>
        <w:autoSpaceDN w:val="0"/>
        <w:adjustRightInd w:val="0"/>
        <w:spacing w:before="120" w:after="120" w:line="240" w:lineRule="auto"/>
        <w:jc w:val="both"/>
        <w:rPr>
          <w:rFonts w:ascii="Arial" w:hAnsi="Arial" w:cs="Arial"/>
        </w:rPr>
      </w:pPr>
      <w:r>
        <w:rPr>
          <w:rFonts w:ascii="Arial" w:hAnsi="Arial" w:cs="Arial"/>
        </w:rPr>
        <w:t xml:space="preserve"> Elaboración del Registro de entidades del TSAS </w:t>
      </w:r>
      <w:r w:rsidR="00261845">
        <w:rPr>
          <w:rFonts w:ascii="Arial" w:hAnsi="Arial" w:cs="Arial"/>
        </w:rPr>
        <w:t>de Teruel y provincia.</w:t>
      </w:r>
    </w:p>
    <w:p w:rsidR="000E4616" w:rsidRDefault="00261845" w:rsidP="00DC63ED">
      <w:pPr>
        <w:pStyle w:val="Prrafodelista"/>
        <w:numPr>
          <w:ilvl w:val="0"/>
          <w:numId w:val="3"/>
        </w:numPr>
        <w:autoSpaceDE w:val="0"/>
        <w:autoSpaceDN w:val="0"/>
        <w:adjustRightInd w:val="0"/>
        <w:spacing w:before="120" w:after="120" w:line="240" w:lineRule="auto"/>
        <w:jc w:val="both"/>
        <w:rPr>
          <w:rFonts w:ascii="Arial" w:hAnsi="Arial" w:cs="Arial"/>
        </w:rPr>
      </w:pPr>
      <w:r>
        <w:rPr>
          <w:rFonts w:ascii="Arial" w:hAnsi="Arial" w:cs="Arial"/>
        </w:rPr>
        <w:t>Reuniones con las distintas plataformas y puntos de encuentro de las TSAS de la provincia de Teruel.</w:t>
      </w:r>
    </w:p>
    <w:p w:rsidR="00261845" w:rsidRDefault="00261845" w:rsidP="00DC63ED">
      <w:pPr>
        <w:pStyle w:val="Prrafodelista"/>
        <w:numPr>
          <w:ilvl w:val="0"/>
          <w:numId w:val="3"/>
        </w:numPr>
        <w:autoSpaceDE w:val="0"/>
        <w:autoSpaceDN w:val="0"/>
        <w:adjustRightInd w:val="0"/>
        <w:spacing w:before="120" w:after="120" w:line="240" w:lineRule="auto"/>
        <w:jc w:val="both"/>
        <w:rPr>
          <w:rFonts w:ascii="Arial" w:hAnsi="Arial" w:cs="Arial"/>
        </w:rPr>
      </w:pPr>
      <w:r>
        <w:rPr>
          <w:rFonts w:ascii="Arial" w:hAnsi="Arial" w:cs="Arial"/>
        </w:rPr>
        <w:t>Elaboración del cuestionario y envío a las distintas entidades</w:t>
      </w:r>
      <w:r w:rsidR="00987C1D">
        <w:rPr>
          <w:rFonts w:ascii="Arial" w:hAnsi="Arial" w:cs="Arial"/>
        </w:rPr>
        <w:t>. E</w:t>
      </w:r>
      <w:r>
        <w:rPr>
          <w:rFonts w:ascii="Arial" w:hAnsi="Arial" w:cs="Arial"/>
        </w:rPr>
        <w:t>n el momento actual</w:t>
      </w:r>
      <w:r w:rsidR="00987C1D">
        <w:rPr>
          <w:rFonts w:ascii="Arial" w:hAnsi="Arial" w:cs="Arial"/>
        </w:rPr>
        <w:t xml:space="preserve"> hemos recibido respuesta del 55</w:t>
      </w:r>
      <w:r>
        <w:rPr>
          <w:rFonts w:ascii="Arial" w:hAnsi="Arial" w:cs="Arial"/>
        </w:rPr>
        <w:t>% de las entidades a las qu</w:t>
      </w:r>
      <w:r w:rsidR="00987C1D">
        <w:rPr>
          <w:rFonts w:ascii="Arial" w:hAnsi="Arial" w:cs="Arial"/>
        </w:rPr>
        <w:t>e se suministró el cuestionario</w:t>
      </w:r>
      <w:r>
        <w:rPr>
          <w:rFonts w:ascii="Arial" w:hAnsi="Arial" w:cs="Arial"/>
        </w:rPr>
        <w:t>.</w:t>
      </w:r>
    </w:p>
    <w:p w:rsidR="00261845" w:rsidRDefault="00261845" w:rsidP="00DC63ED">
      <w:pPr>
        <w:pStyle w:val="Prrafodelista"/>
        <w:numPr>
          <w:ilvl w:val="0"/>
          <w:numId w:val="3"/>
        </w:numPr>
        <w:autoSpaceDE w:val="0"/>
        <w:autoSpaceDN w:val="0"/>
        <w:adjustRightInd w:val="0"/>
        <w:spacing w:before="120" w:after="120" w:line="240" w:lineRule="auto"/>
        <w:jc w:val="both"/>
        <w:rPr>
          <w:rFonts w:ascii="Arial" w:hAnsi="Arial" w:cs="Arial"/>
        </w:rPr>
      </w:pPr>
      <w:r>
        <w:rPr>
          <w:rFonts w:ascii="Arial" w:hAnsi="Arial" w:cs="Arial"/>
        </w:rPr>
        <w:t xml:space="preserve">Elaboración del Protocolo de entrevista </w:t>
      </w:r>
      <w:proofErr w:type="spellStart"/>
      <w:r>
        <w:rPr>
          <w:rFonts w:ascii="Arial" w:hAnsi="Arial" w:cs="Arial"/>
        </w:rPr>
        <w:t>semi</w:t>
      </w:r>
      <w:proofErr w:type="spellEnd"/>
      <w:r>
        <w:rPr>
          <w:rFonts w:ascii="Arial" w:hAnsi="Arial" w:cs="Arial"/>
        </w:rPr>
        <w:t>-estructurada.</w:t>
      </w:r>
    </w:p>
    <w:p w:rsidR="00261845" w:rsidRPr="000E4616" w:rsidRDefault="00261845" w:rsidP="00DC63ED">
      <w:pPr>
        <w:pStyle w:val="Prrafodelista"/>
        <w:numPr>
          <w:ilvl w:val="0"/>
          <w:numId w:val="3"/>
        </w:numPr>
        <w:autoSpaceDE w:val="0"/>
        <w:autoSpaceDN w:val="0"/>
        <w:adjustRightInd w:val="0"/>
        <w:spacing w:before="120" w:after="120" w:line="240" w:lineRule="auto"/>
        <w:jc w:val="both"/>
        <w:rPr>
          <w:rFonts w:ascii="Arial" w:hAnsi="Arial" w:cs="Arial"/>
        </w:rPr>
      </w:pPr>
      <w:r>
        <w:rPr>
          <w:rFonts w:ascii="Arial" w:hAnsi="Arial" w:cs="Arial"/>
        </w:rPr>
        <w:t xml:space="preserve">Se ha intentado la elaboración de una página web pero existen problemas derivados de la falta de presupuesto para su integración en la red y </w:t>
      </w:r>
      <w:r w:rsidR="00987C1D">
        <w:rPr>
          <w:rFonts w:ascii="Arial" w:hAnsi="Arial" w:cs="Arial"/>
        </w:rPr>
        <w:t xml:space="preserve">posterior </w:t>
      </w:r>
      <w:r>
        <w:rPr>
          <w:rFonts w:ascii="Arial" w:hAnsi="Arial" w:cs="Arial"/>
        </w:rPr>
        <w:t>mantenimiento.</w:t>
      </w:r>
    </w:p>
    <w:p w:rsidR="00547066" w:rsidRPr="00547066" w:rsidRDefault="00547066" w:rsidP="002605DB">
      <w:pPr>
        <w:autoSpaceDE w:val="0"/>
        <w:autoSpaceDN w:val="0"/>
        <w:adjustRightInd w:val="0"/>
        <w:spacing w:after="0" w:line="240" w:lineRule="auto"/>
        <w:jc w:val="both"/>
        <w:rPr>
          <w:rFonts w:ascii="Arial" w:hAnsi="Arial" w:cs="Arial"/>
        </w:rPr>
      </w:pPr>
    </w:p>
    <w:p w:rsidR="00C6176A" w:rsidRPr="000E4616" w:rsidRDefault="00C6176A" w:rsidP="000E4616">
      <w:pPr>
        <w:pStyle w:val="Prrafodelista"/>
        <w:numPr>
          <w:ilvl w:val="0"/>
          <w:numId w:val="2"/>
        </w:numPr>
        <w:autoSpaceDE w:val="0"/>
        <w:autoSpaceDN w:val="0"/>
        <w:adjustRightInd w:val="0"/>
        <w:spacing w:after="0" w:line="240" w:lineRule="auto"/>
        <w:jc w:val="both"/>
        <w:rPr>
          <w:rFonts w:ascii="Arial" w:hAnsi="Arial" w:cs="Arial"/>
          <w:b/>
        </w:rPr>
      </w:pPr>
      <w:r w:rsidRPr="000E4616">
        <w:rPr>
          <w:rFonts w:ascii="Arial" w:hAnsi="Arial" w:cs="Arial"/>
          <w:b/>
        </w:rPr>
        <w:t>REFERENCIAS BIBLIOGRÁFICAS</w:t>
      </w:r>
    </w:p>
    <w:p w:rsidR="00817DA4" w:rsidRPr="00516776" w:rsidRDefault="00817DA4" w:rsidP="00516776">
      <w:pPr>
        <w:autoSpaceDE w:val="0"/>
        <w:autoSpaceDN w:val="0"/>
        <w:adjustRightInd w:val="0"/>
        <w:spacing w:after="0" w:line="240" w:lineRule="auto"/>
        <w:ind w:left="284" w:hanging="284"/>
        <w:jc w:val="both"/>
        <w:rPr>
          <w:rFonts w:ascii="Arial" w:hAnsi="Arial" w:cs="Arial"/>
          <w:lang w:val="en-US"/>
        </w:rPr>
      </w:pPr>
      <w:r w:rsidRPr="00516776">
        <w:rPr>
          <w:rFonts w:ascii="Arial" w:hAnsi="Arial" w:cs="Arial"/>
        </w:rPr>
        <w:t>A</w:t>
      </w:r>
      <w:r w:rsidRPr="00516776">
        <w:rPr>
          <w:rFonts w:ascii="Arial" w:hAnsi="Arial" w:cs="Arial"/>
          <w:bCs/>
        </w:rPr>
        <w:t>l</w:t>
      </w:r>
      <w:r w:rsidR="00987C1D">
        <w:rPr>
          <w:rFonts w:ascii="Arial" w:hAnsi="Arial" w:cs="Arial"/>
          <w:bCs/>
        </w:rPr>
        <w:t>i</w:t>
      </w:r>
      <w:r w:rsidRPr="00516776">
        <w:rPr>
          <w:rFonts w:ascii="Arial" w:hAnsi="Arial" w:cs="Arial"/>
        </w:rPr>
        <w:t xml:space="preserve">ena, R. (2010). El tercer sector, la exclusión social y la crisis de la economía española. </w:t>
      </w:r>
      <w:proofErr w:type="spellStart"/>
      <w:r w:rsidRPr="00516776">
        <w:rPr>
          <w:rFonts w:ascii="Arial" w:hAnsi="Arial" w:cs="Arial"/>
          <w:i/>
          <w:iCs/>
          <w:lang w:val="en-US"/>
        </w:rPr>
        <w:t>Documentación</w:t>
      </w:r>
      <w:proofErr w:type="spellEnd"/>
      <w:r w:rsidRPr="00516776">
        <w:rPr>
          <w:rFonts w:ascii="Arial" w:hAnsi="Arial" w:cs="Arial"/>
          <w:i/>
          <w:iCs/>
          <w:lang w:val="en-US"/>
        </w:rPr>
        <w:t xml:space="preserve"> Social</w:t>
      </w:r>
      <w:r w:rsidRPr="00516776">
        <w:rPr>
          <w:rFonts w:ascii="Arial" w:hAnsi="Arial" w:cs="Arial"/>
          <w:lang w:val="en-US"/>
        </w:rPr>
        <w:t xml:space="preserve">. </w:t>
      </w:r>
      <w:proofErr w:type="spellStart"/>
      <w:proofErr w:type="gramStart"/>
      <w:r w:rsidRPr="00516776">
        <w:rPr>
          <w:rFonts w:ascii="Arial" w:hAnsi="Arial" w:cs="Arial"/>
          <w:lang w:val="en-US"/>
        </w:rPr>
        <w:t>Julioseptiembre</w:t>
      </w:r>
      <w:proofErr w:type="spellEnd"/>
      <w:r w:rsidRPr="00516776">
        <w:rPr>
          <w:rFonts w:ascii="Arial" w:hAnsi="Arial" w:cs="Arial"/>
          <w:lang w:val="en-US"/>
        </w:rPr>
        <w:t>, pp. 147</w:t>
      </w:r>
      <w:r w:rsidRPr="00516776">
        <w:rPr>
          <w:rFonts w:ascii="Calibri" w:hAnsi="Calibri" w:cs="Arial"/>
          <w:lang w:val="en-US"/>
        </w:rPr>
        <w:t>‐</w:t>
      </w:r>
      <w:r w:rsidRPr="00516776">
        <w:rPr>
          <w:rFonts w:ascii="Arial" w:hAnsi="Arial" w:cs="Arial"/>
          <w:lang w:val="en-US"/>
        </w:rPr>
        <w:t>165.</w:t>
      </w:r>
      <w:proofErr w:type="gramEnd"/>
    </w:p>
    <w:p w:rsidR="00817DA4" w:rsidRPr="00516776" w:rsidRDefault="00817DA4" w:rsidP="00516776">
      <w:pPr>
        <w:autoSpaceDE w:val="0"/>
        <w:autoSpaceDN w:val="0"/>
        <w:adjustRightInd w:val="0"/>
        <w:spacing w:after="0" w:line="240" w:lineRule="auto"/>
        <w:ind w:left="284" w:hanging="284"/>
        <w:jc w:val="both"/>
        <w:rPr>
          <w:rFonts w:ascii="Arial" w:hAnsi="Arial" w:cs="Arial"/>
        </w:rPr>
      </w:pPr>
      <w:proofErr w:type="spellStart"/>
      <w:r w:rsidRPr="00516776">
        <w:rPr>
          <w:rFonts w:ascii="Arial" w:hAnsi="Arial" w:cs="Arial"/>
          <w:lang w:val="en-US"/>
        </w:rPr>
        <w:t>Anheier</w:t>
      </w:r>
      <w:proofErr w:type="spellEnd"/>
      <w:r w:rsidRPr="00516776">
        <w:rPr>
          <w:rFonts w:ascii="Arial" w:hAnsi="Arial" w:cs="Arial"/>
          <w:lang w:val="en-US"/>
        </w:rPr>
        <w:t xml:space="preserve">, H. (2009): </w:t>
      </w:r>
      <w:proofErr w:type="spellStart"/>
      <w:r w:rsidRPr="00516776">
        <w:rPr>
          <w:rFonts w:ascii="Arial" w:hAnsi="Arial" w:cs="Arial"/>
          <w:lang w:val="en-US"/>
        </w:rPr>
        <w:t>Waht</w:t>
      </w:r>
      <w:proofErr w:type="spellEnd"/>
      <w:r w:rsidRPr="00516776">
        <w:rPr>
          <w:rFonts w:ascii="Arial" w:hAnsi="Arial" w:cs="Arial"/>
          <w:lang w:val="en-US"/>
        </w:rPr>
        <w:t xml:space="preserve"> kind of Nonprofit Sector, what kind of society? </w:t>
      </w:r>
      <w:proofErr w:type="spellStart"/>
      <w:r w:rsidRPr="00516776">
        <w:rPr>
          <w:rFonts w:ascii="Arial" w:hAnsi="Arial" w:cs="Arial"/>
        </w:rPr>
        <w:t>Comparative</w:t>
      </w:r>
      <w:proofErr w:type="spellEnd"/>
      <w:r w:rsidRPr="00516776">
        <w:rPr>
          <w:rFonts w:ascii="Arial" w:hAnsi="Arial" w:cs="Arial"/>
        </w:rPr>
        <w:t xml:space="preserve"> </w:t>
      </w:r>
      <w:proofErr w:type="spellStart"/>
      <w:r w:rsidRPr="00516776">
        <w:rPr>
          <w:rFonts w:ascii="Arial" w:hAnsi="Arial" w:cs="Arial"/>
        </w:rPr>
        <w:t>policy</w:t>
      </w:r>
      <w:proofErr w:type="spellEnd"/>
      <w:r w:rsidRPr="00516776">
        <w:rPr>
          <w:rFonts w:ascii="Arial" w:hAnsi="Arial" w:cs="Arial"/>
        </w:rPr>
        <w:t xml:space="preserve"> </w:t>
      </w:r>
      <w:proofErr w:type="spellStart"/>
      <w:r w:rsidRPr="00516776">
        <w:rPr>
          <w:rFonts w:ascii="Arial" w:hAnsi="Arial" w:cs="Arial"/>
        </w:rPr>
        <w:t>reflections</w:t>
      </w:r>
      <w:proofErr w:type="spellEnd"/>
      <w:r w:rsidRPr="00516776">
        <w:rPr>
          <w:rFonts w:ascii="Arial" w:hAnsi="Arial" w:cs="Arial"/>
        </w:rPr>
        <w:t xml:space="preserve">, </w:t>
      </w:r>
      <w:r w:rsidRPr="00516776">
        <w:rPr>
          <w:rFonts w:ascii="Arial" w:hAnsi="Arial" w:cs="Arial"/>
          <w:i/>
          <w:iCs/>
        </w:rPr>
        <w:t xml:space="preserve">American </w:t>
      </w:r>
      <w:proofErr w:type="spellStart"/>
      <w:r w:rsidRPr="00516776">
        <w:rPr>
          <w:rFonts w:ascii="Arial" w:hAnsi="Arial" w:cs="Arial"/>
          <w:i/>
          <w:iCs/>
        </w:rPr>
        <w:t>Behavioral</w:t>
      </w:r>
      <w:proofErr w:type="spellEnd"/>
      <w:r w:rsidRPr="00516776">
        <w:rPr>
          <w:rFonts w:ascii="Arial" w:hAnsi="Arial" w:cs="Arial"/>
          <w:i/>
          <w:iCs/>
        </w:rPr>
        <w:t xml:space="preserve"> </w:t>
      </w:r>
      <w:proofErr w:type="spellStart"/>
      <w:r w:rsidRPr="00516776">
        <w:rPr>
          <w:rFonts w:ascii="Arial" w:hAnsi="Arial" w:cs="Arial"/>
          <w:i/>
          <w:iCs/>
        </w:rPr>
        <w:t>Scientist</w:t>
      </w:r>
      <w:proofErr w:type="spellEnd"/>
      <w:r w:rsidRPr="00516776">
        <w:rPr>
          <w:rFonts w:ascii="Arial" w:hAnsi="Arial" w:cs="Arial"/>
        </w:rPr>
        <w:t>, vol. 52, no 7</w:t>
      </w:r>
      <w:proofErr w:type="gramStart"/>
      <w:r w:rsidRPr="00516776">
        <w:rPr>
          <w:rFonts w:ascii="Arial" w:hAnsi="Arial" w:cs="Arial"/>
        </w:rPr>
        <w:t>,.</w:t>
      </w:r>
      <w:proofErr w:type="gramEnd"/>
      <w:r w:rsidRPr="00516776">
        <w:rPr>
          <w:rFonts w:ascii="Arial" w:hAnsi="Arial" w:cs="Arial"/>
        </w:rPr>
        <w:t xml:space="preserve"> 1082</w:t>
      </w:r>
      <w:r w:rsidRPr="00516776">
        <w:rPr>
          <w:rFonts w:ascii="Calibri" w:hAnsi="Calibri" w:cs="Arial"/>
        </w:rPr>
        <w:t>‐</w:t>
      </w:r>
      <w:r w:rsidRPr="00516776">
        <w:rPr>
          <w:rFonts w:ascii="Arial" w:hAnsi="Arial" w:cs="Arial"/>
        </w:rPr>
        <w:t>1094.</w:t>
      </w:r>
    </w:p>
    <w:p w:rsidR="00817DA4" w:rsidRPr="00516776" w:rsidRDefault="00817DA4" w:rsidP="00516776">
      <w:pPr>
        <w:autoSpaceDE w:val="0"/>
        <w:autoSpaceDN w:val="0"/>
        <w:adjustRightInd w:val="0"/>
        <w:spacing w:after="0" w:line="240" w:lineRule="auto"/>
        <w:ind w:left="284" w:hanging="284"/>
        <w:jc w:val="both"/>
        <w:rPr>
          <w:rFonts w:ascii="Arial" w:hAnsi="Arial" w:cs="Arial"/>
          <w:i/>
          <w:iCs/>
        </w:rPr>
      </w:pPr>
      <w:proofErr w:type="spellStart"/>
      <w:r w:rsidRPr="00516776">
        <w:rPr>
          <w:rFonts w:ascii="Arial" w:hAnsi="Arial" w:cs="Arial"/>
        </w:rPr>
        <w:t>Bellostas</w:t>
      </w:r>
      <w:proofErr w:type="spellEnd"/>
      <w:r w:rsidRPr="00516776">
        <w:rPr>
          <w:rFonts w:ascii="Arial" w:hAnsi="Arial" w:cs="Arial"/>
        </w:rPr>
        <w:t xml:space="preserve">, A. </w:t>
      </w:r>
      <w:proofErr w:type="spellStart"/>
      <w:r w:rsidRPr="00516776">
        <w:rPr>
          <w:rFonts w:ascii="Arial" w:hAnsi="Arial" w:cs="Arial"/>
        </w:rPr>
        <w:t>Marcuello</w:t>
      </w:r>
      <w:proofErr w:type="spellEnd"/>
      <w:r w:rsidRPr="00516776">
        <w:rPr>
          <w:rFonts w:ascii="Arial" w:hAnsi="Arial" w:cs="Arial"/>
        </w:rPr>
        <w:t xml:space="preserve">, C. </w:t>
      </w:r>
      <w:proofErr w:type="spellStart"/>
      <w:r w:rsidRPr="00516776">
        <w:rPr>
          <w:rFonts w:ascii="Arial" w:hAnsi="Arial" w:cs="Arial"/>
        </w:rPr>
        <w:t>Marcuello</w:t>
      </w:r>
      <w:proofErr w:type="spellEnd"/>
      <w:r w:rsidRPr="00516776">
        <w:rPr>
          <w:rFonts w:ascii="Arial" w:hAnsi="Arial" w:cs="Arial"/>
        </w:rPr>
        <w:t xml:space="preserve">, Ch. y </w:t>
      </w:r>
      <w:proofErr w:type="spellStart"/>
      <w:r w:rsidRPr="00516776">
        <w:rPr>
          <w:rFonts w:ascii="Arial" w:hAnsi="Arial" w:cs="Arial"/>
        </w:rPr>
        <w:t>Moneva</w:t>
      </w:r>
      <w:proofErr w:type="spellEnd"/>
      <w:r w:rsidRPr="00516776">
        <w:rPr>
          <w:rFonts w:ascii="Arial" w:hAnsi="Arial" w:cs="Arial"/>
        </w:rPr>
        <w:t>, J.M. (2002): “</w:t>
      </w:r>
      <w:r w:rsidRPr="00516776">
        <w:rPr>
          <w:rFonts w:ascii="Arial" w:hAnsi="Arial" w:cs="Arial"/>
          <w:i/>
          <w:iCs/>
        </w:rPr>
        <w:t xml:space="preserve">Mimbres de un País. Sociedad Civil y Sector No Lucrativo en Aragón, </w:t>
      </w:r>
      <w:r w:rsidRPr="00516776">
        <w:rPr>
          <w:rFonts w:ascii="Arial" w:hAnsi="Arial" w:cs="Arial"/>
        </w:rPr>
        <w:t>Prensas Universitarias, Zaragoza.</w:t>
      </w:r>
    </w:p>
    <w:p w:rsidR="00817DA4" w:rsidRPr="00516776" w:rsidRDefault="00817DA4" w:rsidP="00516776">
      <w:pPr>
        <w:autoSpaceDE w:val="0"/>
        <w:autoSpaceDN w:val="0"/>
        <w:adjustRightInd w:val="0"/>
        <w:spacing w:after="0" w:line="240" w:lineRule="auto"/>
        <w:ind w:left="284" w:hanging="284"/>
        <w:jc w:val="both"/>
        <w:rPr>
          <w:rFonts w:ascii="Arial" w:hAnsi="Arial" w:cs="Arial"/>
          <w:lang w:val="en-US"/>
        </w:rPr>
      </w:pPr>
      <w:r w:rsidRPr="00516776">
        <w:rPr>
          <w:rFonts w:ascii="Arial" w:hAnsi="Arial" w:cs="Arial"/>
          <w:lang w:val="en-US"/>
        </w:rPr>
        <w:t>Bryce, H. J. (2006): “Nonprofits as Social Capital and Agents in the Public Policy Process: Toward a New Paradigm</w:t>
      </w:r>
      <w:r w:rsidRPr="00516776">
        <w:rPr>
          <w:rFonts w:ascii="Arial" w:hAnsi="Arial" w:cs="Arial"/>
          <w:i/>
          <w:iCs/>
          <w:lang w:val="en-US"/>
        </w:rPr>
        <w:t>”, Nonprofit and Voluntary Sector Quarterly</w:t>
      </w:r>
      <w:r w:rsidRPr="00516776">
        <w:rPr>
          <w:rFonts w:ascii="Arial" w:hAnsi="Arial" w:cs="Arial"/>
          <w:lang w:val="en-US"/>
        </w:rPr>
        <w:t>, 35(2), 311</w:t>
      </w:r>
      <w:r w:rsidRPr="00516776">
        <w:rPr>
          <w:rFonts w:ascii="Calibri" w:hAnsi="Calibri" w:cs="Arial"/>
          <w:lang w:val="en-US"/>
        </w:rPr>
        <w:t>‐</w:t>
      </w:r>
      <w:r w:rsidRPr="00516776">
        <w:rPr>
          <w:rFonts w:ascii="Arial" w:hAnsi="Arial" w:cs="Arial"/>
          <w:lang w:val="en-US"/>
        </w:rPr>
        <w:t>318.</w:t>
      </w:r>
    </w:p>
    <w:p w:rsidR="00817DA4" w:rsidRPr="00817DA4" w:rsidRDefault="00817DA4" w:rsidP="00817DA4">
      <w:pPr>
        <w:autoSpaceDE w:val="0"/>
        <w:autoSpaceDN w:val="0"/>
        <w:adjustRightInd w:val="0"/>
        <w:spacing w:after="0" w:line="240" w:lineRule="auto"/>
        <w:ind w:left="284" w:hanging="284"/>
        <w:rPr>
          <w:rFonts w:ascii="Arial" w:hAnsi="Arial" w:cs="Arial"/>
          <w:i/>
          <w:iCs/>
          <w:lang w:val="en-US"/>
        </w:rPr>
      </w:pPr>
      <w:r w:rsidRPr="00817DA4">
        <w:rPr>
          <w:rFonts w:ascii="Arial" w:hAnsi="Arial" w:cs="Arial"/>
          <w:lang w:val="en-US"/>
        </w:rPr>
        <w:t xml:space="preserve">Burt. R S. (1992): Social Structure of Competition, en </w:t>
      </w:r>
      <w:proofErr w:type="spellStart"/>
      <w:r w:rsidRPr="00817DA4">
        <w:rPr>
          <w:rFonts w:ascii="Arial" w:hAnsi="Arial" w:cs="Arial"/>
          <w:lang w:val="en-US"/>
        </w:rPr>
        <w:t>Nohria</w:t>
      </w:r>
      <w:proofErr w:type="spellEnd"/>
      <w:r w:rsidRPr="00817DA4">
        <w:rPr>
          <w:rFonts w:ascii="Arial" w:hAnsi="Arial" w:cs="Arial"/>
          <w:lang w:val="en-US"/>
        </w:rPr>
        <w:t xml:space="preserve">, N. y Eccles, R.G. (Eds.) </w:t>
      </w:r>
      <w:r w:rsidRPr="00817DA4">
        <w:rPr>
          <w:rFonts w:ascii="Arial" w:hAnsi="Arial" w:cs="Arial"/>
          <w:i/>
          <w:iCs/>
          <w:lang w:val="en-US"/>
        </w:rPr>
        <w:t>Networks and Organizations:</w:t>
      </w:r>
      <w:r>
        <w:rPr>
          <w:rFonts w:ascii="Arial" w:hAnsi="Arial" w:cs="Arial"/>
          <w:i/>
          <w:iCs/>
          <w:lang w:val="en-US"/>
        </w:rPr>
        <w:t xml:space="preserve"> </w:t>
      </w:r>
      <w:r w:rsidRPr="00817DA4">
        <w:rPr>
          <w:rFonts w:ascii="Arial" w:hAnsi="Arial" w:cs="Arial"/>
          <w:i/>
          <w:iCs/>
          <w:lang w:val="en-US"/>
        </w:rPr>
        <w:t>Structure, Form and Action</w:t>
      </w:r>
      <w:r w:rsidRPr="00817DA4">
        <w:rPr>
          <w:rFonts w:ascii="Arial" w:hAnsi="Arial" w:cs="Arial"/>
          <w:lang w:val="en-US"/>
        </w:rPr>
        <w:t xml:space="preserve">. </w:t>
      </w:r>
      <w:proofErr w:type="gramStart"/>
      <w:r w:rsidRPr="00817DA4">
        <w:rPr>
          <w:rFonts w:ascii="Arial" w:hAnsi="Arial" w:cs="Arial"/>
          <w:lang w:val="en-US"/>
        </w:rPr>
        <w:t>Harvard Business School Press, Boston, MA.</w:t>
      </w:r>
      <w:proofErr w:type="gramEnd"/>
    </w:p>
    <w:p w:rsidR="00817DA4" w:rsidRPr="00817DA4" w:rsidRDefault="00817DA4" w:rsidP="00516776">
      <w:pPr>
        <w:autoSpaceDE w:val="0"/>
        <w:autoSpaceDN w:val="0"/>
        <w:adjustRightInd w:val="0"/>
        <w:spacing w:after="0" w:line="240" w:lineRule="auto"/>
        <w:ind w:left="284" w:hanging="284"/>
        <w:jc w:val="both"/>
        <w:rPr>
          <w:rFonts w:ascii="Arial" w:hAnsi="Arial" w:cs="Arial"/>
          <w:lang w:val="en-US"/>
        </w:rPr>
      </w:pPr>
      <w:r w:rsidRPr="00817DA4">
        <w:rPr>
          <w:rFonts w:ascii="Arial" w:hAnsi="Arial" w:cs="Arial"/>
          <w:lang w:val="en-US"/>
        </w:rPr>
        <w:t xml:space="preserve">Coleman, J.S. (1988): Social capital in the creation of human capital, </w:t>
      </w:r>
      <w:r>
        <w:rPr>
          <w:rFonts w:ascii="Arial" w:hAnsi="Arial" w:cs="Arial"/>
          <w:i/>
          <w:iCs/>
          <w:lang w:val="en-US"/>
        </w:rPr>
        <w:t xml:space="preserve">American Journal </w:t>
      </w:r>
      <w:r w:rsidRPr="00817DA4">
        <w:rPr>
          <w:rFonts w:ascii="Arial" w:hAnsi="Arial" w:cs="Arial"/>
          <w:i/>
          <w:iCs/>
          <w:lang w:val="en-US"/>
        </w:rPr>
        <w:t xml:space="preserve">of Sociology </w:t>
      </w:r>
      <w:r w:rsidRPr="00817DA4">
        <w:rPr>
          <w:rFonts w:ascii="Arial" w:hAnsi="Arial" w:cs="Arial"/>
          <w:lang w:val="en-US"/>
        </w:rPr>
        <w:t>94, 95</w:t>
      </w:r>
      <w:r w:rsidRPr="00817DA4">
        <w:rPr>
          <w:rFonts w:ascii="Calibri" w:hAnsi="Calibri" w:cs="Arial"/>
          <w:lang w:val="en-US"/>
        </w:rPr>
        <w:t>‐</w:t>
      </w:r>
      <w:r w:rsidRPr="00817DA4">
        <w:rPr>
          <w:rFonts w:ascii="Arial" w:hAnsi="Arial" w:cs="Arial"/>
          <w:lang w:val="en-US"/>
        </w:rPr>
        <w:t>120.</w:t>
      </w:r>
    </w:p>
    <w:p w:rsidR="00817DA4" w:rsidRPr="00817DA4" w:rsidRDefault="00817DA4" w:rsidP="00516776">
      <w:pPr>
        <w:autoSpaceDE w:val="0"/>
        <w:autoSpaceDN w:val="0"/>
        <w:adjustRightInd w:val="0"/>
        <w:spacing w:after="0" w:line="240" w:lineRule="auto"/>
        <w:ind w:left="284" w:hanging="284"/>
        <w:jc w:val="both"/>
        <w:rPr>
          <w:rFonts w:ascii="Arial" w:hAnsi="Arial" w:cs="Arial"/>
          <w:lang w:val="en-US"/>
        </w:rPr>
      </w:pPr>
      <w:r w:rsidRPr="00817DA4">
        <w:rPr>
          <w:rFonts w:ascii="Arial" w:hAnsi="Arial" w:cs="Arial"/>
          <w:lang w:val="en-US"/>
        </w:rPr>
        <w:t xml:space="preserve">Coleman, J.S. (1990): </w:t>
      </w:r>
      <w:r w:rsidRPr="00817DA4">
        <w:rPr>
          <w:rFonts w:ascii="Arial" w:hAnsi="Arial" w:cs="Arial"/>
          <w:i/>
          <w:iCs/>
          <w:lang w:val="en-US"/>
        </w:rPr>
        <w:t>Foundation of Social Theory</w:t>
      </w:r>
      <w:r>
        <w:rPr>
          <w:rFonts w:ascii="Arial" w:hAnsi="Arial" w:cs="Arial"/>
          <w:lang w:val="en-US"/>
        </w:rPr>
        <w:t xml:space="preserve">. </w:t>
      </w:r>
      <w:proofErr w:type="gramStart"/>
      <w:r>
        <w:rPr>
          <w:rFonts w:ascii="Arial" w:hAnsi="Arial" w:cs="Arial"/>
          <w:lang w:val="en-US"/>
        </w:rPr>
        <w:t xml:space="preserve">Harvard University Press, </w:t>
      </w:r>
      <w:r w:rsidRPr="00817DA4">
        <w:rPr>
          <w:rFonts w:ascii="Arial" w:hAnsi="Arial" w:cs="Arial"/>
          <w:lang w:val="en-US"/>
        </w:rPr>
        <w:t>Cambridge, MA.</w:t>
      </w:r>
      <w:proofErr w:type="gramEnd"/>
    </w:p>
    <w:p w:rsidR="00817DA4" w:rsidRPr="00817DA4" w:rsidRDefault="00817DA4" w:rsidP="00516776">
      <w:pPr>
        <w:autoSpaceDE w:val="0"/>
        <w:autoSpaceDN w:val="0"/>
        <w:adjustRightInd w:val="0"/>
        <w:spacing w:after="0" w:line="240" w:lineRule="auto"/>
        <w:ind w:left="284" w:hanging="284"/>
        <w:jc w:val="both"/>
        <w:rPr>
          <w:rFonts w:ascii="Arial" w:hAnsi="Arial" w:cs="Arial"/>
        </w:rPr>
      </w:pPr>
      <w:r w:rsidRPr="00817DA4">
        <w:rPr>
          <w:rFonts w:ascii="Arial" w:hAnsi="Arial" w:cs="Arial"/>
        </w:rPr>
        <w:t>Consejo Estatal de ONG de Acción Social (2004): Definición, visión y misión del Tercer Sector de Acción Social.</w:t>
      </w:r>
    </w:p>
    <w:p w:rsidR="00817DA4" w:rsidRPr="00817DA4" w:rsidRDefault="00817DA4" w:rsidP="00516776">
      <w:pPr>
        <w:autoSpaceDE w:val="0"/>
        <w:autoSpaceDN w:val="0"/>
        <w:adjustRightInd w:val="0"/>
        <w:spacing w:after="0" w:line="240" w:lineRule="auto"/>
        <w:ind w:left="284" w:hanging="284"/>
        <w:jc w:val="both"/>
        <w:rPr>
          <w:rFonts w:ascii="Arial" w:hAnsi="Arial" w:cs="Arial"/>
        </w:rPr>
      </w:pPr>
      <w:r w:rsidRPr="00817DA4">
        <w:rPr>
          <w:rFonts w:ascii="Arial" w:hAnsi="Arial" w:cs="Arial"/>
        </w:rPr>
        <w:t>Conclusiones del Grupo del Consejo Estatal para el Plan Estratégico de Acción Social.</w:t>
      </w:r>
    </w:p>
    <w:p w:rsidR="00817DA4" w:rsidRPr="00817DA4" w:rsidRDefault="00817DA4" w:rsidP="00516776">
      <w:pPr>
        <w:autoSpaceDE w:val="0"/>
        <w:autoSpaceDN w:val="0"/>
        <w:adjustRightInd w:val="0"/>
        <w:spacing w:after="0" w:line="240" w:lineRule="auto"/>
        <w:ind w:left="284" w:hanging="284"/>
        <w:jc w:val="both"/>
        <w:rPr>
          <w:rFonts w:ascii="Arial" w:hAnsi="Arial" w:cs="Arial"/>
          <w:lang w:val="en-US"/>
        </w:rPr>
      </w:pPr>
      <w:r w:rsidRPr="00817DA4">
        <w:rPr>
          <w:rFonts w:ascii="Arial" w:hAnsi="Arial" w:cs="Arial"/>
          <w:lang w:val="en-US"/>
        </w:rPr>
        <w:t xml:space="preserve">Dyer, J. H. y </w:t>
      </w:r>
      <w:proofErr w:type="spellStart"/>
      <w:r w:rsidRPr="00817DA4">
        <w:rPr>
          <w:rFonts w:ascii="Arial" w:hAnsi="Arial" w:cs="Arial"/>
          <w:lang w:val="en-US"/>
        </w:rPr>
        <w:t>Nobeoka</w:t>
      </w:r>
      <w:proofErr w:type="spellEnd"/>
      <w:r w:rsidRPr="00817DA4">
        <w:rPr>
          <w:rFonts w:ascii="Arial" w:hAnsi="Arial" w:cs="Arial"/>
          <w:lang w:val="en-US"/>
        </w:rPr>
        <w:t>, K. (2000): Creating and managing a high performance knowledge sharing network: The case</w:t>
      </w:r>
      <w:r w:rsidR="00516776">
        <w:rPr>
          <w:rFonts w:ascii="Arial" w:hAnsi="Arial" w:cs="Arial"/>
          <w:lang w:val="en-US"/>
        </w:rPr>
        <w:t xml:space="preserve"> </w:t>
      </w:r>
      <w:r w:rsidRPr="00817DA4">
        <w:rPr>
          <w:rFonts w:ascii="Arial" w:hAnsi="Arial" w:cs="Arial"/>
          <w:lang w:val="en-US"/>
        </w:rPr>
        <w:t xml:space="preserve">of Toyota, </w:t>
      </w:r>
      <w:r w:rsidRPr="00817DA4">
        <w:rPr>
          <w:rFonts w:ascii="Arial" w:hAnsi="Arial" w:cs="Arial"/>
          <w:i/>
          <w:iCs/>
          <w:lang w:val="en-US"/>
        </w:rPr>
        <w:t>Strategic Management Journal,</w:t>
      </w:r>
      <w:r w:rsidR="00516776">
        <w:rPr>
          <w:rFonts w:ascii="Arial" w:hAnsi="Arial" w:cs="Arial"/>
          <w:i/>
          <w:iCs/>
          <w:lang w:val="en-US"/>
        </w:rPr>
        <w:t xml:space="preserve"> </w:t>
      </w:r>
      <w:r w:rsidRPr="00817DA4">
        <w:rPr>
          <w:rFonts w:ascii="Arial" w:hAnsi="Arial" w:cs="Arial"/>
          <w:lang w:val="en-US"/>
        </w:rPr>
        <w:t>Special Issue 21, 345</w:t>
      </w:r>
      <w:r w:rsidRPr="00817DA4">
        <w:rPr>
          <w:rFonts w:ascii="Calibri" w:hAnsi="Calibri" w:cs="Arial"/>
          <w:lang w:val="en-US"/>
        </w:rPr>
        <w:t>‐</w:t>
      </w:r>
      <w:r w:rsidRPr="00817DA4">
        <w:rPr>
          <w:rFonts w:ascii="Arial" w:hAnsi="Arial" w:cs="Arial"/>
          <w:lang w:val="en-US"/>
        </w:rPr>
        <w:t>67.</w:t>
      </w:r>
    </w:p>
    <w:p w:rsidR="00817DA4" w:rsidRPr="00817DA4" w:rsidRDefault="00817DA4" w:rsidP="00516776">
      <w:pPr>
        <w:autoSpaceDE w:val="0"/>
        <w:autoSpaceDN w:val="0"/>
        <w:adjustRightInd w:val="0"/>
        <w:spacing w:after="0" w:line="240" w:lineRule="auto"/>
        <w:ind w:left="284" w:hanging="284"/>
        <w:jc w:val="both"/>
        <w:rPr>
          <w:rFonts w:ascii="Arial" w:hAnsi="Arial" w:cs="Arial"/>
        </w:rPr>
      </w:pPr>
      <w:r w:rsidRPr="00817DA4">
        <w:rPr>
          <w:rFonts w:ascii="Arial" w:hAnsi="Arial" w:cs="Arial"/>
        </w:rPr>
        <w:t xml:space="preserve">García Delgado, J. L. y otros (2004): </w:t>
      </w:r>
      <w:r w:rsidRPr="00817DA4">
        <w:rPr>
          <w:rFonts w:ascii="Arial" w:hAnsi="Arial" w:cs="Arial"/>
          <w:i/>
          <w:iCs/>
        </w:rPr>
        <w:t>Las Cuentas de la Economía Social. El Tercer Sector en España</w:t>
      </w:r>
      <w:r w:rsidRPr="00817DA4">
        <w:rPr>
          <w:rFonts w:ascii="Arial" w:hAnsi="Arial" w:cs="Arial"/>
        </w:rPr>
        <w:t xml:space="preserve">. </w:t>
      </w:r>
      <w:proofErr w:type="spellStart"/>
      <w:r w:rsidRPr="00817DA4">
        <w:rPr>
          <w:rFonts w:ascii="Arial" w:hAnsi="Arial" w:cs="Arial"/>
        </w:rPr>
        <w:t>Civitas</w:t>
      </w:r>
      <w:proofErr w:type="spellEnd"/>
      <w:r w:rsidR="00516776">
        <w:rPr>
          <w:rFonts w:ascii="Arial" w:hAnsi="Arial" w:cs="Arial"/>
        </w:rPr>
        <w:t xml:space="preserve">, </w:t>
      </w:r>
      <w:r w:rsidRPr="00817DA4">
        <w:rPr>
          <w:rFonts w:ascii="Arial" w:hAnsi="Arial" w:cs="Arial"/>
        </w:rPr>
        <w:t>Madrid.</w:t>
      </w:r>
    </w:p>
    <w:p w:rsidR="00817DA4" w:rsidRPr="00516776" w:rsidRDefault="00817DA4" w:rsidP="00516776">
      <w:pPr>
        <w:autoSpaceDE w:val="0"/>
        <w:autoSpaceDN w:val="0"/>
        <w:adjustRightInd w:val="0"/>
        <w:spacing w:after="0" w:line="240" w:lineRule="auto"/>
        <w:ind w:left="284" w:hanging="284"/>
        <w:jc w:val="both"/>
        <w:rPr>
          <w:rFonts w:ascii="Arial" w:hAnsi="Arial" w:cs="Arial"/>
          <w:lang w:val="en-US"/>
        </w:rPr>
      </w:pPr>
      <w:r w:rsidRPr="00516776">
        <w:rPr>
          <w:rFonts w:ascii="Arial" w:hAnsi="Arial" w:cs="Arial"/>
        </w:rPr>
        <w:t xml:space="preserve">García, R. (2006). </w:t>
      </w:r>
      <w:r w:rsidRPr="00547066">
        <w:rPr>
          <w:rFonts w:ascii="Arial" w:hAnsi="Arial" w:cs="Arial"/>
          <w:i/>
          <w:iCs/>
        </w:rPr>
        <w:t xml:space="preserve">Sistemas Complejos. </w:t>
      </w:r>
      <w:proofErr w:type="spellStart"/>
      <w:proofErr w:type="gramStart"/>
      <w:r w:rsidRPr="00DC63ED">
        <w:rPr>
          <w:rFonts w:ascii="Arial" w:hAnsi="Arial" w:cs="Arial"/>
          <w:lang w:val="en-US"/>
        </w:rPr>
        <w:t>Gedisa</w:t>
      </w:r>
      <w:proofErr w:type="spellEnd"/>
      <w:r w:rsidRPr="00DC63ED">
        <w:rPr>
          <w:rFonts w:ascii="Arial" w:hAnsi="Arial" w:cs="Arial"/>
          <w:lang w:val="en-US"/>
        </w:rPr>
        <w:t>.</w:t>
      </w:r>
      <w:proofErr w:type="gramEnd"/>
      <w:r w:rsidRPr="00DC63ED">
        <w:rPr>
          <w:rFonts w:ascii="Arial" w:hAnsi="Arial" w:cs="Arial"/>
          <w:lang w:val="en-US"/>
        </w:rPr>
        <w:t xml:space="preserve"> </w:t>
      </w:r>
      <w:r w:rsidRPr="00516776">
        <w:rPr>
          <w:rFonts w:ascii="Arial" w:hAnsi="Arial" w:cs="Arial"/>
          <w:lang w:val="en-US"/>
        </w:rPr>
        <w:t>Barcelona.</w:t>
      </w:r>
    </w:p>
    <w:p w:rsidR="00817DA4" w:rsidRPr="00516776" w:rsidRDefault="00817DA4" w:rsidP="00516776">
      <w:pPr>
        <w:autoSpaceDE w:val="0"/>
        <w:autoSpaceDN w:val="0"/>
        <w:adjustRightInd w:val="0"/>
        <w:spacing w:after="0" w:line="240" w:lineRule="auto"/>
        <w:ind w:left="284" w:hanging="284"/>
        <w:jc w:val="both"/>
        <w:rPr>
          <w:rFonts w:ascii="Arial" w:hAnsi="Arial" w:cs="Arial"/>
          <w:lang w:val="en-US"/>
        </w:rPr>
      </w:pPr>
      <w:proofErr w:type="spellStart"/>
      <w:r w:rsidRPr="00516776">
        <w:rPr>
          <w:rFonts w:ascii="Arial" w:hAnsi="Arial" w:cs="Arial"/>
          <w:lang w:val="en-US"/>
        </w:rPr>
        <w:lastRenderedPageBreak/>
        <w:t>Granovetter</w:t>
      </w:r>
      <w:proofErr w:type="spellEnd"/>
      <w:r w:rsidRPr="00516776">
        <w:rPr>
          <w:rFonts w:ascii="Arial" w:hAnsi="Arial" w:cs="Arial"/>
          <w:lang w:val="en-US"/>
        </w:rPr>
        <w:t xml:space="preserve">, M. (1973): The strength of weak ties, </w:t>
      </w:r>
      <w:r w:rsidRPr="00516776">
        <w:rPr>
          <w:rFonts w:ascii="Arial" w:hAnsi="Arial" w:cs="Arial"/>
          <w:i/>
          <w:iCs/>
          <w:lang w:val="en-US"/>
        </w:rPr>
        <w:t xml:space="preserve">American Journal of Sociology </w:t>
      </w:r>
      <w:r w:rsidRPr="00516776">
        <w:rPr>
          <w:rFonts w:ascii="Arial" w:hAnsi="Arial" w:cs="Arial"/>
          <w:lang w:val="en-US"/>
        </w:rPr>
        <w:t>78, 1360</w:t>
      </w:r>
      <w:r w:rsidRPr="00516776">
        <w:rPr>
          <w:rFonts w:ascii="Calibri" w:hAnsi="Calibri" w:cs="Arial"/>
          <w:lang w:val="en-US"/>
        </w:rPr>
        <w:t>‐</w:t>
      </w:r>
      <w:r w:rsidRPr="00516776">
        <w:rPr>
          <w:rFonts w:ascii="Arial" w:hAnsi="Arial" w:cs="Arial"/>
          <w:lang w:val="en-US"/>
        </w:rPr>
        <w:t>80.</w:t>
      </w:r>
    </w:p>
    <w:p w:rsidR="00817DA4" w:rsidRPr="00516776" w:rsidRDefault="00817DA4" w:rsidP="00516776">
      <w:pPr>
        <w:autoSpaceDE w:val="0"/>
        <w:autoSpaceDN w:val="0"/>
        <w:adjustRightInd w:val="0"/>
        <w:spacing w:after="0" w:line="240" w:lineRule="auto"/>
        <w:ind w:left="284" w:hanging="284"/>
        <w:jc w:val="both"/>
        <w:rPr>
          <w:rFonts w:ascii="Arial" w:hAnsi="Arial" w:cs="Arial"/>
          <w:i/>
          <w:iCs/>
          <w:lang w:val="en-US"/>
        </w:rPr>
      </w:pPr>
      <w:proofErr w:type="spellStart"/>
      <w:r w:rsidRPr="00516776">
        <w:rPr>
          <w:rFonts w:ascii="Arial" w:hAnsi="Arial" w:cs="Arial"/>
          <w:lang w:val="en-US"/>
        </w:rPr>
        <w:t>Granovetter</w:t>
      </w:r>
      <w:proofErr w:type="spellEnd"/>
      <w:r w:rsidRPr="00516776">
        <w:rPr>
          <w:rFonts w:ascii="Arial" w:hAnsi="Arial" w:cs="Arial"/>
          <w:lang w:val="en-US"/>
        </w:rPr>
        <w:t xml:space="preserve">, M. (1985): Economic Action and Social Structure: The problem of </w:t>
      </w:r>
      <w:proofErr w:type="spellStart"/>
      <w:r w:rsidRPr="00516776">
        <w:rPr>
          <w:rFonts w:ascii="Arial" w:hAnsi="Arial" w:cs="Arial"/>
          <w:lang w:val="en-US"/>
        </w:rPr>
        <w:t>Embeddedness</w:t>
      </w:r>
      <w:proofErr w:type="spellEnd"/>
      <w:r w:rsidRPr="00516776">
        <w:rPr>
          <w:rFonts w:ascii="Arial" w:hAnsi="Arial" w:cs="Arial"/>
          <w:lang w:val="en-US"/>
        </w:rPr>
        <w:t xml:space="preserve">, </w:t>
      </w:r>
      <w:r w:rsidRPr="00516776">
        <w:rPr>
          <w:rFonts w:ascii="Arial" w:hAnsi="Arial" w:cs="Arial"/>
          <w:i/>
          <w:iCs/>
          <w:lang w:val="en-US"/>
        </w:rPr>
        <w:t>American Journal of</w:t>
      </w:r>
      <w:r w:rsidR="00516776" w:rsidRPr="00516776">
        <w:rPr>
          <w:rFonts w:ascii="Arial" w:hAnsi="Arial" w:cs="Arial"/>
          <w:i/>
          <w:iCs/>
          <w:lang w:val="en-US"/>
        </w:rPr>
        <w:t xml:space="preserve"> </w:t>
      </w:r>
      <w:r w:rsidRPr="00516776">
        <w:rPr>
          <w:rFonts w:ascii="Arial" w:hAnsi="Arial" w:cs="Arial"/>
          <w:i/>
          <w:iCs/>
          <w:lang w:val="en-US"/>
        </w:rPr>
        <w:t>Sociology</w:t>
      </w:r>
      <w:r w:rsidRPr="00516776">
        <w:rPr>
          <w:rFonts w:ascii="Arial" w:hAnsi="Arial" w:cs="Arial"/>
          <w:lang w:val="en-US"/>
        </w:rPr>
        <w:t>, 91, 481</w:t>
      </w:r>
      <w:r w:rsidRPr="00516776">
        <w:rPr>
          <w:rFonts w:ascii="Calibri" w:hAnsi="Calibri" w:cs="Arial"/>
          <w:lang w:val="en-US"/>
        </w:rPr>
        <w:t>‐</w:t>
      </w:r>
      <w:r w:rsidRPr="00516776">
        <w:rPr>
          <w:rFonts w:ascii="Arial" w:hAnsi="Arial" w:cs="Arial"/>
          <w:lang w:val="en-US"/>
        </w:rPr>
        <w:t>510.</w:t>
      </w:r>
    </w:p>
    <w:p w:rsidR="00817DA4" w:rsidRPr="00516776" w:rsidRDefault="00817DA4" w:rsidP="00516776">
      <w:pPr>
        <w:autoSpaceDE w:val="0"/>
        <w:autoSpaceDN w:val="0"/>
        <w:adjustRightInd w:val="0"/>
        <w:spacing w:after="0" w:line="240" w:lineRule="auto"/>
        <w:ind w:left="284" w:hanging="284"/>
        <w:jc w:val="both"/>
        <w:rPr>
          <w:rFonts w:ascii="Arial" w:hAnsi="Arial" w:cs="Arial"/>
          <w:lang w:val="en-US"/>
        </w:rPr>
      </w:pPr>
      <w:proofErr w:type="spellStart"/>
      <w:r w:rsidRPr="00516776">
        <w:rPr>
          <w:rFonts w:ascii="Arial" w:hAnsi="Arial" w:cs="Arial"/>
          <w:lang w:val="en-US"/>
        </w:rPr>
        <w:t>Hooghe</w:t>
      </w:r>
      <w:proofErr w:type="spellEnd"/>
      <w:r w:rsidRPr="00516776">
        <w:rPr>
          <w:rFonts w:ascii="Arial" w:hAnsi="Arial" w:cs="Arial"/>
          <w:lang w:val="en-US"/>
        </w:rPr>
        <w:t>, M. (2003): “Participation in voluntary associations and value indicators: the effect of current and</w:t>
      </w:r>
      <w:r w:rsidR="00516776" w:rsidRPr="00516776">
        <w:rPr>
          <w:rFonts w:ascii="Arial" w:hAnsi="Arial" w:cs="Arial"/>
          <w:lang w:val="en-US"/>
        </w:rPr>
        <w:t xml:space="preserve"> </w:t>
      </w:r>
      <w:r w:rsidRPr="00516776">
        <w:rPr>
          <w:rFonts w:ascii="Arial" w:hAnsi="Arial" w:cs="Arial"/>
          <w:lang w:val="en-US"/>
        </w:rPr>
        <w:t xml:space="preserve">previous participation experiences”, </w:t>
      </w:r>
      <w:r w:rsidRPr="00516776">
        <w:rPr>
          <w:rFonts w:ascii="Arial" w:hAnsi="Arial" w:cs="Arial"/>
          <w:i/>
          <w:iCs/>
          <w:lang w:val="en-US"/>
        </w:rPr>
        <w:t>Nonprofit and Voluntary Sector Quarterly</w:t>
      </w:r>
      <w:r w:rsidRPr="00516776">
        <w:rPr>
          <w:rFonts w:ascii="Arial" w:hAnsi="Arial" w:cs="Arial"/>
          <w:lang w:val="en-US"/>
        </w:rPr>
        <w:t>, 32(1), 47</w:t>
      </w:r>
      <w:r w:rsidRPr="00516776">
        <w:rPr>
          <w:rFonts w:ascii="Calibri" w:hAnsi="Calibri" w:cs="Arial"/>
          <w:lang w:val="en-US"/>
        </w:rPr>
        <w:t>‐</w:t>
      </w:r>
      <w:r w:rsidRPr="00516776">
        <w:rPr>
          <w:rFonts w:ascii="Arial" w:hAnsi="Arial" w:cs="Arial"/>
          <w:lang w:val="en-US"/>
        </w:rPr>
        <w:t>69.</w:t>
      </w:r>
    </w:p>
    <w:p w:rsidR="00817DA4" w:rsidRPr="00547066" w:rsidRDefault="00817DA4" w:rsidP="00AF2A4E">
      <w:pPr>
        <w:autoSpaceDE w:val="0"/>
        <w:autoSpaceDN w:val="0"/>
        <w:adjustRightInd w:val="0"/>
        <w:spacing w:after="0" w:line="240" w:lineRule="auto"/>
        <w:ind w:left="284" w:hanging="284"/>
        <w:jc w:val="both"/>
        <w:rPr>
          <w:rFonts w:ascii="Arial" w:hAnsi="Arial" w:cs="Arial"/>
        </w:rPr>
      </w:pPr>
      <w:proofErr w:type="spellStart"/>
      <w:r w:rsidRPr="00516776">
        <w:rPr>
          <w:rFonts w:ascii="Arial" w:hAnsi="Arial" w:cs="Arial"/>
          <w:lang w:val="en-US"/>
        </w:rPr>
        <w:t>Malecki</w:t>
      </w:r>
      <w:proofErr w:type="spellEnd"/>
      <w:r w:rsidRPr="00516776">
        <w:rPr>
          <w:rFonts w:ascii="Arial" w:hAnsi="Arial" w:cs="Arial"/>
          <w:lang w:val="en-US"/>
        </w:rPr>
        <w:t xml:space="preserve">, E. (1995): Culture as mediator of global and local forces, in Van der </w:t>
      </w:r>
      <w:proofErr w:type="spellStart"/>
      <w:r w:rsidRPr="00516776">
        <w:rPr>
          <w:rFonts w:ascii="Arial" w:hAnsi="Arial" w:cs="Arial"/>
          <w:lang w:val="en-US"/>
        </w:rPr>
        <w:t>Knaap</w:t>
      </w:r>
      <w:proofErr w:type="spellEnd"/>
      <w:r w:rsidRPr="00516776">
        <w:rPr>
          <w:rFonts w:ascii="Arial" w:hAnsi="Arial" w:cs="Arial"/>
          <w:lang w:val="en-US"/>
        </w:rPr>
        <w:t>, B. and Le Heron, R. (</w:t>
      </w:r>
      <w:proofErr w:type="spellStart"/>
      <w:r w:rsidRPr="00516776">
        <w:rPr>
          <w:rFonts w:ascii="Arial" w:hAnsi="Arial" w:cs="Arial"/>
          <w:lang w:val="en-US"/>
        </w:rPr>
        <w:t>Eds</w:t>
      </w:r>
      <w:proofErr w:type="spellEnd"/>
      <w:r w:rsidRPr="00516776">
        <w:rPr>
          <w:rFonts w:ascii="Arial" w:hAnsi="Arial" w:cs="Arial"/>
          <w:lang w:val="en-US"/>
        </w:rPr>
        <w:t>) Human</w:t>
      </w:r>
      <w:r w:rsidR="00516776" w:rsidRPr="00516776">
        <w:rPr>
          <w:rFonts w:ascii="Arial" w:hAnsi="Arial" w:cs="Arial"/>
          <w:lang w:val="en-US"/>
        </w:rPr>
        <w:t xml:space="preserve"> </w:t>
      </w:r>
      <w:r w:rsidRPr="00516776">
        <w:rPr>
          <w:rFonts w:ascii="Arial" w:hAnsi="Arial" w:cs="Arial"/>
          <w:lang w:val="en-US"/>
        </w:rPr>
        <w:t>resources and industrial spaces: A perspective on globalization and localization, pp. 105</w:t>
      </w:r>
      <w:r w:rsidRPr="00516776">
        <w:rPr>
          <w:rFonts w:ascii="Calibri" w:hAnsi="Calibri" w:cs="Arial"/>
          <w:lang w:val="en-US"/>
        </w:rPr>
        <w:t>‐</w:t>
      </w:r>
      <w:r w:rsidRPr="00516776">
        <w:rPr>
          <w:rFonts w:ascii="Arial" w:hAnsi="Arial" w:cs="Arial"/>
          <w:lang w:val="en-US"/>
        </w:rPr>
        <w:t xml:space="preserve">127. </w:t>
      </w:r>
      <w:r w:rsidRPr="00516776">
        <w:rPr>
          <w:rFonts w:ascii="Arial" w:hAnsi="Arial" w:cs="Arial"/>
        </w:rPr>
        <w:t xml:space="preserve">John </w:t>
      </w:r>
      <w:proofErr w:type="spellStart"/>
      <w:r w:rsidRPr="00516776">
        <w:rPr>
          <w:rFonts w:ascii="Arial" w:hAnsi="Arial" w:cs="Arial"/>
        </w:rPr>
        <w:t>Wiley</w:t>
      </w:r>
      <w:proofErr w:type="spellEnd"/>
      <w:r w:rsidRPr="00516776">
        <w:rPr>
          <w:rFonts w:ascii="Arial" w:hAnsi="Arial" w:cs="Arial"/>
        </w:rPr>
        <w:t xml:space="preserve"> &amp; </w:t>
      </w:r>
      <w:proofErr w:type="spellStart"/>
      <w:r w:rsidRPr="00516776">
        <w:rPr>
          <w:rFonts w:ascii="Arial" w:hAnsi="Arial" w:cs="Arial"/>
        </w:rPr>
        <w:t>Sons</w:t>
      </w:r>
      <w:proofErr w:type="spellEnd"/>
      <w:r w:rsidRPr="00516776">
        <w:rPr>
          <w:rFonts w:ascii="Arial" w:hAnsi="Arial" w:cs="Arial"/>
        </w:rPr>
        <w:t>,</w:t>
      </w:r>
      <w:r w:rsidR="00516776" w:rsidRPr="00547066">
        <w:rPr>
          <w:rFonts w:ascii="Arial" w:hAnsi="Arial" w:cs="Arial"/>
        </w:rPr>
        <w:t xml:space="preserve"> </w:t>
      </w:r>
      <w:proofErr w:type="spellStart"/>
      <w:r w:rsidRPr="00516776">
        <w:rPr>
          <w:rFonts w:ascii="Arial" w:hAnsi="Arial" w:cs="Arial"/>
        </w:rPr>
        <w:t>Chichester</w:t>
      </w:r>
      <w:proofErr w:type="spellEnd"/>
      <w:r w:rsidRPr="00516776">
        <w:rPr>
          <w:rFonts w:ascii="Arial" w:hAnsi="Arial" w:cs="Arial"/>
        </w:rPr>
        <w:t>.</w:t>
      </w:r>
    </w:p>
    <w:p w:rsidR="00817DA4" w:rsidRPr="00516776" w:rsidRDefault="00817DA4" w:rsidP="00AF2A4E">
      <w:pPr>
        <w:autoSpaceDE w:val="0"/>
        <w:autoSpaceDN w:val="0"/>
        <w:adjustRightInd w:val="0"/>
        <w:spacing w:after="0" w:line="240" w:lineRule="auto"/>
        <w:ind w:left="284" w:hanging="284"/>
        <w:jc w:val="both"/>
        <w:rPr>
          <w:rFonts w:ascii="Arial" w:hAnsi="Arial" w:cs="Arial"/>
          <w:i/>
          <w:iCs/>
        </w:rPr>
      </w:pPr>
      <w:proofErr w:type="spellStart"/>
      <w:r w:rsidRPr="00516776">
        <w:rPr>
          <w:rFonts w:ascii="Arial" w:hAnsi="Arial" w:cs="Arial"/>
        </w:rPr>
        <w:t>Marcuello</w:t>
      </w:r>
      <w:proofErr w:type="spellEnd"/>
      <w:r w:rsidRPr="00516776">
        <w:rPr>
          <w:rFonts w:ascii="Arial" w:hAnsi="Arial" w:cs="Arial"/>
        </w:rPr>
        <w:t xml:space="preserve">, C., </w:t>
      </w:r>
      <w:proofErr w:type="spellStart"/>
      <w:r w:rsidRPr="00516776">
        <w:rPr>
          <w:rFonts w:ascii="Arial" w:hAnsi="Arial" w:cs="Arial"/>
        </w:rPr>
        <w:t>Marcuello</w:t>
      </w:r>
      <w:proofErr w:type="spellEnd"/>
      <w:r w:rsidRPr="00516776">
        <w:rPr>
          <w:rFonts w:ascii="Arial" w:hAnsi="Arial" w:cs="Arial"/>
        </w:rPr>
        <w:t xml:space="preserve">, Ch., </w:t>
      </w:r>
      <w:proofErr w:type="spellStart"/>
      <w:r w:rsidRPr="00516776">
        <w:rPr>
          <w:rFonts w:ascii="Arial" w:hAnsi="Arial" w:cs="Arial"/>
        </w:rPr>
        <w:t>Bellostas</w:t>
      </w:r>
      <w:proofErr w:type="spellEnd"/>
      <w:r w:rsidRPr="00516776">
        <w:rPr>
          <w:rFonts w:ascii="Arial" w:hAnsi="Arial" w:cs="Arial"/>
        </w:rPr>
        <w:t xml:space="preserve">, A., y </w:t>
      </w:r>
      <w:proofErr w:type="spellStart"/>
      <w:r w:rsidRPr="00516776">
        <w:rPr>
          <w:rFonts w:ascii="Arial" w:hAnsi="Arial" w:cs="Arial"/>
        </w:rPr>
        <w:t>Moneva</w:t>
      </w:r>
      <w:proofErr w:type="spellEnd"/>
      <w:r w:rsidRPr="00516776">
        <w:rPr>
          <w:rFonts w:ascii="Arial" w:hAnsi="Arial" w:cs="Arial"/>
        </w:rPr>
        <w:t>, J.M. (2007): “</w:t>
      </w:r>
      <w:r w:rsidRPr="00516776">
        <w:rPr>
          <w:rFonts w:ascii="Arial" w:hAnsi="Arial" w:cs="Arial"/>
          <w:i/>
          <w:iCs/>
        </w:rPr>
        <w:t>Capital Social y en España. Aportaciones de</w:t>
      </w:r>
      <w:r w:rsidR="00516776" w:rsidRPr="00516776">
        <w:rPr>
          <w:rFonts w:ascii="Arial" w:hAnsi="Arial" w:cs="Arial"/>
          <w:i/>
          <w:iCs/>
        </w:rPr>
        <w:t xml:space="preserve"> </w:t>
      </w:r>
      <w:r w:rsidRPr="00516776">
        <w:rPr>
          <w:rFonts w:ascii="Arial" w:hAnsi="Arial" w:cs="Arial"/>
          <w:i/>
          <w:iCs/>
        </w:rPr>
        <w:t>las Organizaciones No Lucrativas: el caso de las ONG para el Desarrollo</w:t>
      </w:r>
      <w:r w:rsidRPr="00516776">
        <w:rPr>
          <w:rFonts w:ascii="Arial" w:hAnsi="Arial" w:cs="Arial"/>
        </w:rPr>
        <w:t>. Fundación BBVA. Bilbao.</w:t>
      </w:r>
    </w:p>
    <w:p w:rsidR="00817DA4" w:rsidRPr="00516776" w:rsidRDefault="00817DA4" w:rsidP="00AF2A4E">
      <w:pPr>
        <w:autoSpaceDE w:val="0"/>
        <w:autoSpaceDN w:val="0"/>
        <w:adjustRightInd w:val="0"/>
        <w:spacing w:after="0" w:line="240" w:lineRule="auto"/>
        <w:ind w:left="284" w:hanging="284"/>
        <w:jc w:val="both"/>
        <w:rPr>
          <w:rFonts w:ascii="Arial" w:hAnsi="Arial" w:cs="Arial"/>
        </w:rPr>
      </w:pPr>
      <w:proofErr w:type="spellStart"/>
      <w:r w:rsidRPr="00516776">
        <w:rPr>
          <w:rFonts w:ascii="Arial" w:hAnsi="Arial" w:cs="Arial"/>
        </w:rPr>
        <w:t>Marcuello</w:t>
      </w:r>
      <w:proofErr w:type="spellEnd"/>
      <w:r w:rsidRPr="00516776">
        <w:rPr>
          <w:rFonts w:ascii="Arial" w:hAnsi="Arial" w:cs="Arial"/>
        </w:rPr>
        <w:t xml:space="preserve">, C.; </w:t>
      </w:r>
      <w:proofErr w:type="spellStart"/>
      <w:r w:rsidRPr="00516776">
        <w:rPr>
          <w:rFonts w:ascii="Arial" w:hAnsi="Arial" w:cs="Arial"/>
        </w:rPr>
        <w:t>Bellostas</w:t>
      </w:r>
      <w:proofErr w:type="spellEnd"/>
      <w:r w:rsidRPr="00516776">
        <w:rPr>
          <w:rFonts w:ascii="Arial" w:hAnsi="Arial" w:cs="Arial"/>
        </w:rPr>
        <w:t xml:space="preserve">, A.: Gimeno, T.; </w:t>
      </w:r>
      <w:proofErr w:type="spellStart"/>
      <w:r w:rsidRPr="00516776">
        <w:rPr>
          <w:rFonts w:ascii="Arial" w:hAnsi="Arial" w:cs="Arial"/>
        </w:rPr>
        <w:t>Koc</w:t>
      </w:r>
      <w:proofErr w:type="spellEnd"/>
      <w:r w:rsidRPr="00516776">
        <w:rPr>
          <w:rFonts w:ascii="Arial" w:hAnsi="Arial" w:cs="Arial"/>
        </w:rPr>
        <w:t xml:space="preserve">, A.; Llena, F.; </w:t>
      </w:r>
      <w:proofErr w:type="spellStart"/>
      <w:r w:rsidRPr="00516776">
        <w:rPr>
          <w:rFonts w:ascii="Arial" w:hAnsi="Arial" w:cs="Arial"/>
        </w:rPr>
        <w:t>Marcuello</w:t>
      </w:r>
      <w:proofErr w:type="spellEnd"/>
      <w:r w:rsidRPr="00516776">
        <w:rPr>
          <w:rFonts w:ascii="Arial" w:hAnsi="Arial" w:cs="Arial"/>
        </w:rPr>
        <w:t>, Ch.; Saz, I. y Zardoya, A. (2009): Directorio de</w:t>
      </w:r>
      <w:r w:rsidR="00516776" w:rsidRPr="00516776">
        <w:rPr>
          <w:rFonts w:ascii="Arial" w:hAnsi="Arial" w:cs="Arial"/>
        </w:rPr>
        <w:t xml:space="preserve"> </w:t>
      </w:r>
      <w:r w:rsidRPr="00516776">
        <w:rPr>
          <w:rFonts w:ascii="Arial" w:hAnsi="Arial" w:cs="Arial"/>
        </w:rPr>
        <w:t>Fundaciones Aragón 2009. Zaragoza.</w:t>
      </w:r>
    </w:p>
    <w:p w:rsidR="00817DA4" w:rsidRPr="00516776" w:rsidRDefault="00817DA4" w:rsidP="00AF2A4E">
      <w:pPr>
        <w:autoSpaceDE w:val="0"/>
        <w:autoSpaceDN w:val="0"/>
        <w:adjustRightInd w:val="0"/>
        <w:spacing w:after="0" w:line="240" w:lineRule="auto"/>
        <w:ind w:left="284" w:hanging="284"/>
        <w:jc w:val="both"/>
        <w:rPr>
          <w:rFonts w:ascii="Arial" w:hAnsi="Arial" w:cs="Arial"/>
          <w:color w:val="000000" w:themeColor="text1"/>
        </w:rPr>
      </w:pPr>
      <w:proofErr w:type="spellStart"/>
      <w:r w:rsidRPr="00516776">
        <w:rPr>
          <w:rFonts w:ascii="Arial" w:hAnsi="Arial" w:cs="Arial"/>
        </w:rPr>
        <w:t>Marcuello</w:t>
      </w:r>
      <w:proofErr w:type="spellEnd"/>
      <w:r w:rsidRPr="00516776">
        <w:rPr>
          <w:rFonts w:ascii="Arial" w:hAnsi="Arial" w:cs="Arial"/>
        </w:rPr>
        <w:t xml:space="preserve">, C.; Díaz, M.; </w:t>
      </w:r>
      <w:proofErr w:type="spellStart"/>
      <w:r w:rsidRPr="00516776">
        <w:rPr>
          <w:rFonts w:ascii="Arial" w:hAnsi="Arial" w:cs="Arial"/>
        </w:rPr>
        <w:t>Bellostas</w:t>
      </w:r>
      <w:proofErr w:type="spellEnd"/>
      <w:r w:rsidRPr="00516776">
        <w:rPr>
          <w:rFonts w:ascii="Arial" w:hAnsi="Arial" w:cs="Arial"/>
        </w:rPr>
        <w:t xml:space="preserve">, A.; </w:t>
      </w:r>
      <w:proofErr w:type="spellStart"/>
      <w:r w:rsidRPr="00516776">
        <w:rPr>
          <w:rFonts w:ascii="Arial" w:hAnsi="Arial" w:cs="Arial"/>
        </w:rPr>
        <w:t>Filgueira</w:t>
      </w:r>
      <w:proofErr w:type="spellEnd"/>
      <w:r w:rsidRPr="00516776">
        <w:rPr>
          <w:rFonts w:ascii="Arial" w:hAnsi="Arial" w:cs="Arial"/>
        </w:rPr>
        <w:t xml:space="preserve">, M.; García, A.; Martínez, M.; </w:t>
      </w:r>
      <w:proofErr w:type="spellStart"/>
      <w:r w:rsidRPr="00516776">
        <w:rPr>
          <w:rFonts w:ascii="Arial" w:hAnsi="Arial" w:cs="Arial"/>
        </w:rPr>
        <w:t>Marcuello</w:t>
      </w:r>
      <w:proofErr w:type="spellEnd"/>
      <w:r w:rsidRPr="00516776">
        <w:rPr>
          <w:rFonts w:ascii="Arial" w:hAnsi="Arial" w:cs="Arial"/>
        </w:rPr>
        <w:t>, Ch.; Saz, I. y Serrano, C.</w:t>
      </w:r>
      <w:r w:rsidR="00516776" w:rsidRPr="00516776">
        <w:rPr>
          <w:rFonts w:ascii="Arial" w:hAnsi="Arial" w:cs="Arial"/>
        </w:rPr>
        <w:t xml:space="preserve"> </w:t>
      </w:r>
      <w:r w:rsidRPr="00516776">
        <w:rPr>
          <w:rFonts w:ascii="Arial" w:hAnsi="Arial" w:cs="Arial"/>
        </w:rPr>
        <w:t xml:space="preserve">(2010): </w:t>
      </w:r>
      <w:r w:rsidRPr="00516776">
        <w:rPr>
          <w:rFonts w:ascii="Arial" w:hAnsi="Arial" w:cs="Arial"/>
          <w:i/>
          <w:iCs/>
        </w:rPr>
        <w:t>Plataformas aragonesas: análisis desde el enfoque de la gobernanza y los procesos d</w:t>
      </w:r>
      <w:r w:rsidR="00516776" w:rsidRPr="00516776">
        <w:rPr>
          <w:rFonts w:ascii="Arial" w:hAnsi="Arial" w:cs="Arial"/>
          <w:i/>
          <w:iCs/>
        </w:rPr>
        <w:t>e participación.</w:t>
      </w:r>
      <w:r w:rsidR="00516776" w:rsidRPr="00516776">
        <w:rPr>
          <w:rFonts w:ascii="Arial" w:hAnsi="Arial" w:cs="Arial"/>
          <w:i/>
          <w:iCs/>
        </w:rPr>
        <w:tab/>
        <w:t xml:space="preserve"> </w:t>
      </w:r>
      <w:r w:rsidR="00516776" w:rsidRPr="00516776">
        <w:rPr>
          <w:rFonts w:ascii="Arial" w:hAnsi="Arial" w:cs="Arial"/>
          <w:color w:val="000000" w:themeColor="text1"/>
        </w:rPr>
        <w:t>http://aragonparticipa.aragon.es/images/st</w:t>
      </w:r>
      <w:r w:rsidR="00516776">
        <w:rPr>
          <w:rFonts w:ascii="Arial" w:hAnsi="Arial" w:cs="Arial"/>
          <w:color w:val="000000" w:themeColor="text1"/>
        </w:rPr>
        <w:t>ories/2011/DOCUMENTOS_Y_ENLACES/</w:t>
      </w:r>
      <w:r w:rsidRPr="00516776">
        <w:rPr>
          <w:rFonts w:ascii="Arial" w:hAnsi="Arial" w:cs="Arial"/>
          <w:color w:val="000000" w:themeColor="text1"/>
        </w:rPr>
        <w:t>PUBLICACIONES_PROPIAS/Investigaciones/informe</w:t>
      </w:r>
      <w:r w:rsidRPr="00516776">
        <w:rPr>
          <w:rFonts w:ascii="Calibri" w:hAnsi="Calibri" w:cs="Arial"/>
          <w:color w:val="000000" w:themeColor="text1"/>
        </w:rPr>
        <w:t>‐</w:t>
      </w:r>
      <w:r w:rsidRPr="00516776">
        <w:rPr>
          <w:rFonts w:ascii="Arial" w:hAnsi="Arial" w:cs="Arial"/>
          <w:color w:val="000000" w:themeColor="text1"/>
        </w:rPr>
        <w:t>participacion</w:t>
      </w:r>
      <w:r w:rsidRPr="00516776">
        <w:rPr>
          <w:rFonts w:ascii="Calibri" w:hAnsi="Calibri" w:cs="Arial"/>
          <w:color w:val="000000" w:themeColor="text1"/>
        </w:rPr>
        <w:t>‐</w:t>
      </w:r>
      <w:r w:rsidRPr="00516776">
        <w:rPr>
          <w:rFonts w:ascii="Arial" w:hAnsi="Arial" w:cs="Arial"/>
          <w:color w:val="000000" w:themeColor="text1"/>
        </w:rPr>
        <w:t>5</w:t>
      </w:r>
      <w:r w:rsidRPr="00516776">
        <w:rPr>
          <w:rFonts w:ascii="Calibri" w:hAnsi="Calibri" w:cs="Arial"/>
          <w:color w:val="000000" w:themeColor="text1"/>
        </w:rPr>
        <w:t>‐</w:t>
      </w:r>
      <w:r w:rsidRPr="00516776">
        <w:rPr>
          <w:rFonts w:ascii="Arial" w:hAnsi="Arial" w:cs="Arial"/>
          <w:color w:val="000000" w:themeColor="text1"/>
        </w:rPr>
        <w:t>10</w:t>
      </w:r>
      <w:r w:rsidRPr="00516776">
        <w:rPr>
          <w:rFonts w:ascii="Calibri" w:hAnsi="Calibri" w:cs="Arial"/>
          <w:color w:val="000000" w:themeColor="text1"/>
        </w:rPr>
        <w:t>‐</w:t>
      </w:r>
      <w:r w:rsidRPr="00516776">
        <w:rPr>
          <w:rFonts w:ascii="Arial" w:hAnsi="Arial" w:cs="Arial"/>
          <w:color w:val="000000" w:themeColor="text1"/>
        </w:rPr>
        <w:t>2010.pdf.</w:t>
      </w:r>
    </w:p>
    <w:p w:rsidR="00817DA4" w:rsidRPr="00516776" w:rsidRDefault="00817DA4" w:rsidP="00AF2A4E">
      <w:pPr>
        <w:autoSpaceDE w:val="0"/>
        <w:autoSpaceDN w:val="0"/>
        <w:adjustRightInd w:val="0"/>
        <w:spacing w:after="0" w:line="240" w:lineRule="auto"/>
        <w:ind w:left="284" w:hanging="284"/>
        <w:jc w:val="both"/>
        <w:rPr>
          <w:rFonts w:ascii="Arial" w:hAnsi="Arial" w:cs="Arial"/>
          <w:lang w:val="en-US"/>
        </w:rPr>
      </w:pPr>
      <w:proofErr w:type="spellStart"/>
      <w:r w:rsidRPr="00516776">
        <w:rPr>
          <w:rFonts w:ascii="Arial" w:hAnsi="Arial" w:cs="Arial"/>
          <w:lang w:val="en-US"/>
        </w:rPr>
        <w:t>Oinas</w:t>
      </w:r>
      <w:proofErr w:type="spellEnd"/>
      <w:r w:rsidRPr="00516776">
        <w:rPr>
          <w:rFonts w:ascii="Arial" w:hAnsi="Arial" w:cs="Arial"/>
          <w:lang w:val="en-US"/>
        </w:rPr>
        <w:t xml:space="preserve">, P. (1998): </w:t>
      </w:r>
      <w:r w:rsidRPr="00516776">
        <w:rPr>
          <w:rFonts w:ascii="Arial" w:hAnsi="Arial" w:cs="Arial"/>
          <w:i/>
          <w:iCs/>
          <w:lang w:val="en-US"/>
        </w:rPr>
        <w:t>The Embedded Firm</w:t>
      </w:r>
      <w:proofErr w:type="gramStart"/>
      <w:r w:rsidRPr="00516776">
        <w:rPr>
          <w:rFonts w:ascii="Arial" w:hAnsi="Arial" w:cs="Arial"/>
          <w:i/>
          <w:iCs/>
          <w:lang w:val="en-US"/>
        </w:rPr>
        <w:t>?.</w:t>
      </w:r>
      <w:proofErr w:type="gramEnd"/>
      <w:r w:rsidRPr="00516776">
        <w:rPr>
          <w:rFonts w:ascii="Arial" w:hAnsi="Arial" w:cs="Arial"/>
          <w:i/>
          <w:iCs/>
          <w:lang w:val="en-US"/>
        </w:rPr>
        <w:t xml:space="preserve"> </w:t>
      </w:r>
      <w:proofErr w:type="gramStart"/>
      <w:r w:rsidRPr="00516776">
        <w:rPr>
          <w:rFonts w:ascii="Arial" w:hAnsi="Arial" w:cs="Arial"/>
          <w:lang w:val="en-US"/>
        </w:rPr>
        <w:t>Prelude for a revived geography of enterprise.</w:t>
      </w:r>
      <w:proofErr w:type="gramEnd"/>
      <w:r w:rsidRPr="00516776">
        <w:rPr>
          <w:rFonts w:ascii="Arial" w:hAnsi="Arial" w:cs="Arial"/>
          <w:lang w:val="en-US"/>
        </w:rPr>
        <w:t xml:space="preserve"> </w:t>
      </w:r>
      <w:proofErr w:type="gramStart"/>
      <w:r w:rsidRPr="00516776">
        <w:rPr>
          <w:rFonts w:ascii="Arial" w:hAnsi="Arial" w:cs="Arial"/>
          <w:lang w:val="en-US"/>
        </w:rPr>
        <w:t>Helsinki School of Economics</w:t>
      </w:r>
      <w:r w:rsidR="00516776" w:rsidRPr="00516776">
        <w:rPr>
          <w:rFonts w:ascii="Arial" w:hAnsi="Arial" w:cs="Arial"/>
          <w:lang w:val="en-US"/>
        </w:rPr>
        <w:t xml:space="preserve"> </w:t>
      </w:r>
      <w:r w:rsidRPr="00516776">
        <w:rPr>
          <w:rFonts w:ascii="Arial" w:hAnsi="Arial" w:cs="Arial"/>
          <w:lang w:val="en-US"/>
        </w:rPr>
        <w:t>and Business Administration, Helsinki.</w:t>
      </w:r>
      <w:proofErr w:type="gramEnd"/>
    </w:p>
    <w:p w:rsidR="00817DA4" w:rsidRPr="00516776" w:rsidRDefault="00817DA4" w:rsidP="00AF2A4E">
      <w:pPr>
        <w:autoSpaceDE w:val="0"/>
        <w:autoSpaceDN w:val="0"/>
        <w:adjustRightInd w:val="0"/>
        <w:spacing w:after="0" w:line="240" w:lineRule="auto"/>
        <w:ind w:left="284" w:hanging="284"/>
        <w:jc w:val="both"/>
        <w:rPr>
          <w:rFonts w:ascii="Arial" w:hAnsi="Arial" w:cs="Arial"/>
        </w:rPr>
      </w:pPr>
      <w:proofErr w:type="spellStart"/>
      <w:r w:rsidRPr="00516776">
        <w:rPr>
          <w:rFonts w:ascii="Arial" w:hAnsi="Arial" w:cs="Arial"/>
          <w:lang w:val="en-US"/>
        </w:rPr>
        <w:t>Plataforma</w:t>
      </w:r>
      <w:proofErr w:type="spellEnd"/>
      <w:r w:rsidRPr="00516776">
        <w:rPr>
          <w:rFonts w:ascii="Arial" w:hAnsi="Arial" w:cs="Arial"/>
          <w:lang w:val="en-US"/>
        </w:rPr>
        <w:t xml:space="preserve"> de ONG de </w:t>
      </w:r>
      <w:proofErr w:type="spellStart"/>
      <w:r w:rsidRPr="00516776">
        <w:rPr>
          <w:rFonts w:ascii="Arial" w:hAnsi="Arial" w:cs="Arial"/>
          <w:lang w:val="en-US"/>
        </w:rPr>
        <w:t>Acción</w:t>
      </w:r>
      <w:proofErr w:type="spellEnd"/>
      <w:r w:rsidRPr="00516776">
        <w:rPr>
          <w:rFonts w:ascii="Arial" w:hAnsi="Arial" w:cs="Arial"/>
          <w:lang w:val="en-US"/>
        </w:rPr>
        <w:t xml:space="preserve"> Social (2013): I </w:t>
      </w:r>
      <w:proofErr w:type="spellStart"/>
      <w:r w:rsidRPr="00516776">
        <w:rPr>
          <w:rFonts w:ascii="Arial" w:hAnsi="Arial" w:cs="Arial"/>
          <w:lang w:val="en-US"/>
        </w:rPr>
        <w:t>I</w:t>
      </w:r>
      <w:proofErr w:type="spellEnd"/>
      <w:r w:rsidRPr="00516776">
        <w:rPr>
          <w:rFonts w:ascii="Arial" w:hAnsi="Arial" w:cs="Arial"/>
          <w:lang w:val="en-US"/>
        </w:rPr>
        <w:t xml:space="preserve"> Plan </w:t>
      </w:r>
      <w:proofErr w:type="spellStart"/>
      <w:r w:rsidRPr="00516776">
        <w:rPr>
          <w:rFonts w:ascii="Arial" w:hAnsi="Arial" w:cs="Arial"/>
          <w:lang w:val="en-US"/>
        </w:rPr>
        <w:t>Estratégico</w:t>
      </w:r>
      <w:proofErr w:type="spellEnd"/>
      <w:r w:rsidRPr="00516776">
        <w:rPr>
          <w:rFonts w:ascii="Arial" w:hAnsi="Arial" w:cs="Arial"/>
          <w:lang w:val="en-US"/>
        </w:rPr>
        <w:t xml:space="preserve"> del </w:t>
      </w:r>
      <w:proofErr w:type="spellStart"/>
      <w:r w:rsidRPr="00516776">
        <w:rPr>
          <w:rFonts w:ascii="Arial" w:hAnsi="Arial" w:cs="Arial"/>
          <w:lang w:val="en-US"/>
        </w:rPr>
        <w:t>Tercer</w:t>
      </w:r>
      <w:proofErr w:type="spellEnd"/>
      <w:r w:rsidRPr="00516776">
        <w:rPr>
          <w:rFonts w:ascii="Arial" w:hAnsi="Arial" w:cs="Arial"/>
          <w:lang w:val="en-US"/>
        </w:rPr>
        <w:t xml:space="preserve"> Sector de </w:t>
      </w:r>
      <w:proofErr w:type="spellStart"/>
      <w:r w:rsidRPr="00516776">
        <w:rPr>
          <w:rFonts w:ascii="Arial" w:hAnsi="Arial" w:cs="Arial"/>
          <w:lang w:val="en-US"/>
        </w:rPr>
        <w:t>Acción</w:t>
      </w:r>
      <w:proofErr w:type="spellEnd"/>
      <w:r w:rsidRPr="00516776">
        <w:rPr>
          <w:rFonts w:ascii="Arial" w:hAnsi="Arial" w:cs="Arial"/>
          <w:lang w:val="en-US"/>
        </w:rPr>
        <w:t xml:space="preserve"> Social. </w:t>
      </w:r>
      <w:r w:rsidRPr="00516776">
        <w:rPr>
          <w:rFonts w:ascii="Arial" w:hAnsi="Arial" w:cs="Arial"/>
        </w:rPr>
        <w:t>Madrid: Plataforma</w:t>
      </w:r>
      <w:r w:rsidR="00516776">
        <w:rPr>
          <w:rFonts w:ascii="Arial" w:hAnsi="Arial" w:cs="Arial"/>
        </w:rPr>
        <w:t xml:space="preserve"> </w:t>
      </w:r>
      <w:r w:rsidRPr="00516776">
        <w:rPr>
          <w:rFonts w:ascii="Arial" w:hAnsi="Arial" w:cs="Arial"/>
        </w:rPr>
        <w:t>de ONG de Acción Social.</w:t>
      </w:r>
    </w:p>
    <w:p w:rsidR="00817DA4" w:rsidRPr="00817DA4" w:rsidRDefault="00817DA4" w:rsidP="00032D33">
      <w:pPr>
        <w:autoSpaceDE w:val="0"/>
        <w:autoSpaceDN w:val="0"/>
        <w:adjustRightInd w:val="0"/>
        <w:spacing w:after="0" w:line="240" w:lineRule="auto"/>
        <w:ind w:left="284" w:hanging="284"/>
        <w:jc w:val="both"/>
        <w:rPr>
          <w:rFonts w:ascii="Arial" w:hAnsi="Arial" w:cs="Arial"/>
        </w:rPr>
      </w:pPr>
      <w:r w:rsidRPr="00817DA4">
        <w:rPr>
          <w:rFonts w:ascii="Arial" w:hAnsi="Arial" w:cs="Arial"/>
        </w:rPr>
        <w:t>Plataforma del Voluntariado de España (2013): Diagnóstico del Tercer Sector de Acción Social. Madrid: Plataforma del</w:t>
      </w:r>
      <w:r w:rsidR="00516776">
        <w:rPr>
          <w:rFonts w:ascii="Arial" w:hAnsi="Arial" w:cs="Arial"/>
        </w:rPr>
        <w:t xml:space="preserve"> </w:t>
      </w:r>
      <w:r w:rsidRPr="00817DA4">
        <w:rPr>
          <w:rFonts w:ascii="Arial" w:hAnsi="Arial" w:cs="Arial"/>
        </w:rPr>
        <w:t>Voluntariado de España.</w:t>
      </w:r>
    </w:p>
    <w:p w:rsidR="00817DA4" w:rsidRPr="00032D33" w:rsidRDefault="00817DA4" w:rsidP="00AF2A4E">
      <w:pPr>
        <w:autoSpaceDE w:val="0"/>
        <w:autoSpaceDN w:val="0"/>
        <w:adjustRightInd w:val="0"/>
        <w:spacing w:after="0" w:line="240" w:lineRule="auto"/>
        <w:ind w:left="284" w:hanging="284"/>
        <w:jc w:val="both"/>
        <w:rPr>
          <w:rFonts w:ascii="Arial" w:hAnsi="Arial" w:cs="Arial"/>
          <w:lang w:val="en-US"/>
        </w:rPr>
      </w:pPr>
      <w:proofErr w:type="spellStart"/>
      <w:r w:rsidRPr="00817DA4">
        <w:rPr>
          <w:rFonts w:ascii="Arial" w:hAnsi="Arial" w:cs="Arial"/>
        </w:rPr>
        <w:t>Putman</w:t>
      </w:r>
      <w:proofErr w:type="spellEnd"/>
      <w:r w:rsidRPr="00817DA4">
        <w:rPr>
          <w:rFonts w:ascii="Arial" w:hAnsi="Arial" w:cs="Arial"/>
        </w:rPr>
        <w:t xml:space="preserve">, R.D. (1995): Bowling </w:t>
      </w:r>
      <w:proofErr w:type="spellStart"/>
      <w:r w:rsidRPr="00817DA4">
        <w:rPr>
          <w:rFonts w:ascii="Arial" w:hAnsi="Arial" w:cs="Arial"/>
        </w:rPr>
        <w:t>alone</w:t>
      </w:r>
      <w:proofErr w:type="spellEnd"/>
      <w:r w:rsidRPr="00817DA4">
        <w:rPr>
          <w:rFonts w:ascii="Arial" w:hAnsi="Arial" w:cs="Arial"/>
        </w:rPr>
        <w:t xml:space="preserve">: </w:t>
      </w:r>
      <w:proofErr w:type="spellStart"/>
      <w:r w:rsidRPr="00817DA4">
        <w:rPr>
          <w:rFonts w:ascii="Arial" w:hAnsi="Arial" w:cs="Arial"/>
        </w:rPr>
        <w:t>America's</w:t>
      </w:r>
      <w:proofErr w:type="spellEnd"/>
      <w:r w:rsidRPr="00817DA4">
        <w:rPr>
          <w:rFonts w:ascii="Arial" w:hAnsi="Arial" w:cs="Arial"/>
        </w:rPr>
        <w:t xml:space="preserve"> </w:t>
      </w:r>
      <w:proofErr w:type="spellStart"/>
      <w:r w:rsidRPr="00817DA4">
        <w:rPr>
          <w:rFonts w:ascii="Arial" w:hAnsi="Arial" w:cs="Arial"/>
        </w:rPr>
        <w:t>declining</w:t>
      </w:r>
      <w:proofErr w:type="spellEnd"/>
      <w:r w:rsidRPr="00817DA4">
        <w:rPr>
          <w:rFonts w:ascii="Arial" w:hAnsi="Arial" w:cs="Arial"/>
        </w:rPr>
        <w:t xml:space="preserve"> social capital. </w:t>
      </w:r>
      <w:r w:rsidRPr="00032D33">
        <w:rPr>
          <w:rFonts w:ascii="Arial" w:hAnsi="Arial" w:cs="Arial"/>
          <w:i/>
          <w:iCs/>
          <w:lang w:val="en-US"/>
        </w:rPr>
        <w:t xml:space="preserve">Journal of Democracy </w:t>
      </w:r>
      <w:r w:rsidRPr="00032D33">
        <w:rPr>
          <w:rFonts w:ascii="Arial" w:hAnsi="Arial" w:cs="Arial"/>
          <w:lang w:val="en-US"/>
        </w:rPr>
        <w:t>6: 65</w:t>
      </w:r>
      <w:r w:rsidRPr="00032D33">
        <w:rPr>
          <w:rFonts w:ascii="Calibri" w:hAnsi="Calibri" w:cs="Arial"/>
          <w:lang w:val="en-US"/>
        </w:rPr>
        <w:t>‐</w:t>
      </w:r>
      <w:r w:rsidRPr="00032D33">
        <w:rPr>
          <w:rFonts w:ascii="Arial" w:hAnsi="Arial" w:cs="Arial"/>
          <w:lang w:val="en-US"/>
        </w:rPr>
        <w:t>78.</w:t>
      </w:r>
    </w:p>
    <w:p w:rsidR="00817DA4" w:rsidRPr="00516776" w:rsidRDefault="00817DA4" w:rsidP="00987C1D">
      <w:pPr>
        <w:autoSpaceDE w:val="0"/>
        <w:autoSpaceDN w:val="0"/>
        <w:adjustRightInd w:val="0"/>
        <w:spacing w:after="0" w:line="240" w:lineRule="auto"/>
        <w:ind w:left="284" w:hanging="284"/>
        <w:jc w:val="both"/>
        <w:rPr>
          <w:rFonts w:ascii="Arial" w:hAnsi="Arial" w:cs="Arial"/>
          <w:lang w:val="en-US"/>
        </w:rPr>
      </w:pPr>
      <w:r w:rsidRPr="00817DA4">
        <w:rPr>
          <w:rFonts w:ascii="Arial" w:hAnsi="Arial" w:cs="Arial"/>
          <w:lang w:val="en-US"/>
        </w:rPr>
        <w:t xml:space="preserve">Rowley, T.; Behrens, D. y </w:t>
      </w:r>
      <w:proofErr w:type="spellStart"/>
      <w:r w:rsidRPr="00817DA4">
        <w:rPr>
          <w:rFonts w:ascii="Arial" w:hAnsi="Arial" w:cs="Arial"/>
          <w:lang w:val="en-US"/>
        </w:rPr>
        <w:t>Krackhardt</w:t>
      </w:r>
      <w:proofErr w:type="spellEnd"/>
      <w:r w:rsidRPr="00817DA4">
        <w:rPr>
          <w:rFonts w:ascii="Arial" w:hAnsi="Arial" w:cs="Arial"/>
          <w:lang w:val="en-US"/>
        </w:rPr>
        <w:t>, D. (2000): Redundant Governance Structures: An Analysis of Structural and</w:t>
      </w:r>
      <w:r w:rsidR="00516776">
        <w:rPr>
          <w:rFonts w:ascii="Arial" w:hAnsi="Arial" w:cs="Arial"/>
          <w:lang w:val="en-US"/>
        </w:rPr>
        <w:t xml:space="preserve"> </w:t>
      </w:r>
      <w:r w:rsidRPr="00817DA4">
        <w:rPr>
          <w:rFonts w:ascii="Arial" w:hAnsi="Arial" w:cs="Arial"/>
          <w:lang w:val="en-US"/>
        </w:rPr>
        <w:t xml:space="preserve">Relational </w:t>
      </w:r>
      <w:proofErr w:type="spellStart"/>
      <w:r w:rsidRPr="00817DA4">
        <w:rPr>
          <w:rFonts w:ascii="Arial" w:hAnsi="Arial" w:cs="Arial"/>
          <w:lang w:val="en-US"/>
        </w:rPr>
        <w:t>Embeddedness</w:t>
      </w:r>
      <w:proofErr w:type="spellEnd"/>
      <w:r w:rsidRPr="00817DA4">
        <w:rPr>
          <w:rFonts w:ascii="Arial" w:hAnsi="Arial" w:cs="Arial"/>
          <w:lang w:val="en-US"/>
        </w:rPr>
        <w:t xml:space="preserve"> in the Steel and Semiconductor Industries</w:t>
      </w:r>
      <w:r w:rsidRPr="00817DA4">
        <w:rPr>
          <w:rFonts w:ascii="Arial" w:hAnsi="Arial" w:cs="Arial"/>
          <w:i/>
          <w:iCs/>
          <w:lang w:val="en-US"/>
        </w:rPr>
        <w:t xml:space="preserve">, Strategic Management Journal, </w:t>
      </w:r>
      <w:r w:rsidRPr="00817DA4">
        <w:rPr>
          <w:rFonts w:ascii="Arial" w:hAnsi="Arial" w:cs="Arial"/>
          <w:lang w:val="en-US"/>
        </w:rPr>
        <w:t>21, 369</w:t>
      </w:r>
      <w:r w:rsidRPr="00817DA4">
        <w:rPr>
          <w:rFonts w:ascii="Calibri" w:hAnsi="Calibri" w:cs="Arial"/>
          <w:lang w:val="en-US"/>
        </w:rPr>
        <w:t>‐</w:t>
      </w:r>
      <w:r w:rsidRPr="00516776">
        <w:rPr>
          <w:rFonts w:ascii="Arial" w:hAnsi="Arial" w:cs="Arial"/>
          <w:lang w:val="en-US"/>
        </w:rPr>
        <w:t>86.</w:t>
      </w:r>
    </w:p>
    <w:p w:rsidR="00817DA4" w:rsidRPr="00817DA4" w:rsidRDefault="00817DA4" w:rsidP="00987C1D">
      <w:pPr>
        <w:autoSpaceDE w:val="0"/>
        <w:autoSpaceDN w:val="0"/>
        <w:adjustRightInd w:val="0"/>
        <w:spacing w:after="0" w:line="240" w:lineRule="auto"/>
        <w:ind w:left="284" w:hanging="284"/>
        <w:jc w:val="both"/>
        <w:rPr>
          <w:rFonts w:ascii="Arial" w:hAnsi="Arial" w:cs="Arial"/>
          <w:lang w:val="en-US"/>
        </w:rPr>
      </w:pPr>
      <w:r w:rsidRPr="00817DA4">
        <w:rPr>
          <w:rFonts w:ascii="Arial" w:hAnsi="Arial" w:cs="Arial"/>
          <w:lang w:val="en-US"/>
        </w:rPr>
        <w:t xml:space="preserve">Schmitz, H. (1995): Small Shoemakers and </w:t>
      </w:r>
      <w:proofErr w:type="spellStart"/>
      <w:r w:rsidRPr="00817DA4">
        <w:rPr>
          <w:rFonts w:ascii="Arial" w:hAnsi="Arial" w:cs="Arial"/>
          <w:lang w:val="en-US"/>
        </w:rPr>
        <w:t>Fordist</w:t>
      </w:r>
      <w:proofErr w:type="spellEnd"/>
      <w:r w:rsidRPr="00817DA4">
        <w:rPr>
          <w:rFonts w:ascii="Arial" w:hAnsi="Arial" w:cs="Arial"/>
          <w:lang w:val="en-US"/>
        </w:rPr>
        <w:t xml:space="preserve"> Giants: Tales of </w:t>
      </w:r>
      <w:proofErr w:type="spellStart"/>
      <w:r w:rsidRPr="00817DA4">
        <w:rPr>
          <w:rFonts w:ascii="Arial" w:hAnsi="Arial" w:cs="Arial"/>
          <w:lang w:val="en-US"/>
        </w:rPr>
        <w:t>Superclusters</w:t>
      </w:r>
      <w:proofErr w:type="spellEnd"/>
      <w:r w:rsidRPr="00817DA4">
        <w:rPr>
          <w:rFonts w:ascii="Arial" w:hAnsi="Arial" w:cs="Arial"/>
          <w:lang w:val="en-US"/>
        </w:rPr>
        <w:t xml:space="preserve">, </w:t>
      </w:r>
      <w:r w:rsidRPr="00817DA4">
        <w:rPr>
          <w:rFonts w:ascii="Arial" w:hAnsi="Arial" w:cs="Arial"/>
          <w:i/>
          <w:iCs/>
          <w:lang w:val="en-US"/>
        </w:rPr>
        <w:t xml:space="preserve">World Development </w:t>
      </w:r>
      <w:r w:rsidRPr="00817DA4">
        <w:rPr>
          <w:rFonts w:ascii="Arial" w:hAnsi="Arial" w:cs="Arial"/>
          <w:lang w:val="en-US"/>
        </w:rPr>
        <w:t xml:space="preserve">23, </w:t>
      </w:r>
      <w:proofErr w:type="gramStart"/>
      <w:r w:rsidRPr="00817DA4">
        <w:rPr>
          <w:rFonts w:ascii="Arial" w:hAnsi="Arial" w:cs="Arial"/>
          <w:lang w:val="en-US"/>
        </w:rPr>
        <w:t>9</w:t>
      </w:r>
      <w:proofErr w:type="gramEnd"/>
      <w:r w:rsidRPr="00817DA4">
        <w:rPr>
          <w:rFonts w:ascii="Calibri" w:hAnsi="Calibri" w:cs="Arial"/>
          <w:lang w:val="en-US"/>
        </w:rPr>
        <w:t>‐</w:t>
      </w:r>
      <w:r w:rsidRPr="00817DA4">
        <w:rPr>
          <w:rFonts w:ascii="Arial" w:hAnsi="Arial" w:cs="Arial"/>
          <w:lang w:val="en-US"/>
        </w:rPr>
        <w:t>28.</w:t>
      </w:r>
    </w:p>
    <w:p w:rsidR="00817DA4" w:rsidRPr="00817DA4" w:rsidRDefault="00817DA4" w:rsidP="00032D33">
      <w:pPr>
        <w:autoSpaceDE w:val="0"/>
        <w:autoSpaceDN w:val="0"/>
        <w:adjustRightInd w:val="0"/>
        <w:spacing w:after="0" w:line="240" w:lineRule="auto"/>
        <w:ind w:left="284" w:hanging="284"/>
        <w:jc w:val="both"/>
        <w:rPr>
          <w:rFonts w:ascii="Arial" w:hAnsi="Arial" w:cs="Arial"/>
          <w:lang w:val="en-US"/>
        </w:rPr>
      </w:pPr>
      <w:r w:rsidRPr="00817DA4">
        <w:rPr>
          <w:rFonts w:ascii="Arial" w:hAnsi="Arial" w:cs="Arial"/>
          <w:lang w:val="en-US"/>
        </w:rPr>
        <w:t>Smith, G., Maloney, W. y Stoker, G. (2004): “Building social capital in city politics: scope and limitations at the</w:t>
      </w:r>
      <w:r w:rsidR="00516776">
        <w:rPr>
          <w:rFonts w:ascii="Arial" w:hAnsi="Arial" w:cs="Arial"/>
          <w:lang w:val="en-US"/>
        </w:rPr>
        <w:t xml:space="preserve"> </w:t>
      </w:r>
      <w:r w:rsidRPr="00817DA4">
        <w:rPr>
          <w:rFonts w:ascii="Arial" w:hAnsi="Arial" w:cs="Arial"/>
          <w:lang w:val="en-US"/>
        </w:rPr>
        <w:t>inter</w:t>
      </w:r>
      <w:r w:rsidRPr="00817DA4">
        <w:rPr>
          <w:rFonts w:ascii="Calibri" w:hAnsi="Calibri" w:cs="Arial"/>
          <w:lang w:val="en-US"/>
        </w:rPr>
        <w:t>‐</w:t>
      </w:r>
      <w:proofErr w:type="spellStart"/>
      <w:r w:rsidRPr="00817DA4">
        <w:rPr>
          <w:rFonts w:ascii="Arial" w:hAnsi="Arial" w:cs="Arial"/>
          <w:lang w:val="en-US"/>
        </w:rPr>
        <w:t>organisational</w:t>
      </w:r>
      <w:proofErr w:type="spellEnd"/>
      <w:r w:rsidRPr="00817DA4">
        <w:rPr>
          <w:rFonts w:ascii="Arial" w:hAnsi="Arial" w:cs="Arial"/>
          <w:lang w:val="en-US"/>
        </w:rPr>
        <w:t xml:space="preserve"> level”, </w:t>
      </w:r>
      <w:r w:rsidRPr="00817DA4">
        <w:rPr>
          <w:rFonts w:ascii="Arial" w:hAnsi="Arial" w:cs="Arial"/>
          <w:i/>
          <w:iCs/>
          <w:lang w:val="en-US"/>
        </w:rPr>
        <w:t>Political Studies</w:t>
      </w:r>
      <w:r w:rsidRPr="00817DA4">
        <w:rPr>
          <w:rFonts w:ascii="Arial" w:hAnsi="Arial" w:cs="Arial"/>
          <w:lang w:val="en-US"/>
        </w:rPr>
        <w:t>, 52, 508</w:t>
      </w:r>
      <w:r w:rsidRPr="00817DA4">
        <w:rPr>
          <w:rFonts w:ascii="Calibri" w:hAnsi="Calibri" w:cs="Arial"/>
          <w:lang w:val="en-US"/>
        </w:rPr>
        <w:t>‐</w:t>
      </w:r>
      <w:r w:rsidRPr="00817DA4">
        <w:rPr>
          <w:rFonts w:ascii="Arial" w:hAnsi="Arial" w:cs="Arial"/>
          <w:lang w:val="en-US"/>
        </w:rPr>
        <w:t>530.</w:t>
      </w:r>
    </w:p>
    <w:p w:rsidR="00817DA4" w:rsidRPr="00516776" w:rsidRDefault="00817DA4" w:rsidP="00032D33">
      <w:pPr>
        <w:autoSpaceDE w:val="0"/>
        <w:autoSpaceDN w:val="0"/>
        <w:adjustRightInd w:val="0"/>
        <w:spacing w:after="0" w:line="240" w:lineRule="auto"/>
        <w:ind w:left="284" w:hanging="284"/>
        <w:jc w:val="both"/>
        <w:rPr>
          <w:rFonts w:ascii="Arial" w:hAnsi="Arial" w:cs="Arial"/>
        </w:rPr>
      </w:pPr>
      <w:proofErr w:type="spellStart"/>
      <w:r w:rsidRPr="00817DA4">
        <w:rPr>
          <w:rFonts w:ascii="Arial" w:hAnsi="Arial" w:cs="Arial"/>
        </w:rPr>
        <w:t>Subirats</w:t>
      </w:r>
      <w:proofErr w:type="spellEnd"/>
      <w:r w:rsidRPr="00817DA4">
        <w:rPr>
          <w:rFonts w:ascii="Arial" w:hAnsi="Arial" w:cs="Arial"/>
        </w:rPr>
        <w:t>, J. (2001): “Sociedad civil y voluntariado: responsabilidades colectiva</w:t>
      </w:r>
      <w:r w:rsidR="00987C1D">
        <w:rPr>
          <w:rFonts w:ascii="Arial" w:hAnsi="Arial" w:cs="Arial"/>
        </w:rPr>
        <w:t>s y valores públicos en España”</w:t>
      </w:r>
      <w:r w:rsidRPr="00817DA4">
        <w:rPr>
          <w:rFonts w:ascii="Arial" w:hAnsi="Arial" w:cs="Arial"/>
        </w:rPr>
        <w:t>,</w:t>
      </w:r>
      <w:r w:rsidR="00516776">
        <w:rPr>
          <w:rFonts w:ascii="Arial" w:hAnsi="Arial" w:cs="Arial"/>
        </w:rPr>
        <w:t xml:space="preserve"> </w:t>
      </w:r>
      <w:r w:rsidRPr="00516776">
        <w:rPr>
          <w:rFonts w:ascii="Arial" w:hAnsi="Arial" w:cs="Arial"/>
          <w:i/>
          <w:iCs/>
        </w:rPr>
        <w:t>Documentación Social</w:t>
      </w:r>
      <w:r w:rsidRPr="00516776">
        <w:rPr>
          <w:rFonts w:ascii="Arial" w:hAnsi="Arial" w:cs="Arial"/>
        </w:rPr>
        <w:t>, 122, 41</w:t>
      </w:r>
      <w:r w:rsidRPr="00516776">
        <w:rPr>
          <w:rFonts w:ascii="Calibri" w:hAnsi="Calibri" w:cs="Arial"/>
        </w:rPr>
        <w:t>‐</w:t>
      </w:r>
      <w:r w:rsidRPr="00516776">
        <w:rPr>
          <w:rFonts w:ascii="Arial" w:hAnsi="Arial" w:cs="Arial"/>
        </w:rPr>
        <w:t>66.</w:t>
      </w:r>
    </w:p>
    <w:p w:rsidR="00817DA4" w:rsidRPr="00817DA4" w:rsidRDefault="00817DA4" w:rsidP="00032D33">
      <w:pPr>
        <w:autoSpaceDE w:val="0"/>
        <w:autoSpaceDN w:val="0"/>
        <w:adjustRightInd w:val="0"/>
        <w:spacing w:after="0" w:line="240" w:lineRule="auto"/>
        <w:ind w:left="284" w:hanging="284"/>
        <w:jc w:val="both"/>
        <w:rPr>
          <w:rFonts w:ascii="Arial" w:hAnsi="Arial" w:cs="Arial"/>
          <w:lang w:val="en-US"/>
        </w:rPr>
      </w:pPr>
      <w:proofErr w:type="spellStart"/>
      <w:r w:rsidRPr="00817DA4">
        <w:rPr>
          <w:rFonts w:ascii="Arial" w:hAnsi="Arial" w:cs="Arial"/>
          <w:lang w:val="en-US"/>
        </w:rPr>
        <w:t>Uzzi</w:t>
      </w:r>
      <w:proofErr w:type="spellEnd"/>
      <w:r w:rsidRPr="00817DA4">
        <w:rPr>
          <w:rFonts w:ascii="Arial" w:hAnsi="Arial" w:cs="Arial"/>
          <w:lang w:val="en-US"/>
        </w:rPr>
        <w:t xml:space="preserve">, B. (1996): The sources and consequences of </w:t>
      </w:r>
      <w:proofErr w:type="spellStart"/>
      <w:r w:rsidRPr="00817DA4">
        <w:rPr>
          <w:rFonts w:ascii="Arial" w:hAnsi="Arial" w:cs="Arial"/>
          <w:lang w:val="en-US"/>
        </w:rPr>
        <w:t>embeddeness</w:t>
      </w:r>
      <w:proofErr w:type="spellEnd"/>
      <w:r w:rsidRPr="00817DA4">
        <w:rPr>
          <w:rFonts w:ascii="Arial" w:hAnsi="Arial" w:cs="Arial"/>
          <w:lang w:val="en-US"/>
        </w:rPr>
        <w:t xml:space="preserve"> for economic performance of organizations: the</w:t>
      </w:r>
      <w:r w:rsidR="00516776">
        <w:rPr>
          <w:rFonts w:ascii="Arial" w:hAnsi="Arial" w:cs="Arial"/>
          <w:lang w:val="en-US"/>
        </w:rPr>
        <w:t xml:space="preserve"> </w:t>
      </w:r>
      <w:r w:rsidRPr="00817DA4">
        <w:rPr>
          <w:rFonts w:ascii="Arial" w:hAnsi="Arial" w:cs="Arial"/>
          <w:lang w:val="en-US"/>
        </w:rPr>
        <w:t xml:space="preserve">network effect, </w:t>
      </w:r>
      <w:r w:rsidRPr="00817DA4">
        <w:rPr>
          <w:rFonts w:ascii="Arial" w:hAnsi="Arial" w:cs="Arial"/>
          <w:i/>
          <w:iCs/>
          <w:lang w:val="en-US"/>
        </w:rPr>
        <w:t>American Sociological Review</w:t>
      </w:r>
      <w:r w:rsidRPr="00817DA4">
        <w:rPr>
          <w:rFonts w:ascii="Arial" w:hAnsi="Arial" w:cs="Arial"/>
          <w:lang w:val="en-US"/>
        </w:rPr>
        <w:t>, 61, 674</w:t>
      </w:r>
      <w:r w:rsidRPr="00817DA4">
        <w:rPr>
          <w:rFonts w:ascii="Calibri" w:hAnsi="Calibri" w:cs="Arial"/>
          <w:lang w:val="en-US"/>
        </w:rPr>
        <w:t>‐</w:t>
      </w:r>
      <w:r w:rsidRPr="00817DA4">
        <w:rPr>
          <w:rFonts w:ascii="Arial" w:hAnsi="Arial" w:cs="Arial"/>
          <w:lang w:val="en-US"/>
        </w:rPr>
        <w:t>98.</w:t>
      </w:r>
    </w:p>
    <w:p w:rsidR="00817DA4" w:rsidRPr="00516776" w:rsidRDefault="00817DA4" w:rsidP="00032D33">
      <w:pPr>
        <w:autoSpaceDE w:val="0"/>
        <w:autoSpaceDN w:val="0"/>
        <w:adjustRightInd w:val="0"/>
        <w:spacing w:after="0" w:line="240" w:lineRule="auto"/>
        <w:ind w:left="284" w:hanging="284"/>
        <w:jc w:val="both"/>
        <w:rPr>
          <w:rFonts w:ascii="Arial" w:hAnsi="Arial" w:cs="Arial"/>
        </w:rPr>
      </w:pPr>
      <w:proofErr w:type="spellStart"/>
      <w:r w:rsidRPr="00817DA4">
        <w:rPr>
          <w:rFonts w:ascii="Arial" w:hAnsi="Arial" w:cs="Arial"/>
          <w:lang w:val="en-US"/>
        </w:rPr>
        <w:t>Uzzi</w:t>
      </w:r>
      <w:proofErr w:type="spellEnd"/>
      <w:r w:rsidRPr="00817DA4">
        <w:rPr>
          <w:rFonts w:ascii="Arial" w:hAnsi="Arial" w:cs="Arial"/>
          <w:lang w:val="en-US"/>
        </w:rPr>
        <w:t xml:space="preserve">, B. (1997): Social structure and competition in </w:t>
      </w:r>
      <w:proofErr w:type="spellStart"/>
      <w:r w:rsidRPr="00817DA4">
        <w:rPr>
          <w:rFonts w:ascii="Arial" w:hAnsi="Arial" w:cs="Arial"/>
          <w:lang w:val="en-US"/>
        </w:rPr>
        <w:t>interfirm</w:t>
      </w:r>
      <w:proofErr w:type="spellEnd"/>
      <w:r w:rsidRPr="00817DA4">
        <w:rPr>
          <w:rFonts w:ascii="Arial" w:hAnsi="Arial" w:cs="Arial"/>
          <w:lang w:val="en-US"/>
        </w:rPr>
        <w:t xml:space="preserve"> networks. </w:t>
      </w:r>
      <w:proofErr w:type="spellStart"/>
      <w:r w:rsidRPr="00817DA4">
        <w:rPr>
          <w:rFonts w:ascii="Arial" w:hAnsi="Arial" w:cs="Arial"/>
        </w:rPr>
        <w:t>The</w:t>
      </w:r>
      <w:proofErr w:type="spellEnd"/>
      <w:r w:rsidRPr="00817DA4">
        <w:rPr>
          <w:rFonts w:ascii="Arial" w:hAnsi="Arial" w:cs="Arial"/>
        </w:rPr>
        <w:t xml:space="preserve"> </w:t>
      </w:r>
      <w:proofErr w:type="spellStart"/>
      <w:r w:rsidRPr="00817DA4">
        <w:rPr>
          <w:rFonts w:ascii="Arial" w:hAnsi="Arial" w:cs="Arial"/>
        </w:rPr>
        <w:t>paradox</w:t>
      </w:r>
      <w:proofErr w:type="spellEnd"/>
      <w:r w:rsidRPr="00817DA4">
        <w:rPr>
          <w:rFonts w:ascii="Arial" w:hAnsi="Arial" w:cs="Arial"/>
        </w:rPr>
        <w:t xml:space="preserve"> of </w:t>
      </w:r>
      <w:proofErr w:type="spellStart"/>
      <w:r w:rsidRPr="00817DA4">
        <w:rPr>
          <w:rFonts w:ascii="Arial" w:hAnsi="Arial" w:cs="Arial"/>
        </w:rPr>
        <w:t>embeddeness</w:t>
      </w:r>
      <w:proofErr w:type="spellEnd"/>
      <w:r w:rsidRPr="00817DA4">
        <w:rPr>
          <w:rFonts w:ascii="Arial" w:hAnsi="Arial" w:cs="Arial"/>
        </w:rPr>
        <w:t>,</w:t>
      </w:r>
      <w:r w:rsidR="00516776">
        <w:rPr>
          <w:rFonts w:ascii="Arial" w:hAnsi="Arial" w:cs="Arial"/>
        </w:rPr>
        <w:t xml:space="preserve"> </w:t>
      </w:r>
      <w:proofErr w:type="spellStart"/>
      <w:r w:rsidRPr="00817DA4">
        <w:rPr>
          <w:rFonts w:ascii="Arial" w:hAnsi="Arial" w:cs="Arial"/>
          <w:i/>
          <w:iCs/>
        </w:rPr>
        <w:t>Administrative</w:t>
      </w:r>
      <w:proofErr w:type="spellEnd"/>
      <w:r w:rsidRPr="00817DA4">
        <w:rPr>
          <w:rFonts w:ascii="Arial" w:hAnsi="Arial" w:cs="Arial"/>
          <w:i/>
          <w:iCs/>
        </w:rPr>
        <w:t xml:space="preserve"> </w:t>
      </w:r>
      <w:proofErr w:type="spellStart"/>
      <w:r w:rsidRPr="00817DA4">
        <w:rPr>
          <w:rFonts w:ascii="Arial" w:hAnsi="Arial" w:cs="Arial"/>
          <w:i/>
          <w:iCs/>
        </w:rPr>
        <w:t>Science</w:t>
      </w:r>
      <w:proofErr w:type="spellEnd"/>
      <w:r w:rsidRPr="00817DA4">
        <w:rPr>
          <w:rFonts w:ascii="Arial" w:hAnsi="Arial" w:cs="Arial"/>
          <w:i/>
          <w:iCs/>
        </w:rPr>
        <w:t xml:space="preserve"> </w:t>
      </w:r>
      <w:proofErr w:type="spellStart"/>
      <w:r w:rsidRPr="00817DA4">
        <w:rPr>
          <w:rFonts w:ascii="Arial" w:hAnsi="Arial" w:cs="Arial"/>
          <w:i/>
          <w:iCs/>
        </w:rPr>
        <w:t>Quarterly</w:t>
      </w:r>
      <w:proofErr w:type="spellEnd"/>
      <w:r w:rsidRPr="00817DA4">
        <w:rPr>
          <w:rFonts w:ascii="Arial" w:hAnsi="Arial" w:cs="Arial"/>
        </w:rPr>
        <w:t>. 42, 35</w:t>
      </w:r>
      <w:r w:rsidRPr="00817DA4">
        <w:rPr>
          <w:rFonts w:ascii="Calibri" w:hAnsi="Calibri" w:cs="Arial"/>
        </w:rPr>
        <w:t>‐</w:t>
      </w:r>
      <w:r w:rsidRPr="00817DA4">
        <w:rPr>
          <w:rFonts w:ascii="Arial" w:hAnsi="Arial" w:cs="Arial"/>
        </w:rPr>
        <w:t>67.</w:t>
      </w:r>
    </w:p>
    <w:sectPr w:rsidR="00817DA4" w:rsidRPr="00516776" w:rsidSect="00E01664">
      <w:footerReference w:type="default" r:id="rId9"/>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39" w:rsidRDefault="002D6B39" w:rsidP="009A0747">
      <w:pPr>
        <w:spacing w:after="0" w:line="240" w:lineRule="auto"/>
      </w:pPr>
      <w:r>
        <w:separator/>
      </w:r>
    </w:p>
  </w:endnote>
  <w:endnote w:type="continuationSeparator" w:id="0">
    <w:p w:rsidR="002D6B39" w:rsidRDefault="002D6B39" w:rsidP="009A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303"/>
      <w:docPartObj>
        <w:docPartGallery w:val="Page Numbers (Bottom of Page)"/>
        <w:docPartUnique/>
      </w:docPartObj>
    </w:sdtPr>
    <w:sdtEndPr/>
    <w:sdtContent>
      <w:p w:rsidR="00956B8D" w:rsidRDefault="002D6B39">
        <w:pPr>
          <w:pStyle w:val="Piedepgina"/>
          <w:jc w:val="right"/>
        </w:pPr>
        <w:r>
          <w:fldChar w:fldCharType="begin"/>
        </w:r>
        <w:r>
          <w:instrText xml:space="preserve"> PAGE   \* MERGEFORMAT </w:instrText>
        </w:r>
        <w:r>
          <w:fldChar w:fldCharType="separate"/>
        </w:r>
        <w:r w:rsidR="00DC63ED">
          <w:rPr>
            <w:noProof/>
          </w:rPr>
          <w:t>1</w:t>
        </w:r>
        <w:r>
          <w:rPr>
            <w:noProof/>
          </w:rPr>
          <w:fldChar w:fldCharType="end"/>
        </w:r>
      </w:p>
    </w:sdtContent>
  </w:sdt>
  <w:p w:rsidR="00956B8D" w:rsidRDefault="00956B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39" w:rsidRDefault="002D6B39" w:rsidP="009A0747">
      <w:pPr>
        <w:spacing w:after="0" w:line="240" w:lineRule="auto"/>
      </w:pPr>
      <w:r>
        <w:separator/>
      </w:r>
    </w:p>
  </w:footnote>
  <w:footnote w:type="continuationSeparator" w:id="0">
    <w:p w:rsidR="002D6B39" w:rsidRDefault="002D6B39" w:rsidP="009A0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D77"/>
    <w:multiLevelType w:val="hybridMultilevel"/>
    <w:tmpl w:val="842062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FE1315"/>
    <w:multiLevelType w:val="hybridMultilevel"/>
    <w:tmpl w:val="64CC80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B779D5"/>
    <w:multiLevelType w:val="hybridMultilevel"/>
    <w:tmpl w:val="D4823912"/>
    <w:lvl w:ilvl="0" w:tplc="0B889F2C">
      <w:numFmt w:val="bullet"/>
      <w:lvlText w:val="-"/>
      <w:lvlJc w:val="left"/>
      <w:pPr>
        <w:ind w:left="1776" w:hanging="360"/>
      </w:pPr>
      <w:rPr>
        <w:rFonts w:ascii="Arial" w:eastAsiaTheme="minorHAnsi"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2B5A51BF"/>
    <w:multiLevelType w:val="hybridMultilevel"/>
    <w:tmpl w:val="AFF8330A"/>
    <w:lvl w:ilvl="0" w:tplc="8912EE90">
      <w:start w:val="42"/>
      <w:numFmt w:val="bullet"/>
      <w:lvlText w:val="-"/>
      <w:lvlJc w:val="left"/>
      <w:pPr>
        <w:ind w:left="720" w:hanging="360"/>
      </w:pPr>
      <w:rPr>
        <w:rFonts w:ascii="Arial" w:eastAsia="Wingdings-Regular"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B637E2"/>
    <w:multiLevelType w:val="hybridMultilevel"/>
    <w:tmpl w:val="392A7FCE"/>
    <w:lvl w:ilvl="0" w:tplc="C250EDD8">
      <w:numFmt w:val="bullet"/>
      <w:lvlText w:val="-"/>
      <w:lvlJc w:val="left"/>
      <w:pPr>
        <w:ind w:left="1778" w:hanging="360"/>
      </w:pPr>
      <w:rPr>
        <w:rFonts w:ascii="Arial" w:eastAsiaTheme="minorHAnsi"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5">
    <w:nsid w:val="4AFB3802"/>
    <w:multiLevelType w:val="hybridMultilevel"/>
    <w:tmpl w:val="549653AA"/>
    <w:lvl w:ilvl="0" w:tplc="ABB25536">
      <w:numFmt w:val="bullet"/>
      <w:lvlText w:val="-"/>
      <w:lvlJc w:val="left"/>
      <w:pPr>
        <w:ind w:left="1778" w:hanging="360"/>
      </w:pPr>
      <w:rPr>
        <w:rFonts w:ascii="Arial" w:eastAsiaTheme="minorHAnsi"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6">
    <w:nsid w:val="7C7901D4"/>
    <w:multiLevelType w:val="hybridMultilevel"/>
    <w:tmpl w:val="44C49828"/>
    <w:lvl w:ilvl="0" w:tplc="7BD65EEE">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D5"/>
    <w:rsid w:val="00001A34"/>
    <w:rsid w:val="00032D33"/>
    <w:rsid w:val="000851FA"/>
    <w:rsid w:val="000A0C74"/>
    <w:rsid w:val="000E363F"/>
    <w:rsid w:val="000E4616"/>
    <w:rsid w:val="0019064D"/>
    <w:rsid w:val="001D25D9"/>
    <w:rsid w:val="002605DB"/>
    <w:rsid w:val="00261845"/>
    <w:rsid w:val="0026538D"/>
    <w:rsid w:val="002D6B39"/>
    <w:rsid w:val="003431F3"/>
    <w:rsid w:val="003437AE"/>
    <w:rsid w:val="00362E60"/>
    <w:rsid w:val="00516776"/>
    <w:rsid w:val="00547066"/>
    <w:rsid w:val="00557E1E"/>
    <w:rsid w:val="00596C10"/>
    <w:rsid w:val="005F59D3"/>
    <w:rsid w:val="00617794"/>
    <w:rsid w:val="00737E9A"/>
    <w:rsid w:val="00795CD9"/>
    <w:rsid w:val="007E4CA2"/>
    <w:rsid w:val="00817DA4"/>
    <w:rsid w:val="00840F6E"/>
    <w:rsid w:val="008B1846"/>
    <w:rsid w:val="008C61CF"/>
    <w:rsid w:val="008F36D5"/>
    <w:rsid w:val="00956B8D"/>
    <w:rsid w:val="0096731B"/>
    <w:rsid w:val="009832A0"/>
    <w:rsid w:val="00987C1D"/>
    <w:rsid w:val="009A0747"/>
    <w:rsid w:val="009B2BA9"/>
    <w:rsid w:val="009C3DBF"/>
    <w:rsid w:val="00AF2A4E"/>
    <w:rsid w:val="00B97D3C"/>
    <w:rsid w:val="00C6176A"/>
    <w:rsid w:val="00C71E25"/>
    <w:rsid w:val="00CF7992"/>
    <w:rsid w:val="00D640F5"/>
    <w:rsid w:val="00DC5440"/>
    <w:rsid w:val="00DC63ED"/>
    <w:rsid w:val="00E01664"/>
    <w:rsid w:val="00E551E8"/>
    <w:rsid w:val="00E8349E"/>
    <w:rsid w:val="00EC1AC4"/>
    <w:rsid w:val="00ED04A0"/>
    <w:rsid w:val="00F14B51"/>
    <w:rsid w:val="00F333C5"/>
    <w:rsid w:val="00F604A0"/>
    <w:rsid w:val="00F65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A07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A0747"/>
  </w:style>
  <w:style w:type="paragraph" w:styleId="Piedepgina">
    <w:name w:val="footer"/>
    <w:basedOn w:val="Normal"/>
    <w:link w:val="PiedepginaCar"/>
    <w:uiPriority w:val="99"/>
    <w:unhideWhenUsed/>
    <w:rsid w:val="009A07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747"/>
  </w:style>
  <w:style w:type="character" w:styleId="Hipervnculo">
    <w:name w:val="Hyperlink"/>
    <w:basedOn w:val="Fuentedeprrafopredeter"/>
    <w:uiPriority w:val="99"/>
    <w:unhideWhenUsed/>
    <w:rsid w:val="00516776"/>
    <w:rPr>
      <w:color w:val="0000FF" w:themeColor="hyperlink"/>
      <w:u w:val="single"/>
    </w:rPr>
  </w:style>
  <w:style w:type="paragraph" w:styleId="Prrafodelista">
    <w:name w:val="List Paragraph"/>
    <w:basedOn w:val="Normal"/>
    <w:uiPriority w:val="34"/>
    <w:qFormat/>
    <w:rsid w:val="00260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A07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A0747"/>
  </w:style>
  <w:style w:type="paragraph" w:styleId="Piedepgina">
    <w:name w:val="footer"/>
    <w:basedOn w:val="Normal"/>
    <w:link w:val="PiedepginaCar"/>
    <w:uiPriority w:val="99"/>
    <w:unhideWhenUsed/>
    <w:rsid w:val="009A07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747"/>
  </w:style>
  <w:style w:type="character" w:styleId="Hipervnculo">
    <w:name w:val="Hyperlink"/>
    <w:basedOn w:val="Fuentedeprrafopredeter"/>
    <w:uiPriority w:val="99"/>
    <w:unhideWhenUsed/>
    <w:rsid w:val="00516776"/>
    <w:rPr>
      <w:color w:val="0000FF" w:themeColor="hyperlink"/>
      <w:u w:val="single"/>
    </w:rPr>
  </w:style>
  <w:style w:type="paragraph" w:styleId="Prrafodelista">
    <w:name w:val="List Paragraph"/>
    <w:basedOn w:val="Normal"/>
    <w:uiPriority w:val="34"/>
    <w:qFormat/>
    <w:rsid w:val="00260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2651F-B512-402B-8081-C7DC7206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3551</Words>
  <Characters>19532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sazgil</cp:lastModifiedBy>
  <cp:revision>2</cp:revision>
  <cp:lastPrinted>2014-05-01T12:37:00Z</cp:lastPrinted>
  <dcterms:created xsi:type="dcterms:W3CDTF">2014-05-01T17:07:00Z</dcterms:created>
  <dcterms:modified xsi:type="dcterms:W3CDTF">2014-05-01T17:07:00Z</dcterms:modified>
</cp:coreProperties>
</file>